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sdt>
      <w:sdtPr>
        <w:id w:val="-1743633326"/>
        <w:docPartObj>
          <w:docPartGallery w:val="Cover Pages"/>
          <w:docPartUnique/>
        </w:docPartObj>
      </w:sdtPr>
      <w:sdtEndPr>
        <w:rPr>
          <w:caps/>
        </w:rPr>
      </w:sdtEndPr>
      <w:sdtContent>
        <w:p w:rsidR="00422AC5" w:rsidRDefault="00502573">
          <w:r>
            <w:rPr>
              <w:noProof/>
              <w:lang w:val="en-CA" w:eastAsia="zh-CN"/>
            </w:rPr>
            <mc:AlternateContent>
              <mc:Choice Requires="wps">
                <w:drawing>
                  <wp:anchor distT="0" distB="0" distL="114300" distR="114300" simplePos="0" relativeHeight="251657728" behindDoc="0" locked="0" layoutInCell="0" allowOverlap="1" wp14:anchorId="401C7E94" wp14:editId="2030CDE8">
                    <wp:simplePos x="0" y="0"/>
                    <wp:positionH relativeFrom="page">
                      <wp:posOffset>228600</wp:posOffset>
                    </wp:positionH>
                    <wp:positionV relativeFrom="page">
                      <wp:posOffset>522514</wp:posOffset>
                    </wp:positionV>
                    <wp:extent cx="7412355" cy="2797629"/>
                    <wp:effectExtent l="0" t="0" r="17145" b="22225"/>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2355" cy="2797629"/>
                            </a:xfrm>
                            <a:prstGeom prst="rect">
                              <a:avLst/>
                            </a:prstGeom>
                            <a:solidFill>
                              <a:schemeClr val="accent1">
                                <a:lumMod val="100000"/>
                                <a:lumOff val="0"/>
                              </a:schemeClr>
                            </a:solidFill>
                            <a:ln w="12700">
                              <a:solidFill>
                                <a:schemeClr val="accent4">
                                  <a:lumMod val="100000"/>
                                  <a:lumOff val="0"/>
                                </a:schemeClr>
                              </a:solidFill>
                              <a:miter lim="800000"/>
                              <a:headEnd/>
                              <a:tailEnd/>
                            </a:ln>
                          </wps:spPr>
                          <wps:txbx>
                            <w:txbxContent>
                              <w:p w:rsidR="004F259E" w:rsidRPr="00BB7024" w:rsidRDefault="004F259E" w:rsidP="007530DC">
                                <w:pPr>
                                  <w:pStyle w:val="NoSpacing"/>
                                  <w:jc w:val="center"/>
                                  <w:rPr>
                                    <w:rFonts w:asciiTheme="majorHAnsi" w:eastAsiaTheme="majorEastAsia" w:hAnsiTheme="majorHAnsi" w:cstheme="majorBidi"/>
                                    <w:color w:val="E9E5DC" w:themeColor="background2"/>
                                    <w:sz w:val="44"/>
                                    <w:szCs w:val="44"/>
                                    <w:lang w:val="en-CA"/>
                                  </w:rPr>
                                </w:pPr>
                                <w:r w:rsidRPr="00BB7024">
                                  <w:rPr>
                                    <w:rFonts w:asciiTheme="majorHAnsi" w:eastAsiaTheme="majorEastAsia" w:hAnsiTheme="majorHAnsi" w:cstheme="majorBidi"/>
                                    <w:color w:val="E9E5DC" w:themeColor="background2"/>
                                    <w:sz w:val="44"/>
                                    <w:szCs w:val="44"/>
                                    <w:lang w:val="en-CA"/>
                                  </w:rPr>
                                  <w:t xml:space="preserve">Canadian Federation of Library Associations - Fédération </w:t>
                                </w:r>
                                <w:proofErr w:type="spellStart"/>
                                <w:r w:rsidRPr="00BB7024">
                                  <w:rPr>
                                    <w:rFonts w:asciiTheme="majorHAnsi" w:eastAsiaTheme="majorEastAsia" w:hAnsiTheme="majorHAnsi" w:cstheme="majorBidi"/>
                                    <w:color w:val="E9E5DC" w:themeColor="background2"/>
                                    <w:sz w:val="44"/>
                                    <w:szCs w:val="44"/>
                                    <w:lang w:val="en-CA"/>
                                  </w:rPr>
                                  <w:t>canadienne</w:t>
                                </w:r>
                                <w:proofErr w:type="spellEnd"/>
                                <w:r w:rsidRPr="00BB7024">
                                  <w:rPr>
                                    <w:rFonts w:asciiTheme="majorHAnsi" w:eastAsiaTheme="majorEastAsia" w:hAnsiTheme="majorHAnsi" w:cstheme="majorBidi"/>
                                    <w:color w:val="E9E5DC" w:themeColor="background2"/>
                                    <w:sz w:val="44"/>
                                    <w:szCs w:val="44"/>
                                    <w:lang w:val="en-CA"/>
                                  </w:rPr>
                                  <w:t xml:space="preserve"> des associations de </w:t>
                                </w:r>
                                <w:proofErr w:type="spellStart"/>
                                <w:r w:rsidRPr="00BB7024">
                                  <w:rPr>
                                    <w:rFonts w:asciiTheme="majorHAnsi" w:eastAsiaTheme="majorEastAsia" w:hAnsiTheme="majorHAnsi" w:cstheme="majorBidi"/>
                                    <w:color w:val="E9E5DC" w:themeColor="background2"/>
                                    <w:sz w:val="44"/>
                                    <w:szCs w:val="44"/>
                                    <w:lang w:val="en-CA"/>
                                  </w:rPr>
                                  <w:t>bibliothèques</w:t>
                                </w:r>
                                <w:proofErr w:type="spellEnd"/>
                                <w:r w:rsidRPr="00BB7024">
                                  <w:rPr>
                                    <w:rFonts w:asciiTheme="majorHAnsi" w:eastAsiaTheme="majorEastAsia" w:hAnsiTheme="majorHAnsi" w:cstheme="majorBidi"/>
                                    <w:color w:val="E9E5DC" w:themeColor="background2"/>
                                    <w:sz w:val="44"/>
                                    <w:szCs w:val="44"/>
                                    <w:lang w:val="en-CA"/>
                                  </w:rPr>
                                  <w:t xml:space="preserve"> (CFLA-FCAB) </w:t>
                                </w:r>
                              </w:p>
                              <w:p w:rsidR="004F259E" w:rsidRPr="007530DC" w:rsidRDefault="004F259E" w:rsidP="007530DC">
                                <w:pPr>
                                  <w:pStyle w:val="NoSpacing"/>
                                  <w:jc w:val="center"/>
                                  <w:rPr>
                                    <w:rFonts w:asciiTheme="majorHAnsi" w:eastAsiaTheme="majorEastAsia" w:hAnsiTheme="majorHAnsi" w:cstheme="majorBidi"/>
                                    <w:color w:val="FFFFFF" w:themeColor="background1"/>
                                    <w:sz w:val="72"/>
                                    <w:szCs w:val="72"/>
                                    <w:lang w:val="en-CA"/>
                                  </w:rPr>
                                </w:pPr>
                                <w:r>
                                  <w:rPr>
                                    <w:rFonts w:asciiTheme="majorHAnsi" w:eastAsiaTheme="majorEastAsia" w:hAnsiTheme="majorHAnsi" w:cstheme="majorBidi"/>
                                    <w:color w:val="E9E5DC" w:themeColor="background2"/>
                                    <w:sz w:val="72"/>
                                    <w:szCs w:val="72"/>
                                    <w:lang w:val="en-CA"/>
                                  </w:rPr>
                                  <w:t>Truth &amp; Reconciliation Committee Report &amp; Recommend</w:t>
                                </w:r>
                                <w:bookmarkStart w:id="0" w:name="_GoBack"/>
                                <w:bookmarkEnd w:id="0"/>
                                <w:r>
                                  <w:rPr>
                                    <w:rFonts w:asciiTheme="majorHAnsi" w:eastAsiaTheme="majorEastAsia" w:hAnsiTheme="majorHAnsi" w:cstheme="majorBidi"/>
                                    <w:color w:val="E9E5DC" w:themeColor="background2"/>
                                    <w:sz w:val="72"/>
                                    <w:szCs w:val="72"/>
                                    <w:lang w:val="en-CA"/>
                                  </w:rPr>
                                  <w:t>ations</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01C7E94" id="Rectangle 16" o:spid="_x0000_s1026" style="position:absolute;margin-left:18pt;margin-top:41.15pt;width:583.65pt;height:220.3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" o:allowincell="f" fillcolor="#4e4a4a [3204]" strokecolor="#a5a1a1 [3207]" strokeweight="1pt">
                    <v:textbox inset="14.4pt,,14.4pt">
                      <w:txbxContent>
                        <w:p w:rsidR="004F259E" w:rsidRPr="00BB7024" w:rsidRDefault="004F259E" w:rsidP="007530DC">
                          <w:pPr>
                            <w:pStyle w:val="NoSpacing"/>
                            <w:jc w:val="center"/>
                            <w:rPr>
                              <w:rFonts w:asciiTheme="majorHAnsi" w:eastAsiaTheme="majorEastAsia" w:hAnsiTheme="majorHAnsi" w:cstheme="majorBidi"/>
                              <w:color w:val="E9E5DC" w:themeColor="background2"/>
                              <w:sz w:val="44"/>
                              <w:szCs w:val="44"/>
                              <w:lang w:val="en-CA"/>
                            </w:rPr>
                          </w:pPr>
                          <w:r w:rsidRPr="00BB7024">
                            <w:rPr>
                              <w:rFonts w:asciiTheme="majorHAnsi" w:eastAsiaTheme="majorEastAsia" w:hAnsiTheme="majorHAnsi" w:cstheme="majorBidi"/>
                              <w:color w:val="E9E5DC" w:themeColor="background2"/>
                              <w:sz w:val="44"/>
                              <w:szCs w:val="44"/>
                              <w:lang w:val="en-CA"/>
                            </w:rPr>
                            <w:t xml:space="preserve">Canadian Federation of Library Associations - </w:t>
                          </w:r>
                          <w:proofErr w:type="spellStart"/>
                          <w:r w:rsidRPr="00BB7024">
                            <w:rPr>
                              <w:rFonts w:asciiTheme="majorHAnsi" w:eastAsiaTheme="majorEastAsia" w:hAnsiTheme="majorHAnsi" w:cstheme="majorBidi"/>
                              <w:color w:val="E9E5DC" w:themeColor="background2"/>
                              <w:sz w:val="44"/>
                              <w:szCs w:val="44"/>
                              <w:lang w:val="en-CA"/>
                            </w:rPr>
                            <w:t>Fédération</w:t>
                          </w:r>
                          <w:proofErr w:type="spellEnd"/>
                          <w:r w:rsidRPr="00BB7024">
                            <w:rPr>
                              <w:rFonts w:asciiTheme="majorHAnsi" w:eastAsiaTheme="majorEastAsia" w:hAnsiTheme="majorHAnsi" w:cstheme="majorBidi"/>
                              <w:color w:val="E9E5DC" w:themeColor="background2"/>
                              <w:sz w:val="44"/>
                              <w:szCs w:val="44"/>
                              <w:lang w:val="en-CA"/>
                            </w:rPr>
                            <w:t xml:space="preserve"> </w:t>
                          </w:r>
                          <w:proofErr w:type="spellStart"/>
                          <w:r w:rsidRPr="00BB7024">
                            <w:rPr>
                              <w:rFonts w:asciiTheme="majorHAnsi" w:eastAsiaTheme="majorEastAsia" w:hAnsiTheme="majorHAnsi" w:cstheme="majorBidi"/>
                              <w:color w:val="E9E5DC" w:themeColor="background2"/>
                              <w:sz w:val="44"/>
                              <w:szCs w:val="44"/>
                              <w:lang w:val="en-CA"/>
                            </w:rPr>
                            <w:t>canadienne</w:t>
                          </w:r>
                          <w:proofErr w:type="spellEnd"/>
                          <w:r w:rsidRPr="00BB7024">
                            <w:rPr>
                              <w:rFonts w:asciiTheme="majorHAnsi" w:eastAsiaTheme="majorEastAsia" w:hAnsiTheme="majorHAnsi" w:cstheme="majorBidi"/>
                              <w:color w:val="E9E5DC" w:themeColor="background2"/>
                              <w:sz w:val="44"/>
                              <w:szCs w:val="44"/>
                              <w:lang w:val="en-CA"/>
                            </w:rPr>
                            <w:t xml:space="preserve"> des associations de </w:t>
                          </w:r>
                          <w:proofErr w:type="spellStart"/>
                          <w:r w:rsidRPr="00BB7024">
                            <w:rPr>
                              <w:rFonts w:asciiTheme="majorHAnsi" w:eastAsiaTheme="majorEastAsia" w:hAnsiTheme="majorHAnsi" w:cstheme="majorBidi"/>
                              <w:color w:val="E9E5DC" w:themeColor="background2"/>
                              <w:sz w:val="44"/>
                              <w:szCs w:val="44"/>
                              <w:lang w:val="en-CA"/>
                            </w:rPr>
                            <w:t>bibliothèques</w:t>
                          </w:r>
                          <w:proofErr w:type="spellEnd"/>
                          <w:r w:rsidRPr="00BB7024">
                            <w:rPr>
                              <w:rFonts w:asciiTheme="majorHAnsi" w:eastAsiaTheme="majorEastAsia" w:hAnsiTheme="majorHAnsi" w:cstheme="majorBidi"/>
                              <w:color w:val="E9E5DC" w:themeColor="background2"/>
                              <w:sz w:val="44"/>
                              <w:szCs w:val="44"/>
                              <w:lang w:val="en-CA"/>
                            </w:rPr>
                            <w:t xml:space="preserve"> (CFLA-FCAB) </w:t>
                          </w:r>
                        </w:p>
                        <w:p w:rsidR="004F259E" w:rsidRPr="007530DC" w:rsidRDefault="004F259E" w:rsidP="007530DC">
                          <w:pPr>
                            <w:pStyle w:val="NoSpacing"/>
                            <w:jc w:val="center"/>
                            <w:rPr>
                              <w:rFonts w:asciiTheme="majorHAnsi" w:eastAsiaTheme="majorEastAsia" w:hAnsiTheme="majorHAnsi" w:cstheme="majorBidi"/>
                              <w:color w:val="FFFFFF" w:themeColor="background1"/>
                              <w:sz w:val="72"/>
                              <w:szCs w:val="72"/>
                              <w:lang w:val="en-CA"/>
                            </w:rPr>
                          </w:pPr>
                          <w:r>
                            <w:rPr>
                              <w:rFonts w:asciiTheme="majorHAnsi" w:eastAsiaTheme="majorEastAsia" w:hAnsiTheme="majorHAnsi" w:cstheme="majorBidi"/>
                              <w:color w:val="E9E5DC" w:themeColor="background2"/>
                              <w:sz w:val="72"/>
                              <w:szCs w:val="72"/>
                              <w:lang w:val="en-CA"/>
                            </w:rPr>
                            <w:t>Truth &amp; Reconciliation Committee Report &amp; Recommendations</w:t>
                          </w:r>
                        </w:p>
                      </w:txbxContent>
                    </v:textbox>
                    <w10:wrap anchorx="page" anchory="page"/>
                  </v:rect>
                </w:pict>
              </mc:Fallback>
            </mc:AlternateContent>
          </w:r>
        </w:p>
        <w:p w:rsidR="00422AC5" w:rsidRDefault="009F471E">
          <w:r>
            <w:rPr>
              <w:noProof/>
              <w:lang w:val="en-CA" w:eastAsia="zh-CN"/>
            </w:rPr>
            <mc:AlternateContent>
              <mc:Choice Requires="wps">
                <w:drawing>
                  <wp:anchor distT="0" distB="0" distL="114300" distR="114300" simplePos="0" relativeHeight="251659776" behindDoc="0" locked="0" layoutInCell="1" allowOverlap="1" wp14:anchorId="148C7D0E" wp14:editId="6CA63A6E">
                    <wp:simplePos x="0" y="0"/>
                    <wp:positionH relativeFrom="column">
                      <wp:posOffset>-998220</wp:posOffset>
                    </wp:positionH>
                    <wp:positionV relativeFrom="paragraph">
                      <wp:posOffset>7994015</wp:posOffset>
                    </wp:positionV>
                    <wp:extent cx="7252335" cy="914400"/>
                    <wp:effectExtent l="0" t="0" r="5715"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233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259E" w:rsidRPr="009F471E" w:rsidRDefault="004F259E" w:rsidP="009F471E">
                                <w:pPr>
                                  <w:spacing w:after="0"/>
                                  <w:jc w:val="center"/>
                                  <w:rPr>
                                    <w:sz w:val="32"/>
                                    <w:szCs w:val="32"/>
                                  </w:rPr>
                                </w:pPr>
                                <w:r w:rsidRPr="009F471E">
                                  <w:rPr>
                                    <w:sz w:val="32"/>
                                    <w:szCs w:val="32"/>
                                  </w:rPr>
                                  <w:t>Respectfully submitted to the CFLA-FCAB Board of Directors</w:t>
                                </w:r>
                              </w:p>
                              <w:p w:rsidR="004F259E" w:rsidRPr="009F471E" w:rsidRDefault="004F259E" w:rsidP="009F471E">
                                <w:pPr>
                                  <w:spacing w:after="0"/>
                                  <w:jc w:val="center"/>
                                </w:pPr>
                                <w:r w:rsidRPr="009F471E">
                                  <w:rPr>
                                    <w:sz w:val="32"/>
                                    <w:szCs w:val="32"/>
                                  </w:rPr>
                                  <w:t>by Camille Callison, Chair of the CFLA-FCAB Truth &amp; Reconciliation Committee</w:t>
                                </w:r>
                              </w:p>
                              <w:p w:rsidR="004F259E" w:rsidRDefault="004F259E" w:rsidP="00C41631">
                                <w:pPr>
                                  <w:jc w:val="right"/>
                                </w:pPr>
                              </w:p>
                              <w:p w:rsidR="004F259E" w:rsidRDefault="004F259E" w:rsidP="00C41631">
                                <w:pPr>
                                  <w:jc w:val="right"/>
                                </w:pPr>
                              </w:p>
                              <w:p w:rsidR="004F259E" w:rsidRDefault="004F259E" w:rsidP="00C41631">
                                <w:pPr>
                                  <w:jc w:val="right"/>
                                </w:pPr>
                              </w:p>
                              <w:p w:rsidR="004F259E" w:rsidRDefault="004F259E" w:rsidP="00C41631">
                                <w:pPr>
                                  <w:jc w:val="right"/>
                                </w:pPr>
                              </w:p>
                              <w:p w:rsidR="004F259E" w:rsidRDefault="004F259E" w:rsidP="00C41631">
                                <w:pPr>
                                  <w:jc w:val="right"/>
                                </w:pPr>
                              </w:p>
                              <w:p w:rsidR="004F259E" w:rsidRDefault="004F259E" w:rsidP="00C41631">
                                <w:pPr>
                                  <w:jc w:val="right"/>
                                </w:pPr>
                              </w:p>
                              <w:p w:rsidR="004F259E" w:rsidRDefault="004F259E" w:rsidP="00C41631">
                                <w:pPr>
                                  <w:jc w:val="right"/>
                                </w:pPr>
                              </w:p>
                              <w:p w:rsidR="004F259E" w:rsidRDefault="004F259E" w:rsidP="00C41631">
                                <w:pPr>
                                  <w:jc w:val="right"/>
                                </w:pPr>
                                <w:r>
                                  <w:t>someone@example.com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48C7D0E" id="_x0000_t202" coordsize="21600,21600" o:spt="202" path="m,l,21600r21600,l21600,xe">
                    <v:stroke joinstyle="miter"/>
                    <v:path gradientshapeok="t" o:connecttype="rect"/>
                  </v:shapetype>
                  <v:shape id="Text Box 10" o:spid="_x0000_s1027" type="#_x0000_t202" style="position:absolute;margin-left:-78.6pt;margin-top:629.45pt;width:571.05pt;height:1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" stroked="f">
                    <v:textbox>
                      <w:txbxContent>
                        <w:p w:rsidR="004F259E" w:rsidRPr="009F471E" w:rsidRDefault="004F259E" w:rsidP="009F471E">
                          <w:pPr>
                            <w:spacing w:after="0"/>
                            <w:jc w:val="center"/>
                            <w:rPr>
                              <w:sz w:val="32"/>
                              <w:szCs w:val="32"/>
                            </w:rPr>
                          </w:pPr>
                          <w:r w:rsidRPr="009F471E">
                            <w:rPr>
                              <w:sz w:val="32"/>
                              <w:szCs w:val="32"/>
                            </w:rPr>
                            <w:t>Respectfully submitted to the CFLA-FCAB Board of Directors</w:t>
                          </w:r>
                        </w:p>
                        <w:p w:rsidR="004F259E" w:rsidRPr="009F471E" w:rsidRDefault="004F259E" w:rsidP="009F471E">
                          <w:pPr>
                            <w:spacing w:after="0"/>
                            <w:jc w:val="center"/>
                          </w:pPr>
                          <w:r w:rsidRPr="009F471E">
                            <w:rPr>
                              <w:sz w:val="32"/>
                              <w:szCs w:val="32"/>
                            </w:rPr>
                            <w:t>by Camille Callison, Chair of the CFLA-FCAB Truth &amp; Reconciliation Committee</w:t>
                          </w:r>
                        </w:p>
                        <w:p w:rsidR="004F259E" w:rsidRDefault="004F259E" w:rsidP="00C41631">
                          <w:pPr>
                            <w:jc w:val="right"/>
                          </w:pPr>
                        </w:p>
                        <w:p w:rsidR="004F259E" w:rsidRDefault="004F259E" w:rsidP="00C41631">
                          <w:pPr>
                            <w:jc w:val="right"/>
                          </w:pPr>
                        </w:p>
                        <w:p w:rsidR="004F259E" w:rsidRDefault="004F259E" w:rsidP="00C41631">
                          <w:pPr>
                            <w:jc w:val="right"/>
                          </w:pPr>
                        </w:p>
                        <w:p w:rsidR="004F259E" w:rsidRDefault="004F259E" w:rsidP="00C41631">
                          <w:pPr>
                            <w:jc w:val="right"/>
                          </w:pPr>
                        </w:p>
                        <w:p w:rsidR="004F259E" w:rsidRDefault="004F259E" w:rsidP="00C41631">
                          <w:pPr>
                            <w:jc w:val="right"/>
                          </w:pPr>
                        </w:p>
                        <w:p w:rsidR="004F259E" w:rsidRDefault="004F259E" w:rsidP="00C41631">
                          <w:pPr>
                            <w:jc w:val="right"/>
                          </w:pPr>
                        </w:p>
                        <w:p w:rsidR="004F259E" w:rsidRDefault="004F259E" w:rsidP="00C41631">
                          <w:pPr>
                            <w:jc w:val="right"/>
                          </w:pPr>
                        </w:p>
                        <w:p w:rsidR="004F259E" w:rsidRDefault="004F259E" w:rsidP="00C41631">
                          <w:pPr>
                            <w:jc w:val="right"/>
                          </w:pPr>
                          <w:r>
                            <w:t>someone@example.com</w:t>
                          </w:r>
                        </w:p>
                      </w:txbxContent>
                    </v:textbox>
                  </v:shape>
                </w:pict>
              </mc:Fallback>
            </mc:AlternateContent>
          </w:r>
          <w:r w:rsidR="00CC0070">
            <w:rPr>
              <w:noProof/>
              <w:lang w:val="en-CA" w:eastAsia="zh-CN"/>
            </w:rPr>
            <w:drawing>
              <wp:anchor distT="0" distB="0" distL="114300" distR="114300" simplePos="0" relativeHeight="251654656" behindDoc="0" locked="0" layoutInCell="0" allowOverlap="1" wp14:anchorId="0B7992E2" wp14:editId="5204931C">
                <wp:simplePos x="0" y="0"/>
                <wp:positionH relativeFrom="margin">
                  <wp:align>center</wp:align>
                </wp:positionH>
                <wp:positionV relativeFrom="page">
                  <wp:posOffset>3836943</wp:posOffset>
                </wp:positionV>
                <wp:extent cx="7715885" cy="4340185"/>
                <wp:effectExtent l="323850" t="323850" r="323215" b="327660"/>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28A0092B-C50C-407E-A947-70E740481C1C}">
                              <a14:useLocalDpi xmlns:a14="http://schemas.microsoft.com/office/drawing/2010/main" val="0"/>
                            </a:ext>
                          </a:extLst>
                        </a:blip>
                        <a:stretch>
                          <a:fillRect/>
                        </a:stretch>
                      </pic:blipFill>
                      <pic:spPr>
                        <a:xfrm>
                          <a:off x="0" y="0"/>
                          <a:ext cx="7715885" cy="4340185"/>
                        </a:xfrm>
                        <a:prstGeom prst="round2DiagRect">
                          <a:avLst>
                            <a:gd name="adj1" fmla="val 16667"/>
                            <a:gd name="adj2" fmla="val 0"/>
                          </a:avLst>
                        </a:prstGeom>
                        <a:ln w="88900" cap="sq">
                          <a:solidFill>
                            <a:schemeClr val="accent4"/>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22AC5">
            <w:rPr>
              <w:caps/>
            </w:rPr>
            <w:br w:type="page"/>
          </w:r>
        </w:p>
      </w:sdtContent>
    </w:sdt>
    <w:p w:rsidR="003D4DC2" w:rsidRPr="003D4DC2" w:rsidRDefault="003D4DC2" w:rsidP="003D4DC2">
      <w:pPr>
        <w:pStyle w:val="Heading2"/>
        <w:jc w:val="center"/>
        <w:rPr>
          <w:rFonts w:eastAsia="Calibri"/>
        </w:rPr>
      </w:pPr>
      <w:bookmarkStart w:id="1" w:name="_Toc479723931"/>
      <w:r w:rsidRPr="003D4DC2">
        <w:rPr>
          <w:rFonts w:eastAsia="Calibri"/>
        </w:rPr>
        <w:lastRenderedPageBreak/>
        <w:t>PREFACE</w:t>
      </w:r>
      <w:bookmarkEnd w:id="1"/>
    </w:p>
    <w:p w:rsidR="003D4DC2" w:rsidRPr="003D4DC2" w:rsidRDefault="003D4DC2" w:rsidP="003D4DC2">
      <w:pPr>
        <w:spacing w:after="160" w:line="259" w:lineRule="auto"/>
        <w:rPr>
          <w:rFonts w:ascii="Calibri" w:eastAsia="Calibri" w:hAnsi="Calibri" w:cs="Times New Roman"/>
          <w:sz w:val="20"/>
          <w:szCs w:val="20"/>
        </w:rPr>
      </w:pPr>
    </w:p>
    <w:p w:rsidR="001A5B1D" w:rsidRPr="001A5B1D" w:rsidRDefault="003D4DC2" w:rsidP="001A5B1D">
      <w:pPr>
        <w:spacing w:after="160" w:line="259" w:lineRule="auto"/>
        <w:rPr>
          <w:rFonts w:ascii="Calibri" w:eastAsia="Calibri" w:hAnsi="Calibri" w:cs="Times New Roman"/>
          <w:sz w:val="20"/>
          <w:szCs w:val="20"/>
        </w:rPr>
      </w:pPr>
      <w:r w:rsidRPr="003D4DC2">
        <w:rPr>
          <w:rFonts w:ascii="Calibri" w:eastAsia="Calibri" w:hAnsi="Calibri" w:cs="Times New Roman"/>
          <w:sz w:val="20"/>
          <w:szCs w:val="20"/>
        </w:rPr>
        <w:t>The Truth &amp; Reconciliation Report and Recommendation</w:t>
      </w:r>
      <w:r>
        <w:rPr>
          <w:rFonts w:ascii="Calibri" w:eastAsia="Calibri" w:hAnsi="Calibri" w:cs="Times New Roman"/>
          <w:sz w:val="20"/>
          <w:szCs w:val="20"/>
        </w:rPr>
        <w:t>s</w:t>
      </w:r>
      <w:r w:rsidRPr="003D4DC2">
        <w:rPr>
          <w:rFonts w:ascii="Calibri" w:eastAsia="Calibri" w:hAnsi="Calibri" w:cs="Times New Roman"/>
          <w:sz w:val="20"/>
          <w:szCs w:val="20"/>
        </w:rPr>
        <w:t xml:space="preserve"> w</w:t>
      </w:r>
      <w:r>
        <w:rPr>
          <w:rFonts w:ascii="Calibri" w:eastAsia="Calibri" w:hAnsi="Calibri" w:cs="Times New Roman"/>
          <w:sz w:val="20"/>
          <w:szCs w:val="20"/>
        </w:rPr>
        <w:t>ere</w:t>
      </w:r>
      <w:r w:rsidRPr="003D4DC2">
        <w:rPr>
          <w:rFonts w:ascii="Calibri" w:eastAsia="Calibri" w:hAnsi="Calibri" w:cs="Times New Roman"/>
          <w:sz w:val="20"/>
          <w:szCs w:val="20"/>
        </w:rPr>
        <w:t xml:space="preserve"> prepared to fulfill the Truth and Reconciliation Committee Charter (</w:t>
      </w:r>
      <w:hyperlink w:anchor="_Appendices" w:history="1">
        <w:r w:rsidRPr="00502573">
          <w:rPr>
            <w:rStyle w:val="Hyperlink"/>
            <w:rFonts w:ascii="Calibri" w:eastAsia="Calibri" w:hAnsi="Calibri" w:cs="Times New Roman"/>
            <w:sz w:val="20"/>
            <w:szCs w:val="20"/>
          </w:rPr>
          <w:t>Appendix A</w:t>
        </w:r>
      </w:hyperlink>
      <w:r w:rsidRPr="003D4DC2">
        <w:rPr>
          <w:rFonts w:ascii="Calibri" w:eastAsia="Calibri" w:hAnsi="Calibri" w:cs="Times New Roman"/>
          <w:sz w:val="20"/>
          <w:szCs w:val="20"/>
        </w:rPr>
        <w:t xml:space="preserve">). </w:t>
      </w:r>
      <w:r>
        <w:rPr>
          <w:rFonts w:ascii="Calibri" w:eastAsia="Calibri" w:hAnsi="Calibri" w:cs="Times New Roman"/>
          <w:sz w:val="20"/>
          <w:szCs w:val="20"/>
        </w:rPr>
        <w:t xml:space="preserve"> </w:t>
      </w:r>
      <w:r w:rsidR="001A5B1D" w:rsidRPr="001A5B1D">
        <w:rPr>
          <w:rFonts w:ascii="Calibri" w:eastAsia="Calibri" w:hAnsi="Calibri" w:cs="Times New Roman"/>
          <w:sz w:val="20"/>
          <w:szCs w:val="20"/>
        </w:rPr>
        <w:t xml:space="preserve">It is important to first acknowledge the work of the Truth &amp; Reconciliation Commission (TRC), the Commissioners Sinclair, </w:t>
      </w:r>
      <w:proofErr w:type="spellStart"/>
      <w:r w:rsidR="001A5B1D" w:rsidRPr="001A5B1D">
        <w:rPr>
          <w:rFonts w:ascii="Calibri" w:eastAsia="Calibri" w:hAnsi="Calibri" w:cs="Times New Roman"/>
          <w:sz w:val="20"/>
          <w:szCs w:val="20"/>
        </w:rPr>
        <w:t>Littlechild</w:t>
      </w:r>
      <w:proofErr w:type="spellEnd"/>
      <w:r w:rsidR="001A5B1D" w:rsidRPr="001A5B1D">
        <w:rPr>
          <w:rFonts w:ascii="Calibri" w:eastAsia="Calibri" w:hAnsi="Calibri" w:cs="Times New Roman"/>
          <w:sz w:val="20"/>
          <w:szCs w:val="20"/>
        </w:rPr>
        <w:t xml:space="preserve"> and Wilson and all the Indigenous people who contributed to the work of the TRC throughout the commission’s enquiry.</w:t>
      </w:r>
    </w:p>
    <w:p w:rsidR="000A2589" w:rsidRDefault="003D4DC2" w:rsidP="003D4DC2">
      <w:pPr>
        <w:spacing w:after="160" w:line="259" w:lineRule="auto"/>
        <w:rPr>
          <w:rFonts w:ascii="Calibri" w:eastAsia="Calibri" w:hAnsi="Calibri" w:cs="Times New Roman"/>
          <w:sz w:val="20"/>
          <w:szCs w:val="20"/>
        </w:rPr>
      </w:pPr>
      <w:r w:rsidRPr="003D4DC2">
        <w:rPr>
          <w:rFonts w:ascii="Calibri" w:eastAsia="Calibri" w:hAnsi="Calibri" w:cs="Times New Roman"/>
          <w:sz w:val="20"/>
          <w:szCs w:val="20"/>
        </w:rPr>
        <w:t xml:space="preserve">I would like to extend my thanks to the CFLA-FCAB Inaugural Board: </w:t>
      </w:r>
      <w:r w:rsidRPr="003D4DC2">
        <w:rPr>
          <w:rFonts w:ascii="Calibri" w:eastAsia="Calibri" w:hAnsi="Calibri" w:cs="Times New Roman"/>
          <w:b/>
          <w:sz w:val="20"/>
          <w:szCs w:val="20"/>
        </w:rPr>
        <w:t>Paul Takala</w:t>
      </w:r>
      <w:r w:rsidRPr="003D4DC2">
        <w:rPr>
          <w:rFonts w:ascii="Calibri" w:eastAsia="Calibri" w:hAnsi="Calibri" w:cs="Times New Roman"/>
          <w:sz w:val="20"/>
          <w:szCs w:val="20"/>
        </w:rPr>
        <w:t xml:space="preserve"> </w:t>
      </w:r>
      <w:r w:rsidR="004F259E">
        <w:rPr>
          <w:rFonts w:ascii="Calibri" w:eastAsia="Calibri" w:hAnsi="Calibri" w:cs="Times New Roman"/>
          <w:sz w:val="20"/>
          <w:szCs w:val="20"/>
        </w:rPr>
        <w:t>(Co-Chair, CULC</w:t>
      </w:r>
      <w:r w:rsidR="008B0E35">
        <w:rPr>
          <w:rFonts w:ascii="Calibri" w:eastAsia="Calibri" w:hAnsi="Calibri" w:cs="Times New Roman"/>
          <w:sz w:val="20"/>
          <w:szCs w:val="20"/>
        </w:rPr>
        <w:t>);</w:t>
      </w:r>
      <w:r w:rsidRPr="003D4DC2">
        <w:rPr>
          <w:rFonts w:ascii="Calibri" w:eastAsia="Calibri" w:hAnsi="Calibri" w:cs="Times New Roman"/>
          <w:sz w:val="20"/>
          <w:szCs w:val="20"/>
        </w:rPr>
        <w:t xml:space="preserve"> </w:t>
      </w:r>
      <w:r w:rsidRPr="003D4DC2">
        <w:rPr>
          <w:rFonts w:ascii="Calibri" w:eastAsia="Calibri" w:hAnsi="Calibri" w:cs="Times New Roman"/>
          <w:b/>
          <w:sz w:val="20"/>
          <w:szCs w:val="20"/>
        </w:rPr>
        <w:t>Donna Bourne-Tyson</w:t>
      </w:r>
      <w:r w:rsidRPr="003D4DC2">
        <w:rPr>
          <w:rFonts w:ascii="Calibri" w:eastAsia="Calibri" w:hAnsi="Calibri" w:cs="Times New Roman"/>
          <w:sz w:val="20"/>
          <w:szCs w:val="20"/>
        </w:rPr>
        <w:t xml:space="preserve"> (Co-Chair, CARL-</w:t>
      </w:r>
      <w:r w:rsidR="004F259E">
        <w:rPr>
          <w:rFonts w:ascii="Calibri" w:eastAsia="Calibri" w:hAnsi="Calibri" w:cs="Times New Roman"/>
          <w:sz w:val="20"/>
          <w:szCs w:val="20"/>
        </w:rPr>
        <w:t>ABRC</w:t>
      </w:r>
      <w:r w:rsidR="008B0E35">
        <w:rPr>
          <w:rFonts w:ascii="Calibri" w:eastAsia="Calibri" w:hAnsi="Calibri" w:cs="Times New Roman"/>
          <w:sz w:val="20"/>
          <w:szCs w:val="20"/>
        </w:rPr>
        <w:t>);</w:t>
      </w:r>
      <w:r w:rsidRPr="003D4DC2">
        <w:rPr>
          <w:rFonts w:ascii="Calibri" w:eastAsia="Calibri" w:hAnsi="Calibri" w:cs="Times New Roman"/>
          <w:sz w:val="20"/>
          <w:szCs w:val="20"/>
        </w:rPr>
        <w:t xml:space="preserve"> </w:t>
      </w:r>
      <w:r w:rsidRPr="003D4DC2">
        <w:rPr>
          <w:rFonts w:ascii="Calibri" w:eastAsia="Calibri" w:hAnsi="Calibri" w:cs="Times New Roman"/>
          <w:b/>
          <w:sz w:val="20"/>
          <w:szCs w:val="20"/>
        </w:rPr>
        <w:t>Peter Bailey</w:t>
      </w:r>
      <w:r w:rsidRPr="003D4DC2">
        <w:rPr>
          <w:rFonts w:ascii="Calibri" w:eastAsia="Calibri" w:hAnsi="Calibri" w:cs="Times New Roman"/>
          <w:sz w:val="20"/>
          <w:szCs w:val="20"/>
        </w:rPr>
        <w:t xml:space="preserve"> (Vice-</w:t>
      </w:r>
      <w:r w:rsidR="005E350B">
        <w:rPr>
          <w:rFonts w:ascii="Calibri" w:eastAsia="Calibri" w:hAnsi="Calibri" w:cs="Times New Roman"/>
          <w:sz w:val="20"/>
          <w:szCs w:val="20"/>
        </w:rPr>
        <w:t>Chair</w:t>
      </w:r>
      <w:r w:rsidR="004F259E">
        <w:rPr>
          <w:rFonts w:ascii="Calibri" w:eastAsia="Calibri" w:hAnsi="Calibri" w:cs="Times New Roman"/>
          <w:sz w:val="20"/>
          <w:szCs w:val="20"/>
        </w:rPr>
        <w:t>, Alberta</w:t>
      </w:r>
      <w:r w:rsidRPr="003D4DC2">
        <w:rPr>
          <w:rFonts w:ascii="Calibri" w:eastAsia="Calibri" w:hAnsi="Calibri" w:cs="Times New Roman"/>
          <w:sz w:val="20"/>
          <w:szCs w:val="20"/>
        </w:rPr>
        <w:t>)</w:t>
      </w:r>
      <w:r w:rsidR="008B0E35">
        <w:rPr>
          <w:rFonts w:ascii="Calibri" w:eastAsia="Calibri" w:hAnsi="Calibri" w:cs="Times New Roman"/>
          <w:sz w:val="20"/>
          <w:szCs w:val="20"/>
        </w:rPr>
        <w:t xml:space="preserve">; </w:t>
      </w:r>
      <w:r w:rsidRPr="003D4DC2">
        <w:rPr>
          <w:rFonts w:ascii="Calibri" w:eastAsia="Calibri" w:hAnsi="Calibri" w:cs="Times New Roman"/>
          <w:b/>
          <w:sz w:val="20"/>
          <w:szCs w:val="20"/>
        </w:rPr>
        <w:t>Alix-Rae Stefanko</w:t>
      </w:r>
      <w:r w:rsidRPr="003D4DC2">
        <w:rPr>
          <w:rFonts w:ascii="Calibri" w:eastAsia="Calibri" w:hAnsi="Calibri" w:cs="Times New Roman"/>
          <w:sz w:val="20"/>
          <w:szCs w:val="20"/>
        </w:rPr>
        <w:t xml:space="preserve"> (Sec</w:t>
      </w:r>
      <w:r w:rsidR="004F259E">
        <w:rPr>
          <w:rFonts w:ascii="Calibri" w:eastAsia="Calibri" w:hAnsi="Calibri" w:cs="Times New Roman"/>
          <w:sz w:val="20"/>
          <w:szCs w:val="20"/>
        </w:rPr>
        <w:t>retary, Prairie</w:t>
      </w:r>
      <w:r w:rsidR="008B0E35">
        <w:rPr>
          <w:rFonts w:ascii="Calibri" w:eastAsia="Calibri" w:hAnsi="Calibri" w:cs="Times New Roman"/>
          <w:sz w:val="20"/>
          <w:szCs w:val="20"/>
        </w:rPr>
        <w:t>);</w:t>
      </w:r>
      <w:r w:rsidRPr="003D4DC2">
        <w:rPr>
          <w:rFonts w:ascii="Calibri" w:eastAsia="Calibri" w:hAnsi="Calibri" w:cs="Times New Roman"/>
          <w:sz w:val="20"/>
          <w:szCs w:val="20"/>
        </w:rPr>
        <w:t xml:space="preserve"> </w:t>
      </w:r>
      <w:r w:rsidRPr="003D4DC2">
        <w:rPr>
          <w:rFonts w:ascii="Calibri" w:eastAsia="Calibri" w:hAnsi="Calibri" w:cs="Times New Roman"/>
          <w:b/>
          <w:sz w:val="20"/>
          <w:szCs w:val="20"/>
        </w:rPr>
        <w:t>Shelagh Paterson</w:t>
      </w:r>
      <w:r w:rsidRPr="003D4DC2">
        <w:rPr>
          <w:rFonts w:ascii="Calibri" w:eastAsia="Calibri" w:hAnsi="Calibri" w:cs="Times New Roman"/>
          <w:sz w:val="20"/>
          <w:szCs w:val="20"/>
        </w:rPr>
        <w:t xml:space="preserve"> (Tre</w:t>
      </w:r>
      <w:r w:rsidR="004F259E">
        <w:rPr>
          <w:rFonts w:ascii="Calibri" w:eastAsia="Calibri" w:hAnsi="Calibri" w:cs="Times New Roman"/>
          <w:sz w:val="20"/>
          <w:szCs w:val="20"/>
        </w:rPr>
        <w:t>asurer, Ontario</w:t>
      </w:r>
      <w:r w:rsidR="008B0E35">
        <w:rPr>
          <w:rFonts w:ascii="Calibri" w:eastAsia="Calibri" w:hAnsi="Calibri" w:cs="Times New Roman"/>
          <w:sz w:val="20"/>
          <w:szCs w:val="20"/>
        </w:rPr>
        <w:t>);</w:t>
      </w:r>
      <w:r w:rsidRPr="003D4DC2">
        <w:rPr>
          <w:rFonts w:ascii="Calibri" w:eastAsia="Calibri" w:hAnsi="Calibri" w:cs="Times New Roman"/>
          <w:sz w:val="20"/>
          <w:szCs w:val="20"/>
        </w:rPr>
        <w:t xml:space="preserve"> </w:t>
      </w:r>
      <w:r w:rsidRPr="003D4DC2">
        <w:rPr>
          <w:rFonts w:ascii="Calibri" w:eastAsia="Calibri" w:hAnsi="Calibri" w:cs="Times New Roman"/>
          <w:b/>
          <w:sz w:val="20"/>
          <w:szCs w:val="20"/>
        </w:rPr>
        <w:t>Trecia Schell</w:t>
      </w:r>
      <w:r w:rsidR="004F259E">
        <w:rPr>
          <w:rFonts w:ascii="Calibri" w:eastAsia="Calibri" w:hAnsi="Calibri" w:cs="Times New Roman"/>
          <w:sz w:val="20"/>
          <w:szCs w:val="20"/>
        </w:rPr>
        <w:t xml:space="preserve"> (Atlantic</w:t>
      </w:r>
      <w:r w:rsidRPr="003D4DC2">
        <w:rPr>
          <w:rFonts w:ascii="Calibri" w:eastAsia="Calibri" w:hAnsi="Calibri" w:cs="Times New Roman"/>
          <w:sz w:val="20"/>
          <w:szCs w:val="20"/>
        </w:rPr>
        <w:t>)</w:t>
      </w:r>
      <w:r w:rsidR="008B0E35">
        <w:rPr>
          <w:rFonts w:ascii="Calibri" w:eastAsia="Calibri" w:hAnsi="Calibri" w:cs="Times New Roman"/>
          <w:sz w:val="20"/>
          <w:szCs w:val="20"/>
        </w:rPr>
        <w:t>;</w:t>
      </w:r>
      <w:r w:rsidRPr="003D4DC2">
        <w:rPr>
          <w:rFonts w:ascii="Calibri" w:eastAsia="Calibri" w:hAnsi="Calibri" w:cs="Times New Roman"/>
          <w:sz w:val="20"/>
          <w:szCs w:val="20"/>
        </w:rPr>
        <w:t xml:space="preserve"> </w:t>
      </w:r>
      <w:r w:rsidRPr="003D4DC2">
        <w:rPr>
          <w:rFonts w:ascii="Calibri" w:eastAsia="Calibri" w:hAnsi="Calibri" w:cs="Times New Roman"/>
          <w:b/>
          <w:sz w:val="20"/>
          <w:szCs w:val="20"/>
        </w:rPr>
        <w:t>Sonia Smith</w:t>
      </w:r>
      <w:r w:rsidR="004F259E">
        <w:rPr>
          <w:rFonts w:ascii="Calibri" w:eastAsia="Calibri" w:hAnsi="Calibri" w:cs="Times New Roman"/>
          <w:sz w:val="20"/>
          <w:szCs w:val="20"/>
        </w:rPr>
        <w:t xml:space="preserve"> (Quebec</w:t>
      </w:r>
      <w:r w:rsidR="008B0E35">
        <w:rPr>
          <w:rFonts w:ascii="Calibri" w:eastAsia="Calibri" w:hAnsi="Calibri" w:cs="Times New Roman"/>
          <w:sz w:val="20"/>
          <w:szCs w:val="20"/>
        </w:rPr>
        <w:t>);</w:t>
      </w:r>
      <w:r w:rsidRPr="003D4DC2">
        <w:rPr>
          <w:rFonts w:ascii="Calibri" w:eastAsia="Calibri" w:hAnsi="Calibri" w:cs="Times New Roman"/>
          <w:sz w:val="20"/>
          <w:szCs w:val="20"/>
        </w:rPr>
        <w:t xml:space="preserve"> </w:t>
      </w:r>
      <w:r w:rsidRPr="003D4DC2">
        <w:rPr>
          <w:rFonts w:ascii="Calibri" w:eastAsia="Calibri" w:hAnsi="Calibri" w:cs="Times New Roman"/>
          <w:b/>
          <w:sz w:val="20"/>
          <w:szCs w:val="20"/>
        </w:rPr>
        <w:t>Daphne Wood</w:t>
      </w:r>
      <w:r w:rsidRPr="003D4DC2">
        <w:rPr>
          <w:rFonts w:ascii="Calibri" w:eastAsia="Calibri" w:hAnsi="Calibri" w:cs="Times New Roman"/>
          <w:sz w:val="20"/>
          <w:szCs w:val="20"/>
        </w:rPr>
        <w:t xml:space="preserve"> (BC) and </w:t>
      </w:r>
      <w:r w:rsidR="005D043A">
        <w:rPr>
          <w:rFonts w:ascii="Calibri" w:eastAsia="Calibri" w:hAnsi="Calibri" w:cs="Times New Roman"/>
          <w:b/>
          <w:sz w:val="20"/>
          <w:szCs w:val="20"/>
        </w:rPr>
        <w:t xml:space="preserve">Carole </w:t>
      </w:r>
      <w:proofErr w:type="spellStart"/>
      <w:r w:rsidR="005D043A">
        <w:rPr>
          <w:rFonts w:ascii="Calibri" w:eastAsia="Calibri" w:hAnsi="Calibri" w:cs="Times New Roman"/>
          <w:b/>
          <w:sz w:val="20"/>
          <w:szCs w:val="20"/>
        </w:rPr>
        <w:t>Lag</w:t>
      </w:r>
      <w:r w:rsidRPr="003D4DC2">
        <w:rPr>
          <w:rFonts w:ascii="Calibri" w:eastAsia="Calibri" w:hAnsi="Calibri" w:cs="Times New Roman"/>
          <w:b/>
          <w:sz w:val="20"/>
          <w:szCs w:val="20"/>
        </w:rPr>
        <w:t>uë</w:t>
      </w:r>
      <w:proofErr w:type="spellEnd"/>
      <w:r w:rsidRPr="003D4DC2">
        <w:rPr>
          <w:rFonts w:ascii="Calibri" w:eastAsia="Calibri" w:hAnsi="Calibri" w:cs="Times New Roman"/>
          <w:sz w:val="20"/>
          <w:szCs w:val="20"/>
        </w:rPr>
        <w:t xml:space="preserve"> (Francophone</w:t>
      </w:r>
      <w:r w:rsidR="004F259E">
        <w:rPr>
          <w:rFonts w:ascii="Calibri" w:eastAsia="Calibri" w:hAnsi="Calibri" w:cs="Times New Roman"/>
          <w:sz w:val="20"/>
          <w:szCs w:val="20"/>
        </w:rPr>
        <w:t xml:space="preserve">) </w:t>
      </w:r>
      <w:r w:rsidRPr="003D4DC2">
        <w:rPr>
          <w:rFonts w:ascii="Calibri" w:eastAsia="Calibri" w:hAnsi="Calibri" w:cs="Times New Roman"/>
          <w:sz w:val="20"/>
          <w:szCs w:val="20"/>
        </w:rPr>
        <w:t xml:space="preserve">for their foresight </w:t>
      </w:r>
      <w:r w:rsidR="008B0E35">
        <w:rPr>
          <w:rFonts w:ascii="Calibri" w:eastAsia="Calibri" w:hAnsi="Calibri" w:cs="Times New Roman"/>
          <w:sz w:val="20"/>
          <w:szCs w:val="20"/>
        </w:rPr>
        <w:t>in making t</w:t>
      </w:r>
      <w:r w:rsidRPr="003D4DC2">
        <w:rPr>
          <w:rFonts w:ascii="Calibri" w:eastAsia="Calibri" w:hAnsi="Calibri" w:cs="Times New Roman"/>
          <w:sz w:val="20"/>
          <w:szCs w:val="20"/>
        </w:rPr>
        <w:t xml:space="preserve">he Truth and Reconciliation Calls to Action a priority and their confidence in my ability to lead their first committee. Special thanks to </w:t>
      </w:r>
      <w:r w:rsidRPr="00E13034">
        <w:rPr>
          <w:rFonts w:ascii="Calibri" w:eastAsia="Calibri" w:hAnsi="Calibri" w:cs="Times New Roman"/>
          <w:b/>
          <w:sz w:val="20"/>
          <w:szCs w:val="20"/>
        </w:rPr>
        <w:t>Kevin Brennan</w:t>
      </w:r>
      <w:r w:rsidRPr="003D4DC2">
        <w:rPr>
          <w:rFonts w:ascii="Calibri" w:eastAsia="Calibri" w:hAnsi="Calibri" w:cs="Times New Roman"/>
          <w:sz w:val="20"/>
          <w:szCs w:val="20"/>
        </w:rPr>
        <w:t xml:space="preserve">, Senior Project Executive, who provided invaluable support and assistance throughout. </w:t>
      </w:r>
    </w:p>
    <w:p w:rsidR="005D043A" w:rsidRDefault="003D4DC2" w:rsidP="003D4DC2">
      <w:pPr>
        <w:spacing w:after="160" w:line="259" w:lineRule="auto"/>
        <w:rPr>
          <w:rFonts w:ascii="Calibri" w:eastAsia="Calibri" w:hAnsi="Calibri" w:cs="Times New Roman"/>
          <w:sz w:val="20"/>
          <w:szCs w:val="20"/>
        </w:rPr>
      </w:pPr>
      <w:r w:rsidRPr="003D4DC2">
        <w:rPr>
          <w:rFonts w:ascii="Calibri" w:eastAsia="Calibri" w:hAnsi="Calibri" w:cs="Times New Roman"/>
          <w:sz w:val="20"/>
          <w:szCs w:val="20"/>
        </w:rPr>
        <w:t>The Truth and Reconciliation Committee in its very formation achieved something unique in its representation from every p</w:t>
      </w:r>
      <w:r w:rsidR="00333DF0">
        <w:rPr>
          <w:rFonts w:ascii="Calibri" w:eastAsia="Calibri" w:hAnsi="Calibri" w:cs="Times New Roman"/>
          <w:sz w:val="20"/>
          <w:szCs w:val="20"/>
        </w:rPr>
        <w:t xml:space="preserve">rovince and territory in </w:t>
      </w:r>
      <w:r w:rsidR="004F259E">
        <w:rPr>
          <w:rFonts w:ascii="Calibri" w:eastAsia="Calibri" w:hAnsi="Calibri" w:cs="Times New Roman"/>
          <w:sz w:val="20"/>
          <w:szCs w:val="20"/>
        </w:rPr>
        <w:t>Canada and produced this report</w:t>
      </w:r>
      <w:r w:rsidR="005E350B">
        <w:rPr>
          <w:rFonts w:ascii="Calibri" w:eastAsia="Calibri" w:hAnsi="Calibri" w:cs="Times New Roman"/>
          <w:sz w:val="20"/>
          <w:szCs w:val="20"/>
        </w:rPr>
        <w:t xml:space="preserve"> in 3 months</w:t>
      </w:r>
      <w:r w:rsidRPr="003D4DC2">
        <w:rPr>
          <w:rFonts w:ascii="Calibri" w:eastAsia="Calibri" w:hAnsi="Calibri" w:cs="Times New Roman"/>
          <w:sz w:val="20"/>
          <w:szCs w:val="20"/>
        </w:rPr>
        <w:t>.</w:t>
      </w:r>
      <w:r w:rsidR="005E350B">
        <w:rPr>
          <w:rFonts w:ascii="Calibri" w:eastAsia="Calibri" w:hAnsi="Calibri" w:cs="Times New Roman"/>
          <w:sz w:val="20"/>
          <w:szCs w:val="20"/>
        </w:rPr>
        <w:t xml:space="preserve"> The</w:t>
      </w:r>
      <w:r w:rsidR="005D043A">
        <w:rPr>
          <w:rFonts w:ascii="Calibri" w:eastAsia="Calibri" w:hAnsi="Calibri" w:cs="Times New Roman"/>
          <w:sz w:val="20"/>
          <w:szCs w:val="20"/>
        </w:rPr>
        <w:t xml:space="preserve"> Committee</w:t>
      </w:r>
      <w:r w:rsidR="005E350B">
        <w:rPr>
          <w:rFonts w:ascii="Calibri" w:eastAsia="Calibri" w:hAnsi="Calibri" w:cs="Times New Roman"/>
          <w:sz w:val="20"/>
          <w:szCs w:val="20"/>
        </w:rPr>
        <w:t xml:space="preserve"> </w:t>
      </w:r>
      <w:r w:rsidR="008B0E35">
        <w:rPr>
          <w:rFonts w:ascii="Calibri" w:eastAsia="Calibri" w:hAnsi="Calibri" w:cs="Times New Roman"/>
          <w:sz w:val="20"/>
          <w:szCs w:val="20"/>
        </w:rPr>
        <w:t xml:space="preserve">was </w:t>
      </w:r>
      <w:r w:rsidR="005E350B">
        <w:rPr>
          <w:rFonts w:ascii="Calibri" w:eastAsia="Calibri" w:hAnsi="Calibri" w:cs="Times New Roman"/>
          <w:sz w:val="20"/>
          <w:szCs w:val="20"/>
        </w:rPr>
        <w:t>organized</w:t>
      </w:r>
      <w:r w:rsidR="008B0E35">
        <w:rPr>
          <w:rFonts w:ascii="Calibri" w:eastAsia="Calibri" w:hAnsi="Calibri" w:cs="Times New Roman"/>
          <w:sz w:val="20"/>
          <w:szCs w:val="20"/>
        </w:rPr>
        <w:t xml:space="preserve"> by utilizing and adapting the</w:t>
      </w:r>
      <w:r w:rsidR="005E350B">
        <w:rPr>
          <w:rFonts w:ascii="Calibri" w:eastAsia="Calibri" w:hAnsi="Calibri" w:cs="Times New Roman"/>
          <w:sz w:val="20"/>
          <w:szCs w:val="20"/>
        </w:rPr>
        <w:t xml:space="preserve"> </w:t>
      </w:r>
      <w:r w:rsidR="008B0E35">
        <w:rPr>
          <w:rFonts w:ascii="Calibri" w:eastAsia="Calibri" w:hAnsi="Calibri" w:cs="Times New Roman"/>
          <w:sz w:val="20"/>
          <w:szCs w:val="20"/>
        </w:rPr>
        <w:t>medicine wheel framework</w:t>
      </w:r>
      <w:r w:rsidR="005E350B">
        <w:rPr>
          <w:rFonts w:ascii="Calibri" w:eastAsia="Calibri" w:hAnsi="Calibri" w:cs="Times New Roman"/>
          <w:sz w:val="20"/>
          <w:szCs w:val="20"/>
        </w:rPr>
        <w:t xml:space="preserve"> under the</w:t>
      </w:r>
      <w:r w:rsidR="00BB7024">
        <w:rPr>
          <w:rFonts w:ascii="Calibri" w:eastAsia="Calibri" w:hAnsi="Calibri" w:cs="Times New Roman"/>
          <w:sz w:val="20"/>
          <w:szCs w:val="20"/>
        </w:rPr>
        <w:t xml:space="preserve"> </w:t>
      </w:r>
      <w:r w:rsidR="005E350B">
        <w:rPr>
          <w:rFonts w:ascii="Calibri" w:eastAsia="Calibri" w:hAnsi="Calibri" w:cs="Times New Roman"/>
          <w:sz w:val="20"/>
          <w:szCs w:val="20"/>
        </w:rPr>
        <w:t>guidance of Elder</w:t>
      </w:r>
      <w:r w:rsidR="008B0E35">
        <w:rPr>
          <w:rFonts w:ascii="Calibri" w:eastAsia="Calibri" w:hAnsi="Calibri" w:cs="Times New Roman"/>
          <w:sz w:val="20"/>
          <w:szCs w:val="20"/>
        </w:rPr>
        <w:t>s</w:t>
      </w:r>
      <w:r w:rsidR="005E350B">
        <w:rPr>
          <w:rFonts w:ascii="Calibri" w:eastAsia="Calibri" w:hAnsi="Calibri" w:cs="Times New Roman"/>
          <w:sz w:val="20"/>
          <w:szCs w:val="20"/>
        </w:rPr>
        <w:t xml:space="preserve"> Norman Meade </w:t>
      </w:r>
      <w:r w:rsidR="008B0E35">
        <w:rPr>
          <w:rFonts w:ascii="Calibri" w:eastAsia="Calibri" w:hAnsi="Calibri" w:cs="Times New Roman"/>
          <w:sz w:val="20"/>
          <w:szCs w:val="20"/>
        </w:rPr>
        <w:t xml:space="preserve">and Marlene </w:t>
      </w:r>
      <w:proofErr w:type="spellStart"/>
      <w:r w:rsidR="008B0E35">
        <w:rPr>
          <w:rFonts w:ascii="Calibri" w:eastAsia="Calibri" w:hAnsi="Calibri" w:cs="Times New Roman"/>
          <w:sz w:val="20"/>
          <w:szCs w:val="20"/>
        </w:rPr>
        <w:t>Kayseas</w:t>
      </w:r>
      <w:proofErr w:type="spellEnd"/>
      <w:r w:rsidR="008B0E35">
        <w:rPr>
          <w:rFonts w:ascii="Calibri" w:eastAsia="Calibri" w:hAnsi="Calibri" w:cs="Times New Roman"/>
          <w:sz w:val="20"/>
          <w:szCs w:val="20"/>
        </w:rPr>
        <w:t xml:space="preserve"> to whom we express our</w:t>
      </w:r>
      <w:r w:rsidR="005E350B">
        <w:rPr>
          <w:rFonts w:ascii="Calibri" w:eastAsia="Calibri" w:hAnsi="Calibri" w:cs="Times New Roman"/>
          <w:sz w:val="20"/>
          <w:szCs w:val="20"/>
        </w:rPr>
        <w:t xml:space="preserve"> deepest gratitude.</w:t>
      </w:r>
      <w:r w:rsidRPr="003D4DC2">
        <w:rPr>
          <w:rFonts w:ascii="Calibri" w:eastAsia="Calibri" w:hAnsi="Calibri" w:cs="Times New Roman"/>
          <w:sz w:val="20"/>
          <w:szCs w:val="20"/>
        </w:rPr>
        <w:t xml:space="preserve"> </w:t>
      </w:r>
    </w:p>
    <w:p w:rsidR="003D4DC2" w:rsidRPr="003D4DC2" w:rsidRDefault="003D4DC2" w:rsidP="003D4DC2">
      <w:pPr>
        <w:spacing w:after="160" w:line="259" w:lineRule="auto"/>
        <w:rPr>
          <w:rFonts w:ascii="Calibri" w:eastAsia="Calibri" w:hAnsi="Calibri" w:cs="Times New Roman"/>
          <w:sz w:val="20"/>
          <w:szCs w:val="20"/>
        </w:rPr>
      </w:pPr>
      <w:r w:rsidRPr="003D4DC2">
        <w:rPr>
          <w:rFonts w:ascii="Calibri" w:eastAsia="Calibri" w:hAnsi="Calibri" w:cs="Times New Roman"/>
          <w:sz w:val="20"/>
          <w:szCs w:val="20"/>
        </w:rPr>
        <w:t>This report is a snapshot of where we are at in this present moment and by no means purports to be comprehensive but rather it is a beginning.  The numerous “living databases” that were created will continue to be updated as more information becomes available.  The Truth &amp; Reconciliation Committee Report &amp; Recommendations became a reality due to the commitment and dedication of each member. Therefore</w:t>
      </w:r>
      <w:r w:rsidR="005E350B">
        <w:rPr>
          <w:rFonts w:ascii="Calibri" w:eastAsia="Calibri" w:hAnsi="Calibri" w:cs="Times New Roman"/>
          <w:sz w:val="20"/>
          <w:szCs w:val="20"/>
        </w:rPr>
        <w:t>,</w:t>
      </w:r>
      <w:r w:rsidRPr="003D4DC2">
        <w:rPr>
          <w:rFonts w:ascii="Calibri" w:eastAsia="Calibri" w:hAnsi="Calibri" w:cs="Times New Roman"/>
          <w:sz w:val="20"/>
          <w:szCs w:val="20"/>
        </w:rPr>
        <w:t xml:space="preserve"> I would like to acknowledge each </w:t>
      </w:r>
      <w:r w:rsidR="00502573">
        <w:rPr>
          <w:rFonts w:ascii="Calibri" w:eastAsia="Calibri" w:hAnsi="Calibri" w:cs="Times New Roman"/>
          <w:sz w:val="20"/>
          <w:szCs w:val="20"/>
        </w:rPr>
        <w:t xml:space="preserve">Committee </w:t>
      </w:r>
      <w:r w:rsidRPr="003D4DC2">
        <w:rPr>
          <w:rFonts w:ascii="Calibri" w:eastAsia="Calibri" w:hAnsi="Calibri" w:cs="Times New Roman"/>
          <w:sz w:val="20"/>
          <w:szCs w:val="20"/>
        </w:rPr>
        <w:t>member</w:t>
      </w:r>
      <w:r w:rsidR="00502573">
        <w:rPr>
          <w:rFonts w:ascii="Calibri" w:eastAsia="Calibri" w:hAnsi="Calibri" w:cs="Times New Roman"/>
          <w:sz w:val="20"/>
          <w:szCs w:val="20"/>
        </w:rPr>
        <w:t xml:space="preserve"> (listed below</w:t>
      </w:r>
      <w:r w:rsidR="00A27697">
        <w:rPr>
          <w:rFonts w:ascii="Calibri" w:eastAsia="Calibri" w:hAnsi="Calibri" w:cs="Times New Roman"/>
          <w:sz w:val="20"/>
          <w:szCs w:val="20"/>
        </w:rPr>
        <w:t xml:space="preserve"> and Appendix B</w:t>
      </w:r>
      <w:r w:rsidR="00502573">
        <w:rPr>
          <w:rFonts w:ascii="Calibri" w:eastAsia="Calibri" w:hAnsi="Calibri" w:cs="Times New Roman"/>
          <w:sz w:val="20"/>
          <w:szCs w:val="20"/>
        </w:rPr>
        <w:t>)</w:t>
      </w:r>
      <w:r w:rsidRPr="003D4DC2">
        <w:rPr>
          <w:rFonts w:ascii="Calibri" w:eastAsia="Calibri" w:hAnsi="Calibri" w:cs="Times New Roman"/>
          <w:sz w:val="20"/>
          <w:szCs w:val="20"/>
        </w:rPr>
        <w:t xml:space="preserve"> </w:t>
      </w:r>
      <w:r w:rsidR="00A27697">
        <w:rPr>
          <w:rFonts w:ascii="Calibri" w:eastAsia="Calibri" w:hAnsi="Calibri" w:cs="Times New Roman"/>
          <w:sz w:val="20"/>
          <w:szCs w:val="20"/>
        </w:rPr>
        <w:t xml:space="preserve">and </w:t>
      </w:r>
      <w:r w:rsidR="00A27697" w:rsidRPr="003D4DC2">
        <w:rPr>
          <w:rFonts w:ascii="Calibri" w:eastAsia="Calibri" w:hAnsi="Calibri" w:cs="Times New Roman"/>
          <w:sz w:val="20"/>
          <w:szCs w:val="20"/>
        </w:rPr>
        <w:t xml:space="preserve">the CFLA-FCAB member organizations </w:t>
      </w:r>
      <w:r w:rsidR="00A27697">
        <w:rPr>
          <w:rFonts w:ascii="Calibri" w:eastAsia="Calibri" w:hAnsi="Calibri" w:cs="Times New Roman"/>
          <w:sz w:val="20"/>
          <w:szCs w:val="20"/>
        </w:rPr>
        <w:t>for nominat</w:t>
      </w:r>
      <w:r w:rsidR="00BA096F">
        <w:rPr>
          <w:rFonts w:ascii="Calibri" w:eastAsia="Calibri" w:hAnsi="Calibri" w:cs="Times New Roman"/>
          <w:sz w:val="20"/>
          <w:szCs w:val="20"/>
        </w:rPr>
        <w:t>ing</w:t>
      </w:r>
      <w:r w:rsidR="00A27697">
        <w:rPr>
          <w:rFonts w:ascii="Calibri" w:eastAsia="Calibri" w:hAnsi="Calibri" w:cs="Times New Roman"/>
          <w:sz w:val="20"/>
          <w:szCs w:val="20"/>
        </w:rPr>
        <w:t xml:space="preserve"> them. I was privileged to work with a dynamic </w:t>
      </w:r>
      <w:r w:rsidR="005E350B">
        <w:rPr>
          <w:rFonts w:ascii="Calibri" w:eastAsia="Calibri" w:hAnsi="Calibri" w:cs="Times New Roman"/>
          <w:sz w:val="20"/>
          <w:szCs w:val="20"/>
        </w:rPr>
        <w:t xml:space="preserve">team </w:t>
      </w:r>
      <w:r w:rsidR="005C6B63">
        <w:rPr>
          <w:rFonts w:ascii="Calibri" w:eastAsia="Calibri" w:hAnsi="Calibri" w:cs="Times New Roman"/>
          <w:sz w:val="20"/>
          <w:szCs w:val="20"/>
        </w:rPr>
        <w:t>that achieved beyond all expectations with their</w:t>
      </w:r>
      <w:r w:rsidR="00A27697">
        <w:rPr>
          <w:rFonts w:ascii="Calibri" w:eastAsia="Calibri" w:hAnsi="Calibri" w:cs="Times New Roman"/>
          <w:sz w:val="20"/>
          <w:szCs w:val="20"/>
        </w:rPr>
        <w:t xml:space="preserve"> </w:t>
      </w:r>
      <w:r w:rsidR="005D043A">
        <w:rPr>
          <w:rFonts w:ascii="Calibri" w:eastAsia="Calibri" w:hAnsi="Calibri" w:cs="Times New Roman"/>
          <w:sz w:val="20"/>
          <w:szCs w:val="20"/>
        </w:rPr>
        <w:t>dedication</w:t>
      </w:r>
      <w:r w:rsidR="005C6B63">
        <w:rPr>
          <w:rFonts w:ascii="Calibri" w:eastAsia="Calibri" w:hAnsi="Calibri" w:cs="Times New Roman"/>
          <w:sz w:val="20"/>
          <w:szCs w:val="20"/>
        </w:rPr>
        <w:t xml:space="preserve"> and contributions </w:t>
      </w:r>
      <w:r w:rsidR="00BA096F">
        <w:rPr>
          <w:rFonts w:ascii="Calibri" w:eastAsia="Calibri" w:hAnsi="Calibri" w:cs="Times New Roman"/>
          <w:sz w:val="20"/>
          <w:szCs w:val="20"/>
        </w:rPr>
        <w:t>to creat</w:t>
      </w:r>
      <w:r w:rsidR="005D043A">
        <w:rPr>
          <w:rFonts w:ascii="Calibri" w:eastAsia="Calibri" w:hAnsi="Calibri" w:cs="Times New Roman"/>
          <w:sz w:val="20"/>
          <w:szCs w:val="20"/>
        </w:rPr>
        <w:t>e this</w:t>
      </w:r>
      <w:r w:rsidR="005E350B">
        <w:rPr>
          <w:rFonts w:ascii="Calibri" w:eastAsia="Calibri" w:hAnsi="Calibri" w:cs="Times New Roman"/>
          <w:sz w:val="20"/>
          <w:szCs w:val="20"/>
        </w:rPr>
        <w:t xml:space="preserve"> </w:t>
      </w:r>
      <w:r w:rsidRPr="003D4DC2">
        <w:rPr>
          <w:rFonts w:ascii="Calibri" w:eastAsia="Calibri" w:hAnsi="Calibri" w:cs="Times New Roman"/>
          <w:sz w:val="20"/>
          <w:szCs w:val="20"/>
        </w:rPr>
        <w:t>report</w:t>
      </w:r>
      <w:r w:rsidR="00BA096F">
        <w:rPr>
          <w:rFonts w:ascii="Calibri" w:eastAsia="Calibri" w:hAnsi="Calibri" w:cs="Times New Roman"/>
          <w:sz w:val="20"/>
          <w:szCs w:val="20"/>
        </w:rPr>
        <w:t>.</w:t>
      </w:r>
    </w:p>
    <w:p w:rsidR="003D4DC2" w:rsidRPr="003D4DC2" w:rsidRDefault="003D4DC2" w:rsidP="003D4DC2">
      <w:pPr>
        <w:spacing w:after="160" w:line="259" w:lineRule="auto"/>
        <w:rPr>
          <w:rFonts w:ascii="Calibri" w:eastAsia="Calibri" w:hAnsi="Calibri" w:cs="Times New Roman"/>
          <w:b/>
          <w:sz w:val="20"/>
          <w:szCs w:val="20"/>
        </w:rPr>
      </w:pPr>
      <w:r w:rsidRPr="003D4DC2">
        <w:rPr>
          <w:rFonts w:ascii="Calibri" w:eastAsia="Calibri" w:hAnsi="Calibri" w:cs="Times New Roman"/>
          <w:b/>
          <w:sz w:val="20"/>
          <w:szCs w:val="20"/>
        </w:rPr>
        <w:t xml:space="preserve">Sarah Andrews, Martha Attridge Bufton, Greg Bak, Betty Braaksma, Marc Bragdon, Donna Bourne-Tyson, Patti Bryant, Cynthia </w:t>
      </w:r>
      <w:proofErr w:type="spellStart"/>
      <w:r w:rsidRPr="003D4DC2">
        <w:rPr>
          <w:rFonts w:ascii="Calibri" w:eastAsia="Calibri" w:hAnsi="Calibri" w:cs="Times New Roman"/>
          <w:b/>
          <w:sz w:val="20"/>
          <w:szCs w:val="20"/>
        </w:rPr>
        <w:t>Bretell</w:t>
      </w:r>
      <w:proofErr w:type="spellEnd"/>
      <w:r w:rsidRPr="003D4DC2">
        <w:rPr>
          <w:rFonts w:ascii="Calibri" w:eastAsia="Calibri" w:hAnsi="Calibri" w:cs="Times New Roman"/>
          <w:b/>
          <w:sz w:val="20"/>
          <w:szCs w:val="20"/>
        </w:rPr>
        <w:t>, Anne Carr</w:t>
      </w:r>
      <w:r w:rsidR="00A41F86">
        <w:rPr>
          <w:rFonts w:ascii="Calibri" w:eastAsia="Calibri" w:hAnsi="Calibri" w:cs="Times New Roman"/>
          <w:b/>
          <w:sz w:val="20"/>
          <w:szCs w:val="20"/>
        </w:rPr>
        <w:t>-</w:t>
      </w:r>
      <w:r w:rsidRPr="003D4DC2">
        <w:rPr>
          <w:rFonts w:ascii="Calibri" w:eastAsia="Calibri" w:hAnsi="Calibri" w:cs="Times New Roman"/>
          <w:b/>
          <w:sz w:val="20"/>
          <w:szCs w:val="20"/>
        </w:rPr>
        <w:t>Wiggin, Mich</w:t>
      </w:r>
      <w:r w:rsidR="00CC1808">
        <w:rPr>
          <w:rFonts w:ascii="Calibri" w:eastAsia="Calibri" w:hAnsi="Calibri" w:cs="Times New Roman"/>
          <w:b/>
          <w:sz w:val="20"/>
          <w:szCs w:val="20"/>
        </w:rPr>
        <w:t>ael Ciccone, Carol Cooley, Diana</w:t>
      </w:r>
      <w:r w:rsidRPr="003D4DC2">
        <w:rPr>
          <w:rFonts w:ascii="Calibri" w:eastAsia="Calibri" w:hAnsi="Calibri" w:cs="Times New Roman"/>
          <w:b/>
          <w:sz w:val="20"/>
          <w:szCs w:val="20"/>
        </w:rPr>
        <w:t xml:space="preserve"> Davidson, Monique </w:t>
      </w:r>
      <w:proofErr w:type="spellStart"/>
      <w:r w:rsidRPr="003D4DC2">
        <w:rPr>
          <w:rFonts w:ascii="Calibri" w:eastAsia="Calibri" w:hAnsi="Calibri" w:cs="Times New Roman"/>
          <w:b/>
          <w:sz w:val="20"/>
          <w:szCs w:val="20"/>
        </w:rPr>
        <w:t>Désormeaux</w:t>
      </w:r>
      <w:proofErr w:type="spellEnd"/>
      <w:r w:rsidRPr="003D4DC2">
        <w:rPr>
          <w:rFonts w:ascii="Calibri" w:eastAsia="Calibri" w:hAnsi="Calibri" w:cs="Times New Roman"/>
          <w:b/>
          <w:sz w:val="20"/>
          <w:szCs w:val="20"/>
        </w:rPr>
        <w:t xml:space="preserve">, Michael Dudley, Pierre Gamache, Stan Gardner, Linda Garvin, Ben Gosling, Rosemary Griebel, Helen Halbert, Karen Hoffmann, Katherine Kasirer, Patricia Knockwood, Thom Knutson, Megan Langley, Jessie </w:t>
      </w:r>
      <w:proofErr w:type="spellStart"/>
      <w:r w:rsidRPr="003D4DC2">
        <w:rPr>
          <w:rFonts w:ascii="Calibri" w:eastAsia="Calibri" w:hAnsi="Calibri" w:cs="Times New Roman"/>
          <w:b/>
          <w:sz w:val="20"/>
          <w:szCs w:val="20"/>
        </w:rPr>
        <w:t>Loyer</w:t>
      </w:r>
      <w:proofErr w:type="spellEnd"/>
      <w:r w:rsidRPr="003D4DC2">
        <w:rPr>
          <w:rFonts w:ascii="Calibri" w:eastAsia="Calibri" w:hAnsi="Calibri" w:cs="Times New Roman"/>
          <w:b/>
          <w:sz w:val="20"/>
          <w:szCs w:val="20"/>
        </w:rPr>
        <w:t xml:space="preserve">, Feather </w:t>
      </w:r>
      <w:proofErr w:type="spellStart"/>
      <w:r w:rsidRPr="003D4DC2">
        <w:rPr>
          <w:rFonts w:ascii="Calibri" w:eastAsia="Calibri" w:hAnsi="Calibri" w:cs="Times New Roman"/>
          <w:b/>
          <w:sz w:val="20"/>
          <w:szCs w:val="20"/>
        </w:rPr>
        <w:t>Maracle</w:t>
      </w:r>
      <w:proofErr w:type="spellEnd"/>
      <w:r w:rsidRPr="003D4DC2">
        <w:rPr>
          <w:rFonts w:ascii="Calibri" w:eastAsia="Calibri" w:hAnsi="Calibri" w:cs="Times New Roman"/>
          <w:b/>
          <w:sz w:val="20"/>
          <w:szCs w:val="20"/>
        </w:rPr>
        <w:t xml:space="preserve"> Luke, John </w:t>
      </w:r>
      <w:proofErr w:type="spellStart"/>
      <w:r w:rsidRPr="003D4DC2">
        <w:rPr>
          <w:rFonts w:ascii="Calibri" w:eastAsia="Calibri" w:hAnsi="Calibri" w:cs="Times New Roman"/>
          <w:b/>
          <w:sz w:val="20"/>
          <w:szCs w:val="20"/>
        </w:rPr>
        <w:t>Mutford</w:t>
      </w:r>
      <w:proofErr w:type="spellEnd"/>
      <w:r w:rsidRPr="003D4DC2">
        <w:rPr>
          <w:rFonts w:ascii="Calibri" w:eastAsia="Calibri" w:hAnsi="Calibri" w:cs="Times New Roman"/>
          <w:b/>
          <w:sz w:val="20"/>
          <w:szCs w:val="20"/>
        </w:rPr>
        <w:t xml:space="preserve">, Maggie Neilson, Trina O’Brien Leggott, John </w:t>
      </w:r>
      <w:proofErr w:type="spellStart"/>
      <w:r w:rsidRPr="003D4DC2">
        <w:rPr>
          <w:rFonts w:ascii="Calibri" w:eastAsia="Calibri" w:hAnsi="Calibri" w:cs="Times New Roman"/>
          <w:b/>
          <w:sz w:val="20"/>
          <w:szCs w:val="20"/>
        </w:rPr>
        <w:t>Pateman</w:t>
      </w:r>
      <w:proofErr w:type="spellEnd"/>
      <w:r w:rsidRPr="003D4DC2">
        <w:rPr>
          <w:rFonts w:ascii="Calibri" w:eastAsia="Calibri" w:hAnsi="Calibri" w:cs="Times New Roman"/>
          <w:b/>
          <w:sz w:val="20"/>
          <w:szCs w:val="20"/>
        </w:rPr>
        <w:t xml:space="preserve">, Colette </w:t>
      </w:r>
      <w:proofErr w:type="spellStart"/>
      <w:r w:rsidRPr="003D4DC2">
        <w:rPr>
          <w:rFonts w:ascii="Calibri" w:eastAsia="Calibri" w:hAnsi="Calibri" w:cs="Times New Roman"/>
          <w:b/>
          <w:sz w:val="20"/>
          <w:szCs w:val="20"/>
        </w:rPr>
        <w:t>Poitras</w:t>
      </w:r>
      <w:proofErr w:type="spellEnd"/>
      <w:r w:rsidRPr="003D4DC2">
        <w:rPr>
          <w:rFonts w:ascii="Calibri" w:eastAsia="Calibri" w:hAnsi="Calibri" w:cs="Times New Roman"/>
          <w:b/>
          <w:sz w:val="20"/>
          <w:szCs w:val="20"/>
        </w:rPr>
        <w:t xml:space="preserve">, Trudy Russo, Pam Ryan, </w:t>
      </w:r>
      <w:proofErr w:type="spellStart"/>
      <w:r w:rsidRPr="003D4DC2">
        <w:rPr>
          <w:rFonts w:ascii="Calibri" w:eastAsia="Calibri" w:hAnsi="Calibri" w:cs="Times New Roman"/>
          <w:b/>
          <w:sz w:val="20"/>
          <w:szCs w:val="20"/>
        </w:rPr>
        <w:t>Joëlle</w:t>
      </w:r>
      <w:proofErr w:type="spellEnd"/>
      <w:r w:rsidRPr="003D4DC2">
        <w:rPr>
          <w:rFonts w:ascii="Calibri" w:eastAsia="Calibri" w:hAnsi="Calibri" w:cs="Times New Roman"/>
          <w:b/>
          <w:sz w:val="20"/>
          <w:szCs w:val="20"/>
        </w:rPr>
        <w:t xml:space="preserve"> Samson, Sonia Smith, </w:t>
      </w:r>
      <w:proofErr w:type="spellStart"/>
      <w:r w:rsidRPr="003D4DC2">
        <w:rPr>
          <w:rFonts w:ascii="Calibri" w:eastAsia="Calibri" w:hAnsi="Calibri" w:cs="Times New Roman"/>
          <w:b/>
          <w:sz w:val="20"/>
          <w:szCs w:val="20"/>
        </w:rPr>
        <w:t>Trecia</w:t>
      </w:r>
      <w:proofErr w:type="spellEnd"/>
      <w:r w:rsidRPr="003D4DC2">
        <w:rPr>
          <w:rFonts w:ascii="Calibri" w:eastAsia="Calibri" w:hAnsi="Calibri" w:cs="Times New Roman"/>
          <w:b/>
          <w:sz w:val="20"/>
          <w:szCs w:val="20"/>
        </w:rPr>
        <w:t xml:space="preserve"> Schell, Paul Takala, Suzanne van den Hoogen, Jenna Walsh</w:t>
      </w:r>
      <w:r w:rsidR="00CC1808">
        <w:rPr>
          <w:rFonts w:ascii="Calibri" w:eastAsia="Calibri" w:hAnsi="Calibri" w:cs="Times New Roman"/>
          <w:b/>
          <w:sz w:val="20"/>
          <w:szCs w:val="20"/>
        </w:rPr>
        <w:t>, Natalie Wing</w:t>
      </w:r>
      <w:r w:rsidRPr="003D4DC2">
        <w:rPr>
          <w:rFonts w:ascii="Calibri" w:eastAsia="Calibri" w:hAnsi="Calibri" w:cs="Times New Roman"/>
          <w:b/>
          <w:sz w:val="20"/>
          <w:szCs w:val="20"/>
        </w:rPr>
        <w:t xml:space="preserve"> </w:t>
      </w:r>
      <w:r w:rsidRPr="003D4DC2">
        <w:rPr>
          <w:rFonts w:ascii="Calibri" w:eastAsia="Calibri" w:hAnsi="Calibri" w:cs="Times New Roman"/>
          <w:sz w:val="20"/>
          <w:szCs w:val="20"/>
        </w:rPr>
        <w:t>and</w:t>
      </w:r>
      <w:r w:rsidRPr="003D4DC2">
        <w:rPr>
          <w:rFonts w:ascii="Calibri" w:eastAsia="Calibri" w:hAnsi="Calibri" w:cs="Times New Roman"/>
          <w:b/>
          <w:sz w:val="20"/>
          <w:szCs w:val="20"/>
        </w:rPr>
        <w:t xml:space="preserve"> Monique Woroniak</w:t>
      </w:r>
    </w:p>
    <w:p w:rsidR="003D4DC2" w:rsidRDefault="003D4DC2" w:rsidP="00502573">
      <w:pPr>
        <w:spacing w:after="160" w:line="259" w:lineRule="auto"/>
        <w:rPr>
          <w:rFonts w:ascii="Calibri" w:eastAsia="Calibri" w:hAnsi="Calibri" w:cs="Times New Roman"/>
          <w:sz w:val="20"/>
          <w:szCs w:val="20"/>
        </w:rPr>
      </w:pPr>
      <w:r w:rsidRPr="003D4DC2">
        <w:rPr>
          <w:rFonts w:ascii="Calibri" w:eastAsia="Calibri" w:hAnsi="Calibri" w:cs="Times New Roman"/>
          <w:sz w:val="20"/>
          <w:szCs w:val="20"/>
        </w:rPr>
        <w:t>I would also like to express my appreciation to the University of Manitoba Libraries and in particular Mary-Jo Romaniuk, University Librarian; Nicole Michaud-Oystryk, Branch Head; Emma Popowich, Head of Reference; and librarian colleague Ellen Tisdale for their unwavering confidence and ass</w:t>
      </w:r>
      <w:r w:rsidR="00502573">
        <w:rPr>
          <w:rFonts w:ascii="Calibri" w:eastAsia="Calibri" w:hAnsi="Calibri" w:cs="Times New Roman"/>
          <w:sz w:val="20"/>
          <w:szCs w:val="20"/>
        </w:rPr>
        <w:t xml:space="preserve">istance. </w:t>
      </w:r>
      <w:r w:rsidRPr="003D4DC2">
        <w:rPr>
          <w:rFonts w:ascii="Calibri" w:eastAsia="Calibri" w:hAnsi="Calibri" w:cs="Times New Roman"/>
          <w:sz w:val="20"/>
          <w:szCs w:val="20"/>
        </w:rPr>
        <w:t xml:space="preserve">It would be remiss of me not to thank my family and, in particular, my son Matthew </w:t>
      </w:r>
      <w:r w:rsidR="00A27697">
        <w:rPr>
          <w:rFonts w:ascii="Calibri" w:eastAsia="Calibri" w:hAnsi="Calibri" w:cs="Times New Roman"/>
          <w:sz w:val="20"/>
          <w:szCs w:val="20"/>
        </w:rPr>
        <w:t>for their</w:t>
      </w:r>
      <w:r w:rsidR="00502573">
        <w:rPr>
          <w:rFonts w:ascii="Calibri" w:eastAsia="Calibri" w:hAnsi="Calibri" w:cs="Times New Roman"/>
          <w:sz w:val="20"/>
          <w:szCs w:val="20"/>
        </w:rPr>
        <w:t xml:space="preserve"> unwavering support</w:t>
      </w:r>
      <w:r w:rsidRPr="003D4DC2">
        <w:rPr>
          <w:rFonts w:ascii="Calibri" w:eastAsia="Calibri" w:hAnsi="Calibri" w:cs="Times New Roman"/>
          <w:sz w:val="20"/>
          <w:szCs w:val="20"/>
        </w:rPr>
        <w:t xml:space="preserve">.  </w:t>
      </w:r>
    </w:p>
    <w:p w:rsidR="00502573" w:rsidRPr="003D4DC2" w:rsidRDefault="00502573" w:rsidP="00502573">
      <w:pPr>
        <w:spacing w:after="0" w:line="240" w:lineRule="auto"/>
        <w:rPr>
          <w:rFonts w:ascii="Calibri" w:eastAsia="Calibri" w:hAnsi="Calibri" w:cs="Times New Roman"/>
          <w:sz w:val="20"/>
          <w:szCs w:val="20"/>
        </w:rPr>
      </w:pPr>
    </w:p>
    <w:p w:rsidR="003D4DC2" w:rsidRPr="003D4DC2" w:rsidRDefault="003D4DC2" w:rsidP="003D4DC2">
      <w:pPr>
        <w:spacing w:after="160" w:line="259" w:lineRule="auto"/>
        <w:rPr>
          <w:rFonts w:ascii="Calibri" w:eastAsia="Calibri" w:hAnsi="Calibri" w:cs="Times New Roman"/>
          <w:sz w:val="20"/>
          <w:szCs w:val="20"/>
        </w:rPr>
      </w:pPr>
      <w:r w:rsidRPr="003D4DC2">
        <w:rPr>
          <w:rFonts w:ascii="Calibri" w:eastAsia="Calibri" w:hAnsi="Calibri" w:cs="Times New Roman"/>
          <w:sz w:val="20"/>
          <w:szCs w:val="20"/>
        </w:rPr>
        <w:t xml:space="preserve">Submitted Respectfully, </w:t>
      </w:r>
    </w:p>
    <w:p w:rsidR="003D4DC2" w:rsidRPr="003D4DC2" w:rsidRDefault="003D4DC2" w:rsidP="003D4DC2">
      <w:pPr>
        <w:spacing w:after="0" w:line="240" w:lineRule="auto"/>
        <w:rPr>
          <w:rFonts w:ascii="Calibri" w:eastAsia="Calibri" w:hAnsi="Calibri" w:cs="Times New Roman"/>
          <w:sz w:val="20"/>
          <w:szCs w:val="20"/>
        </w:rPr>
      </w:pPr>
      <w:r w:rsidRPr="003D4DC2">
        <w:rPr>
          <w:rFonts w:ascii="Calibri" w:eastAsia="Calibri" w:hAnsi="Calibri" w:cs="Times New Roman"/>
          <w:sz w:val="20"/>
          <w:szCs w:val="20"/>
        </w:rPr>
        <w:t>Camille L. Callison</w:t>
      </w:r>
    </w:p>
    <w:p w:rsidR="003D4DC2" w:rsidRDefault="003D4DC2" w:rsidP="003D4DC2">
      <w:pPr>
        <w:spacing w:after="0" w:line="240" w:lineRule="auto"/>
        <w:rPr>
          <w:rFonts w:ascii="Calibri" w:eastAsia="Calibri" w:hAnsi="Calibri" w:cs="Times New Roman"/>
          <w:sz w:val="20"/>
          <w:szCs w:val="20"/>
        </w:rPr>
      </w:pPr>
      <w:r w:rsidRPr="003D4DC2">
        <w:rPr>
          <w:rFonts w:ascii="Calibri" w:eastAsia="Calibri" w:hAnsi="Calibri" w:cs="Times New Roman"/>
          <w:sz w:val="20"/>
          <w:szCs w:val="20"/>
        </w:rPr>
        <w:t>Chair, Truth &amp; Reconciliation Committee and Indigenous Representative</w:t>
      </w:r>
    </w:p>
    <w:p w:rsidR="00BB7024" w:rsidRDefault="003D4DC2" w:rsidP="00BB7024">
      <w:pPr>
        <w:spacing w:after="0" w:line="240" w:lineRule="auto"/>
        <w:rPr>
          <w:rFonts w:ascii="Calibri" w:eastAsia="Calibri" w:hAnsi="Calibri" w:cs="Times New Roman"/>
          <w:sz w:val="20"/>
          <w:szCs w:val="20"/>
        </w:rPr>
      </w:pPr>
      <w:r w:rsidRPr="003D4DC2">
        <w:rPr>
          <w:rFonts w:ascii="Calibri" w:eastAsia="Calibri" w:hAnsi="Calibri" w:cs="Times New Roman"/>
          <w:sz w:val="20"/>
          <w:szCs w:val="20"/>
        </w:rPr>
        <w:t xml:space="preserve">Camille </w:t>
      </w:r>
      <w:proofErr w:type="spellStart"/>
      <w:r w:rsidRPr="003D4DC2">
        <w:rPr>
          <w:rFonts w:ascii="Calibri" w:eastAsia="Calibri" w:hAnsi="Calibri" w:cs="Times New Roman"/>
          <w:sz w:val="20"/>
          <w:szCs w:val="20"/>
        </w:rPr>
        <w:t>Callison</w:t>
      </w:r>
      <w:proofErr w:type="spellEnd"/>
      <w:r w:rsidRPr="003D4DC2">
        <w:rPr>
          <w:rFonts w:ascii="Calibri" w:eastAsia="Calibri" w:hAnsi="Calibri" w:cs="Times New Roman"/>
          <w:sz w:val="20"/>
          <w:szCs w:val="20"/>
        </w:rPr>
        <w:t xml:space="preserve"> is </w:t>
      </w:r>
      <w:proofErr w:type="spellStart"/>
      <w:r w:rsidRPr="003D4DC2">
        <w:rPr>
          <w:rFonts w:ascii="Calibri" w:eastAsia="Calibri" w:hAnsi="Calibri" w:cs="Times New Roman"/>
          <w:sz w:val="20"/>
          <w:szCs w:val="20"/>
        </w:rPr>
        <w:t>Tsesk</w:t>
      </w:r>
      <w:proofErr w:type="spellEnd"/>
      <w:r w:rsidRPr="003D4DC2">
        <w:rPr>
          <w:rFonts w:ascii="Calibri" w:eastAsia="Calibri" w:hAnsi="Calibri" w:cs="Times New Roman"/>
          <w:sz w:val="20"/>
          <w:szCs w:val="20"/>
        </w:rPr>
        <w:t xml:space="preserve"> </w:t>
      </w:r>
      <w:proofErr w:type="spellStart"/>
      <w:r w:rsidRPr="003D4DC2">
        <w:rPr>
          <w:rFonts w:ascii="Calibri" w:eastAsia="Calibri" w:hAnsi="Calibri" w:cs="Times New Roman"/>
          <w:sz w:val="20"/>
          <w:szCs w:val="20"/>
        </w:rPr>
        <w:t>iye</w:t>
      </w:r>
      <w:proofErr w:type="spellEnd"/>
      <w:r w:rsidRPr="003D4DC2">
        <w:rPr>
          <w:rFonts w:ascii="Calibri" w:eastAsia="Calibri" w:hAnsi="Calibri" w:cs="Times New Roman"/>
          <w:sz w:val="20"/>
          <w:szCs w:val="20"/>
        </w:rPr>
        <w:t xml:space="preserve"> (Crow) Clan</w:t>
      </w:r>
      <w:r w:rsidR="00A27697">
        <w:rPr>
          <w:rFonts w:ascii="Calibri" w:eastAsia="Calibri" w:hAnsi="Calibri" w:cs="Times New Roman"/>
          <w:sz w:val="20"/>
          <w:szCs w:val="20"/>
        </w:rPr>
        <w:t xml:space="preserve"> from the </w:t>
      </w:r>
      <w:proofErr w:type="spellStart"/>
      <w:r w:rsidRPr="003D4DC2">
        <w:rPr>
          <w:rFonts w:ascii="Calibri" w:eastAsia="Calibri" w:hAnsi="Calibri" w:cs="Times New Roman"/>
          <w:sz w:val="20"/>
          <w:szCs w:val="20"/>
        </w:rPr>
        <w:t>Tahltan</w:t>
      </w:r>
      <w:proofErr w:type="spellEnd"/>
      <w:r w:rsidRPr="003D4DC2">
        <w:rPr>
          <w:rFonts w:ascii="Calibri" w:eastAsia="Calibri" w:hAnsi="Calibri" w:cs="Times New Roman"/>
          <w:sz w:val="20"/>
          <w:szCs w:val="20"/>
        </w:rPr>
        <w:t xml:space="preserve"> Nation</w:t>
      </w:r>
      <w:r w:rsidR="00A27697">
        <w:rPr>
          <w:rFonts w:ascii="Calibri" w:eastAsia="Calibri" w:hAnsi="Calibri" w:cs="Times New Roman"/>
          <w:sz w:val="20"/>
          <w:szCs w:val="20"/>
        </w:rPr>
        <w:t>,</w:t>
      </w:r>
      <w:r w:rsidRPr="003D4DC2">
        <w:rPr>
          <w:rFonts w:ascii="Calibri" w:eastAsia="Calibri" w:hAnsi="Calibri" w:cs="Times New Roman"/>
          <w:sz w:val="20"/>
          <w:szCs w:val="20"/>
        </w:rPr>
        <w:t xml:space="preserve"> the Indigenous Services Librarian </w:t>
      </w:r>
      <w:r w:rsidR="00A27697">
        <w:rPr>
          <w:rFonts w:ascii="Calibri" w:eastAsia="Calibri" w:hAnsi="Calibri" w:cs="Times New Roman"/>
          <w:sz w:val="20"/>
          <w:szCs w:val="20"/>
        </w:rPr>
        <w:t xml:space="preserve">and </w:t>
      </w:r>
      <w:r w:rsidRPr="003D4DC2">
        <w:rPr>
          <w:rFonts w:ascii="Calibri" w:eastAsia="Calibri" w:hAnsi="Calibri" w:cs="Times New Roman"/>
          <w:sz w:val="20"/>
          <w:szCs w:val="20"/>
        </w:rPr>
        <w:t xml:space="preserve">Liaison Librarian for </w:t>
      </w:r>
      <w:r w:rsidR="00A27697">
        <w:rPr>
          <w:rFonts w:ascii="Calibri" w:eastAsia="Calibri" w:hAnsi="Calibri" w:cs="Times New Roman"/>
          <w:sz w:val="20"/>
          <w:szCs w:val="20"/>
        </w:rPr>
        <w:t>Anthropology, Native Studies &amp;</w:t>
      </w:r>
      <w:r w:rsidRPr="003D4DC2">
        <w:rPr>
          <w:rFonts w:ascii="Calibri" w:eastAsia="Calibri" w:hAnsi="Calibri" w:cs="Times New Roman"/>
          <w:sz w:val="20"/>
          <w:szCs w:val="20"/>
        </w:rPr>
        <w:t xml:space="preserve"> Social Work and a Member of the Indigenous Advisory Circle at the University of Manitoba. She is </w:t>
      </w:r>
      <w:r w:rsidR="00A27697">
        <w:rPr>
          <w:rFonts w:ascii="Calibri" w:eastAsia="Calibri" w:hAnsi="Calibri" w:cs="Times New Roman"/>
          <w:sz w:val="20"/>
          <w:szCs w:val="20"/>
        </w:rPr>
        <w:t>appointed to the</w:t>
      </w:r>
      <w:r w:rsidRPr="003D4DC2">
        <w:rPr>
          <w:rFonts w:ascii="Calibri" w:eastAsia="Calibri" w:hAnsi="Calibri" w:cs="Times New Roman"/>
          <w:sz w:val="20"/>
          <w:szCs w:val="20"/>
        </w:rPr>
        <w:t xml:space="preserve"> IFLA Indigenous Matters Secti</w:t>
      </w:r>
      <w:r w:rsidR="001A5B1D">
        <w:rPr>
          <w:rFonts w:ascii="Calibri" w:eastAsia="Calibri" w:hAnsi="Calibri" w:cs="Times New Roman"/>
          <w:sz w:val="20"/>
          <w:szCs w:val="20"/>
        </w:rPr>
        <w:t>on Standing Committee member; the</w:t>
      </w:r>
      <w:r w:rsidRPr="003D4DC2">
        <w:rPr>
          <w:rFonts w:ascii="Calibri" w:eastAsia="Calibri" w:hAnsi="Calibri" w:cs="Times New Roman"/>
          <w:sz w:val="20"/>
          <w:szCs w:val="20"/>
        </w:rPr>
        <w:t xml:space="preserve"> </w:t>
      </w:r>
      <w:r w:rsidR="00A27697" w:rsidRPr="003D4DC2">
        <w:rPr>
          <w:rFonts w:ascii="Calibri" w:eastAsia="Calibri" w:hAnsi="Calibri" w:cs="Times New Roman"/>
          <w:sz w:val="20"/>
          <w:szCs w:val="20"/>
        </w:rPr>
        <w:t xml:space="preserve">Canadian </w:t>
      </w:r>
      <w:r w:rsidR="00A27697">
        <w:rPr>
          <w:rFonts w:ascii="Calibri" w:eastAsia="Calibri" w:hAnsi="Calibri" w:cs="Times New Roman"/>
          <w:sz w:val="20"/>
          <w:szCs w:val="20"/>
        </w:rPr>
        <w:t>Commission</w:t>
      </w:r>
      <w:r w:rsidR="00A27697" w:rsidRPr="003D4DC2">
        <w:rPr>
          <w:rFonts w:ascii="Calibri" w:eastAsia="Calibri" w:hAnsi="Calibri" w:cs="Times New Roman"/>
          <w:sz w:val="20"/>
          <w:szCs w:val="20"/>
        </w:rPr>
        <w:t xml:space="preserve"> UNESCO</w:t>
      </w:r>
      <w:r w:rsidR="001A5B1D">
        <w:rPr>
          <w:rFonts w:ascii="Calibri" w:eastAsia="Calibri" w:hAnsi="Calibri" w:cs="Times New Roman"/>
          <w:sz w:val="20"/>
          <w:szCs w:val="20"/>
        </w:rPr>
        <w:t>-</w:t>
      </w:r>
      <w:r w:rsidR="00A27697">
        <w:rPr>
          <w:rFonts w:ascii="Calibri" w:eastAsia="Calibri" w:hAnsi="Calibri" w:cs="Times New Roman"/>
          <w:sz w:val="20"/>
          <w:szCs w:val="20"/>
        </w:rPr>
        <w:t>Memory of the World</w:t>
      </w:r>
      <w:r w:rsidR="00A27697" w:rsidRPr="003D4DC2">
        <w:rPr>
          <w:rFonts w:ascii="Calibri" w:eastAsia="Calibri" w:hAnsi="Calibri" w:cs="Times New Roman"/>
          <w:sz w:val="20"/>
          <w:szCs w:val="20"/>
        </w:rPr>
        <w:t xml:space="preserve"> </w:t>
      </w:r>
      <w:r w:rsidR="00A27697">
        <w:rPr>
          <w:rFonts w:ascii="Calibri" w:eastAsia="Calibri" w:hAnsi="Calibri" w:cs="Times New Roman"/>
          <w:sz w:val="20"/>
          <w:szCs w:val="20"/>
        </w:rPr>
        <w:t>Advisory Committee</w:t>
      </w:r>
      <w:r w:rsidR="001A5B1D">
        <w:rPr>
          <w:rFonts w:ascii="Calibri" w:eastAsia="Calibri" w:hAnsi="Calibri" w:cs="Times New Roman"/>
          <w:sz w:val="20"/>
          <w:szCs w:val="20"/>
        </w:rPr>
        <w:t>;</w:t>
      </w:r>
      <w:r w:rsidR="00A27697">
        <w:rPr>
          <w:rFonts w:ascii="Calibri" w:eastAsia="Calibri" w:hAnsi="Calibri" w:cs="Times New Roman"/>
          <w:sz w:val="20"/>
          <w:szCs w:val="20"/>
        </w:rPr>
        <w:t xml:space="preserve"> </w:t>
      </w:r>
      <w:r w:rsidRPr="003D4DC2">
        <w:rPr>
          <w:rFonts w:ascii="Calibri" w:eastAsia="Calibri" w:hAnsi="Calibri" w:cs="Times New Roman"/>
          <w:sz w:val="20"/>
          <w:szCs w:val="20"/>
        </w:rPr>
        <w:t>the Public Library Advisory Board for Manitoba</w:t>
      </w:r>
      <w:r w:rsidR="001A5B1D">
        <w:rPr>
          <w:rFonts w:ascii="Calibri" w:eastAsia="Calibri" w:hAnsi="Calibri" w:cs="Times New Roman"/>
          <w:sz w:val="20"/>
          <w:szCs w:val="20"/>
        </w:rPr>
        <w:t>;</w:t>
      </w:r>
      <w:r w:rsidRPr="003D4DC2">
        <w:rPr>
          <w:rFonts w:ascii="Calibri" w:eastAsia="Calibri" w:hAnsi="Calibri" w:cs="Times New Roman"/>
          <w:sz w:val="20"/>
          <w:szCs w:val="20"/>
        </w:rPr>
        <w:t xml:space="preserve"> the Past President of Manitoba Library Association; and a volunteer member of the ML</w:t>
      </w:r>
      <w:r w:rsidR="00BB7024">
        <w:rPr>
          <w:rFonts w:ascii="Calibri" w:eastAsia="Calibri" w:hAnsi="Calibri" w:cs="Times New Roman"/>
          <w:sz w:val="20"/>
          <w:szCs w:val="20"/>
        </w:rPr>
        <w:t>A Prison Library Committee</w:t>
      </w:r>
      <w:r w:rsidRPr="003D4DC2">
        <w:rPr>
          <w:rFonts w:ascii="Calibri" w:eastAsia="Calibri" w:hAnsi="Calibri" w:cs="Times New Roman"/>
          <w:sz w:val="20"/>
          <w:szCs w:val="20"/>
        </w:rPr>
        <w:t>.</w:t>
      </w:r>
    </w:p>
    <w:p w:rsidR="009C18F9" w:rsidRPr="00901A2F" w:rsidRDefault="007530DC" w:rsidP="00901A2F">
      <w:pPr>
        <w:pStyle w:val="Heading1"/>
      </w:pPr>
      <w:bookmarkStart w:id="2" w:name="_Toc479723932"/>
      <w:r w:rsidRPr="00901A2F">
        <w:rPr>
          <w:noProof/>
          <w:lang w:val="en-CA" w:eastAsia="zh-CN"/>
        </w:rPr>
        <w:lastRenderedPageBreak/>
        <w:drawing>
          <wp:anchor distT="0" distB="0" distL="114300" distR="114300" simplePos="0" relativeHeight="251661824" behindDoc="0" locked="0" layoutInCell="1" allowOverlap="1" wp14:anchorId="66EFA24A" wp14:editId="1231F0DD">
            <wp:simplePos x="0" y="0"/>
            <wp:positionH relativeFrom="margin">
              <wp:posOffset>5577840</wp:posOffset>
            </wp:positionH>
            <wp:positionV relativeFrom="margin">
              <wp:posOffset>-41275</wp:posOffset>
            </wp:positionV>
            <wp:extent cx="729615" cy="2065020"/>
            <wp:effectExtent l="323850" t="323850" r="318135" b="31623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30725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9615" cy="2065020"/>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A50F0" w:rsidRPr="00901A2F">
        <w:t>Executive Summary</w:t>
      </w:r>
      <w:bookmarkEnd w:id="2"/>
    </w:p>
    <w:p w:rsidR="00FA4258" w:rsidRDefault="00FA4258" w:rsidP="00FA4258">
      <w:pPr>
        <w:rPr>
          <w:sz w:val="20"/>
          <w:szCs w:val="20"/>
        </w:rPr>
      </w:pPr>
    </w:p>
    <w:p w:rsidR="00AA451F" w:rsidRPr="00FA4258" w:rsidRDefault="00052947" w:rsidP="00FA4258">
      <w:r w:rsidRPr="00FA4258">
        <w:t xml:space="preserve">As one of </w:t>
      </w:r>
      <w:bookmarkStart w:id="3" w:name="_Hlk479683000"/>
      <w:r w:rsidR="005C4B7B" w:rsidRPr="00FA4258">
        <w:t>Canadian Federation of Library</w:t>
      </w:r>
      <w:r w:rsidR="00CE56CB" w:rsidRPr="00FA4258">
        <w:t xml:space="preserve"> Associations -</w:t>
      </w:r>
      <w:r w:rsidR="005C4B7B" w:rsidRPr="00FA4258">
        <w:t xml:space="preserve"> </w:t>
      </w:r>
      <w:r w:rsidR="00CE56CB" w:rsidRPr="00FA4258">
        <w:t xml:space="preserve">Fédération </w:t>
      </w:r>
      <w:proofErr w:type="spellStart"/>
      <w:r w:rsidR="00CE56CB" w:rsidRPr="00FA4258">
        <w:t>canadienne</w:t>
      </w:r>
      <w:proofErr w:type="spellEnd"/>
      <w:r w:rsidR="00CE56CB" w:rsidRPr="00FA4258">
        <w:t xml:space="preserve"> des associations de </w:t>
      </w:r>
      <w:proofErr w:type="spellStart"/>
      <w:r w:rsidR="00CE56CB" w:rsidRPr="00FA4258">
        <w:t>bibliothèques</w:t>
      </w:r>
      <w:r w:rsidR="005E350B" w:rsidRPr="00FA4258">
        <w:t>’s</w:t>
      </w:r>
      <w:proofErr w:type="spellEnd"/>
      <w:r w:rsidR="00CE56CB" w:rsidRPr="00FA4258">
        <w:t xml:space="preserve"> (</w:t>
      </w:r>
      <w:r w:rsidRPr="00FA4258">
        <w:t>CFLA-FCAB</w:t>
      </w:r>
      <w:r w:rsidR="005E350B" w:rsidRPr="00FA4258">
        <w:t>)</w:t>
      </w:r>
      <w:r w:rsidRPr="00FA4258">
        <w:t xml:space="preserve"> </w:t>
      </w:r>
      <w:bookmarkEnd w:id="3"/>
      <w:r w:rsidRPr="00FA4258">
        <w:t xml:space="preserve">top priorities, the Truth &amp; Reconciliation </w:t>
      </w:r>
      <w:r w:rsidR="00D170F5" w:rsidRPr="00FA4258">
        <w:t xml:space="preserve">Committee </w:t>
      </w:r>
      <w:r w:rsidR="00FA4258" w:rsidRPr="00FA4258">
        <w:t>(</w:t>
      </w:r>
      <w:hyperlink r:id="rId12" w:history="1">
        <w:r w:rsidR="00FA4258" w:rsidRPr="00FA4258">
          <w:rPr>
            <w:rStyle w:val="Hyperlink"/>
          </w:rPr>
          <w:t>http://cfla-fcab.ca/en/programs/truth-and-reconciliation/</w:t>
        </w:r>
      </w:hyperlink>
      <w:r w:rsidR="00FA4258" w:rsidRPr="00FA4258">
        <w:t>) COMITÉ DE VÉRITÉ ET RÉCONCILIATION (</w:t>
      </w:r>
      <w:hyperlink r:id="rId13" w:history="1">
        <w:r w:rsidR="00FA4258" w:rsidRPr="00FA4258">
          <w:rPr>
            <w:rStyle w:val="Hyperlink"/>
          </w:rPr>
          <w:t>http://cfla-fcab.ca/fr/programmes/verite-et-reconciliation/</w:t>
        </w:r>
      </w:hyperlink>
      <w:r w:rsidR="00FA4258" w:rsidRPr="00FA4258">
        <w:rPr>
          <w:rStyle w:val="Hyperlink"/>
        </w:rPr>
        <w:t>)</w:t>
      </w:r>
      <w:r w:rsidR="00FA4258" w:rsidRPr="00FA4258">
        <w:t xml:space="preserve"> </w:t>
      </w:r>
      <w:r w:rsidRPr="00FA4258">
        <w:t>is the first CFLA-FCAB committee formed and is representative of Canada geographically with nominees from our member associations and the library community.  The T</w:t>
      </w:r>
      <w:r w:rsidR="00AA451F" w:rsidRPr="00FA4258">
        <w:t xml:space="preserve">ruth </w:t>
      </w:r>
      <w:r w:rsidRPr="00FA4258">
        <w:t>&amp;</w:t>
      </w:r>
      <w:r w:rsidR="00AA451F" w:rsidRPr="00FA4258">
        <w:t xml:space="preserve"> Reconciliation</w:t>
      </w:r>
      <w:r w:rsidRPr="00FA4258">
        <w:t xml:space="preserve"> </w:t>
      </w:r>
      <w:r w:rsidR="00AA451F" w:rsidRPr="00FA4258">
        <w:t xml:space="preserve">(T&amp;R) </w:t>
      </w:r>
      <w:r w:rsidRPr="00FA4258">
        <w:t xml:space="preserve">Committee met for the first time on September 30, 2016 and had a mandate until February 1, 2017 when </w:t>
      </w:r>
      <w:r w:rsidR="00AA451F" w:rsidRPr="00FA4258">
        <w:t>this</w:t>
      </w:r>
      <w:r w:rsidR="00D170F5" w:rsidRPr="00FA4258">
        <w:t xml:space="preserve"> report was </w:t>
      </w:r>
      <w:r w:rsidRPr="00FA4258">
        <w:t>delivered to the incoming CFLA-FCAB Board recommending further actions that the CFLA-FCAB should consider to support Indigenous (First Nations, Metis and Inuit) peoples of Canada over the long term and to form a Standing Committee on Indigenous Matters to further these recommendations.</w:t>
      </w:r>
    </w:p>
    <w:p w:rsidR="00AA451F" w:rsidRPr="00FA4258" w:rsidRDefault="00AA451F" w:rsidP="00AA451F">
      <w:pPr>
        <w:spacing w:after="0"/>
      </w:pPr>
      <w:r w:rsidRPr="00FA4258">
        <w:t xml:space="preserve">Truth &amp; Reconciliation Committee Charter </w:t>
      </w:r>
      <w:hyperlink r:id="rId14" w:history="1">
        <w:r w:rsidRPr="00FA4258">
          <w:rPr>
            <w:rStyle w:val="Hyperlink"/>
          </w:rPr>
          <w:t>http://cfla-fcab.ca/wp-content/uploads/2016/08/Committee-Charter-Truth-and-Reconciliation-Committee-Approved.pdf</w:t>
        </w:r>
      </w:hyperlink>
      <w:r w:rsidRPr="00FA4258">
        <w:t xml:space="preserve"> </w:t>
      </w:r>
    </w:p>
    <w:p w:rsidR="00AA451F" w:rsidRPr="00FA4258" w:rsidRDefault="00AA451F" w:rsidP="00AA451F">
      <w:pPr>
        <w:spacing w:after="0"/>
        <w:rPr>
          <w:rStyle w:val="Hyperlink"/>
        </w:rPr>
      </w:pPr>
      <w:r w:rsidRPr="00FA4258">
        <w:t xml:space="preserve">COMITÉ DE VÉRITÉ ET RÉCONCILIATION </w:t>
      </w:r>
      <w:proofErr w:type="spellStart"/>
      <w:r w:rsidRPr="00FA4258">
        <w:t>Charte</w:t>
      </w:r>
      <w:proofErr w:type="spellEnd"/>
      <w:r w:rsidRPr="00FA4258">
        <w:t xml:space="preserve"> du </w:t>
      </w:r>
      <w:proofErr w:type="spellStart"/>
      <w:r w:rsidRPr="00FA4258">
        <w:t>Comité</w:t>
      </w:r>
      <w:proofErr w:type="spellEnd"/>
      <w:r w:rsidRPr="00FA4258">
        <w:t xml:space="preserve"> </w:t>
      </w:r>
      <w:hyperlink r:id="rId15" w:history="1">
        <w:r w:rsidRPr="00FA4258">
          <w:rPr>
            <w:rStyle w:val="Hyperlink"/>
          </w:rPr>
          <w:t>http://cfla-fcab.ca/wp-content/uploads/2016/08/Committee-Charter-Truth-and-Reconciliation-Committee-002-2_FR_fr.pdf</w:t>
        </w:r>
      </w:hyperlink>
    </w:p>
    <w:p w:rsidR="00FA4258" w:rsidRPr="00FA4258" w:rsidRDefault="00FA4258" w:rsidP="00901A2F">
      <w:pPr>
        <w:pStyle w:val="Heading3"/>
        <w:rPr>
          <w:rFonts w:eastAsia="Calibri"/>
          <w:lang w:val="en-CA" w:eastAsia="en-CA"/>
        </w:rPr>
      </w:pPr>
      <w:bookmarkStart w:id="4" w:name="_Toc479723933"/>
      <w:r w:rsidRPr="00FA4258">
        <w:rPr>
          <w:rFonts w:eastAsia="Calibri"/>
          <w:lang w:val="en-CA" w:eastAsia="en-CA"/>
        </w:rPr>
        <w:t>Mandate</w:t>
      </w:r>
      <w:bookmarkEnd w:id="4"/>
    </w:p>
    <w:p w:rsidR="00FA4258" w:rsidRPr="00FA4258" w:rsidRDefault="00FA4258" w:rsidP="00FA4258">
      <w:pPr>
        <w:rPr>
          <w:lang w:val="en-CA" w:eastAsia="en-CA"/>
        </w:rPr>
      </w:pPr>
      <w:r w:rsidRPr="00FA4258">
        <w:rPr>
          <w:lang w:val="en-CA" w:eastAsia="en-CA"/>
        </w:rPr>
        <w:t>The Truth and Reconciliation Committee exists to promote initiatives in all types of libraries to advance reconciliation by supporting the Truth and Reconciliation Commission Calls to Action (</w:t>
      </w:r>
      <w:hyperlink r:id="rId16" w:history="1">
        <w:r w:rsidRPr="00FA4258">
          <w:rPr>
            <w:rStyle w:val="Hyperlink"/>
            <w:lang w:val="en-CA" w:eastAsia="en-CA"/>
          </w:rPr>
          <w:t>http://www.trc.ca/websites/trcinstitution/File/2015/Findings/Calls_to_Action_English2.pdf</w:t>
        </w:r>
      </w:hyperlink>
      <w:r w:rsidRPr="00FA4258">
        <w:rPr>
          <w:lang w:val="en-CA" w:eastAsia="en-CA"/>
        </w:rPr>
        <w:t>) (</w:t>
      </w:r>
      <w:hyperlink r:id="rId17" w:history="1">
        <w:r w:rsidRPr="00FA4258">
          <w:rPr>
            <w:rStyle w:val="Hyperlink"/>
            <w:lang w:val="en-CA" w:eastAsia="en-CA"/>
          </w:rPr>
          <w:t>http://www.trc.ca/websites/trcinstitution/File/2015/Findings/Calls_to_Action_French.pdf</w:t>
        </w:r>
      </w:hyperlink>
      <w:r w:rsidRPr="00FA4258">
        <w:rPr>
          <w:lang w:val="en-CA" w:eastAsia="en-CA"/>
        </w:rPr>
        <w:t>)  and to promote collaboration in these issues across the Canadian library communities.</w:t>
      </w:r>
    </w:p>
    <w:p w:rsidR="000867CE" w:rsidRPr="00FA4258" w:rsidRDefault="000867CE" w:rsidP="00901A2F">
      <w:pPr>
        <w:pStyle w:val="Heading3"/>
        <w:rPr>
          <w:rFonts w:eastAsia="Calibri"/>
          <w:lang w:val="en-CA" w:eastAsia="en-CA"/>
        </w:rPr>
      </w:pPr>
      <w:bookmarkStart w:id="5" w:name="_Toc479723934"/>
      <w:r w:rsidRPr="00FA4258">
        <w:rPr>
          <w:rFonts w:eastAsia="Calibri"/>
          <w:lang w:val="en-CA" w:eastAsia="en-CA"/>
        </w:rPr>
        <w:t>Responsibilities</w:t>
      </w:r>
      <w:bookmarkEnd w:id="5"/>
    </w:p>
    <w:p w:rsidR="000867CE" w:rsidRPr="00FA4258" w:rsidRDefault="000867CE" w:rsidP="000867CE">
      <w:pPr>
        <w:spacing w:after="160" w:line="256" w:lineRule="auto"/>
        <w:rPr>
          <w:rFonts w:eastAsia="Calibri" w:cs="Times New Roman"/>
          <w:color w:val="000000"/>
          <w:lang w:val="en-CA" w:eastAsia="en-CA"/>
        </w:rPr>
      </w:pPr>
      <w:r w:rsidRPr="00FA4258">
        <w:rPr>
          <w:rFonts w:eastAsia="Calibri" w:cs="Times New Roman"/>
          <w:color w:val="000000"/>
          <w:lang w:val="en-CA" w:eastAsia="en-CA"/>
        </w:rPr>
        <w:t>The responsibilities of the Truth and Reconciliation Committee include:</w:t>
      </w:r>
    </w:p>
    <w:p w:rsidR="000867CE" w:rsidRPr="00FA4258" w:rsidRDefault="000867CE" w:rsidP="00F53AE0">
      <w:pPr>
        <w:pStyle w:val="ListParagraph"/>
        <w:numPr>
          <w:ilvl w:val="0"/>
          <w:numId w:val="84"/>
        </w:numPr>
        <w:spacing w:after="160" w:line="256" w:lineRule="auto"/>
        <w:jc w:val="both"/>
        <w:rPr>
          <w:rFonts w:eastAsia="Domine" w:cs="Domine"/>
          <w:color w:val="000000"/>
          <w:lang w:val="en-CA" w:eastAsia="en-CA"/>
        </w:rPr>
      </w:pPr>
      <w:r w:rsidRPr="00FA4258">
        <w:rPr>
          <w:rFonts w:eastAsia="Domine" w:cs="Domine"/>
          <w:color w:val="000000"/>
          <w:lang w:val="en-CA" w:eastAsia="en-CA"/>
        </w:rPr>
        <w:t>Engaging with existing committees and/or working groups within CFLA-FCAB members to highlight best practices in this area already in place across Canada, help to disseminate those best practices, and foster greater co-operation at the federal level.</w:t>
      </w:r>
    </w:p>
    <w:p w:rsidR="000867CE" w:rsidRPr="00FA4258" w:rsidRDefault="000867CE" w:rsidP="00F53AE0">
      <w:pPr>
        <w:pStyle w:val="ListParagraph"/>
        <w:numPr>
          <w:ilvl w:val="0"/>
          <w:numId w:val="84"/>
        </w:numPr>
        <w:spacing w:after="160" w:line="256" w:lineRule="auto"/>
        <w:jc w:val="both"/>
        <w:rPr>
          <w:rFonts w:eastAsia="Domine" w:cs="Domine"/>
          <w:color w:val="000000"/>
          <w:lang w:val="en-CA" w:eastAsia="en-CA"/>
        </w:rPr>
      </w:pPr>
      <w:r w:rsidRPr="00FA4258">
        <w:rPr>
          <w:rFonts w:eastAsia="Domine" w:cs="Domine"/>
          <w:color w:val="000000"/>
          <w:lang w:val="en-CA" w:eastAsia="en-CA"/>
        </w:rPr>
        <w:t>Engaging with the working group that is in the process of forming the National Aboriginal Library Association (NALA), with the intention of supporting the successful formation of NALA and engaging them in a leadership role on Indigenous issues at CFLA-FCAB.</w:t>
      </w:r>
    </w:p>
    <w:p w:rsidR="000867CE" w:rsidRPr="00FA4258" w:rsidRDefault="000867CE" w:rsidP="00F53AE0">
      <w:pPr>
        <w:pStyle w:val="ListParagraph"/>
        <w:numPr>
          <w:ilvl w:val="0"/>
          <w:numId w:val="84"/>
        </w:numPr>
        <w:spacing w:after="160" w:line="256" w:lineRule="auto"/>
        <w:jc w:val="both"/>
        <w:rPr>
          <w:rFonts w:eastAsia="Domine" w:cs="Domine"/>
          <w:lang w:val="en-CA" w:eastAsia="en-CA"/>
        </w:rPr>
      </w:pPr>
      <w:bookmarkStart w:id="6" w:name="_30j0zll"/>
      <w:bookmarkEnd w:id="6"/>
      <w:r w:rsidRPr="00FA4258">
        <w:rPr>
          <w:rFonts w:eastAsia="Domine" w:cs="Domine"/>
          <w:lang w:val="en-CA" w:eastAsia="en-CA"/>
        </w:rPr>
        <w:t>Review existing guidelines and best practices regarding Indigenous (First Nations, Metis and Inuit) peoples of Canada as they pertain to library services.</w:t>
      </w:r>
    </w:p>
    <w:p w:rsidR="000867CE" w:rsidRPr="00FA4258" w:rsidRDefault="000867CE" w:rsidP="00F53AE0">
      <w:pPr>
        <w:pStyle w:val="ListParagraph"/>
        <w:numPr>
          <w:ilvl w:val="0"/>
          <w:numId w:val="84"/>
        </w:numPr>
        <w:spacing w:after="160" w:line="256" w:lineRule="auto"/>
        <w:jc w:val="both"/>
        <w:rPr>
          <w:rFonts w:eastAsia="Calibri" w:cs="Times New Roman"/>
          <w:lang w:val="en-CA" w:eastAsia="en-CA"/>
        </w:rPr>
      </w:pPr>
      <w:r w:rsidRPr="00FA4258">
        <w:rPr>
          <w:rFonts w:eastAsia="Domine" w:cs="Domine"/>
          <w:lang w:val="en-CA" w:eastAsia="en-CA"/>
        </w:rPr>
        <w:t>Recommend a long-term structure and direction to the CFLA-FCAB Board to pursue and to address Indigenous issues related to libraries, including the formation of a permanent committee and programs, following the inaugural CFLA-FCAB AGM in February 2017.</w:t>
      </w:r>
    </w:p>
    <w:p w:rsidR="000867CE" w:rsidRPr="00FA4258" w:rsidRDefault="000867CE" w:rsidP="00901A2F">
      <w:pPr>
        <w:pStyle w:val="Heading3"/>
        <w:rPr>
          <w:rFonts w:eastAsia="Calibri"/>
          <w:lang w:val="en-CA" w:eastAsia="en-CA"/>
        </w:rPr>
      </w:pPr>
      <w:bookmarkStart w:id="7" w:name="_Toc479723935"/>
      <w:r w:rsidRPr="00FA4258">
        <w:rPr>
          <w:rFonts w:eastAsia="Calibri"/>
          <w:lang w:val="en-CA" w:eastAsia="en-CA"/>
        </w:rPr>
        <w:lastRenderedPageBreak/>
        <w:t>Outcomes</w:t>
      </w:r>
      <w:bookmarkEnd w:id="7"/>
    </w:p>
    <w:p w:rsidR="000867CE" w:rsidRPr="00FA4258" w:rsidRDefault="000867CE" w:rsidP="000867CE">
      <w:pPr>
        <w:spacing w:after="160" w:line="256" w:lineRule="auto"/>
        <w:rPr>
          <w:rFonts w:eastAsia="Calibri" w:cs="Times New Roman"/>
          <w:color w:val="000000"/>
          <w:lang w:val="en-CA" w:eastAsia="en-CA"/>
        </w:rPr>
      </w:pPr>
      <w:r w:rsidRPr="00FA4258">
        <w:rPr>
          <w:rFonts w:eastAsia="Calibri" w:cs="Times New Roman"/>
          <w:color w:val="000000"/>
          <w:lang w:val="en-CA" w:eastAsia="en-CA"/>
        </w:rPr>
        <w:t xml:space="preserve">In order to fulfill its responsibilities, the </w:t>
      </w:r>
      <w:r w:rsidR="00CB5C69" w:rsidRPr="00FA4258">
        <w:rPr>
          <w:rFonts w:eastAsia="Calibri" w:cs="Times New Roman"/>
          <w:color w:val="000000"/>
          <w:lang w:val="en-CA" w:eastAsia="en-CA"/>
        </w:rPr>
        <w:t xml:space="preserve">Truth and Reconciliation </w:t>
      </w:r>
      <w:r w:rsidRPr="00FA4258">
        <w:rPr>
          <w:rFonts w:eastAsia="Calibri" w:cs="Times New Roman"/>
          <w:color w:val="000000"/>
          <w:lang w:val="en-CA" w:eastAsia="en-CA"/>
        </w:rPr>
        <w:t>Committee will deliver the following with the support of the Senior Project Executive and others as required:</w:t>
      </w:r>
    </w:p>
    <w:p w:rsidR="000867CE" w:rsidRPr="00FA4258" w:rsidRDefault="000867CE" w:rsidP="00F53AE0">
      <w:pPr>
        <w:pStyle w:val="ListParagraph"/>
        <w:numPr>
          <w:ilvl w:val="0"/>
          <w:numId w:val="85"/>
        </w:numPr>
        <w:spacing w:after="160" w:line="256" w:lineRule="auto"/>
        <w:jc w:val="both"/>
        <w:rPr>
          <w:rFonts w:eastAsia="Calibri" w:cs="Times New Roman"/>
          <w:color w:val="000000"/>
          <w:lang w:val="en-CA" w:eastAsia="en-CA"/>
        </w:rPr>
      </w:pPr>
      <w:r w:rsidRPr="00FA4258">
        <w:rPr>
          <w:rFonts w:eastAsia="Domine" w:cs="Domine"/>
          <w:color w:val="000000"/>
          <w:lang w:val="en-CA" w:eastAsia="en-CA"/>
        </w:rPr>
        <w:t>The creation and maintenance of a section of the CFLA-FCAB website dedicated to identifying and promoting best practices identified by libraries and associations to promote education regarding Indigenous issues, to support reconciliation, and to meet the needs of Indigenous communities.</w:t>
      </w:r>
    </w:p>
    <w:p w:rsidR="000867CE" w:rsidRPr="00FA4258" w:rsidRDefault="000867CE" w:rsidP="00F53AE0">
      <w:pPr>
        <w:pStyle w:val="ListParagraph"/>
        <w:numPr>
          <w:ilvl w:val="0"/>
          <w:numId w:val="85"/>
        </w:numPr>
        <w:spacing w:after="160" w:line="256" w:lineRule="auto"/>
        <w:jc w:val="both"/>
        <w:rPr>
          <w:rFonts w:eastAsia="Calibri" w:cs="Times New Roman"/>
          <w:color w:val="000000"/>
          <w:lang w:val="en-CA" w:eastAsia="en-CA"/>
        </w:rPr>
      </w:pPr>
      <w:r w:rsidRPr="00FA4258">
        <w:rPr>
          <w:rFonts w:eastAsia="Domine" w:cs="Domine"/>
          <w:color w:val="000000"/>
          <w:lang w:val="en-CA" w:eastAsia="en-CA"/>
        </w:rPr>
        <w:t>A report to be delivered to the incoming CFLA-FCAB Board of Directors recommending further actions that the CFLA-FCAB should consider to support Indigenous (First Nations, Metis and Inuit) peoples of Canada over the long term.</w:t>
      </w:r>
    </w:p>
    <w:p w:rsidR="000867CE" w:rsidRPr="00FA4258" w:rsidRDefault="000867CE" w:rsidP="00901A2F">
      <w:pPr>
        <w:pStyle w:val="Heading3"/>
        <w:rPr>
          <w:rStyle w:val="Hyperlink"/>
          <w:color w:val="4E4A4A" w:themeColor="accent1"/>
          <w:u w:val="none"/>
        </w:rPr>
      </w:pPr>
      <w:bookmarkStart w:id="8" w:name="_Toc479723936"/>
      <w:r w:rsidRPr="00FA4258">
        <w:rPr>
          <w:rStyle w:val="Hyperlink"/>
          <w:color w:val="4E4A4A" w:themeColor="accent1"/>
          <w:u w:val="none"/>
        </w:rPr>
        <w:t>Methodology</w:t>
      </w:r>
      <w:bookmarkEnd w:id="8"/>
    </w:p>
    <w:p w:rsidR="000867CE" w:rsidRPr="00FA4258" w:rsidRDefault="00080EEA" w:rsidP="00AA451F">
      <w:pPr>
        <w:spacing w:after="0"/>
        <w:rPr>
          <w:rStyle w:val="Hyperlink"/>
        </w:rPr>
      </w:pPr>
      <w:r w:rsidRPr="00FA4258">
        <w:rPr>
          <w:noProof/>
          <w:lang w:val="en-CA" w:eastAsia="zh-CN"/>
        </w:rPr>
        <w:drawing>
          <wp:anchor distT="0" distB="0" distL="91440" distR="114300" simplePos="0" relativeHeight="251662848" behindDoc="0" locked="0" layoutInCell="1" allowOverlap="1">
            <wp:simplePos x="0" y="0"/>
            <wp:positionH relativeFrom="page">
              <wp:posOffset>209550</wp:posOffset>
            </wp:positionH>
            <wp:positionV relativeFrom="paragraph">
              <wp:posOffset>2000250</wp:posOffset>
            </wp:positionV>
            <wp:extent cx="7234555" cy="4238625"/>
            <wp:effectExtent l="0" t="0" r="444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dicine Wheel Teams.jpg"/>
                    <pic:cNvPicPr/>
                  </pic:nvPicPr>
                  <pic:blipFill>
                    <a:blip r:embed="rId18">
                      <a:extLst>
                        <a:ext uri="{28A0092B-C50C-407E-A947-70E740481C1C}">
                          <a14:useLocalDpi xmlns:a14="http://schemas.microsoft.com/office/drawing/2010/main" val="0"/>
                        </a:ext>
                      </a:extLst>
                    </a:blip>
                    <a:stretch>
                      <a:fillRect/>
                    </a:stretch>
                  </pic:blipFill>
                  <pic:spPr>
                    <a:xfrm>
                      <a:off x="0" y="0"/>
                      <a:ext cx="7234555" cy="4238625"/>
                    </a:xfrm>
                    <a:prstGeom prst="rect">
                      <a:avLst/>
                    </a:prstGeom>
                  </pic:spPr>
                </pic:pic>
              </a:graphicData>
            </a:graphic>
            <wp14:sizeRelH relativeFrom="margin">
              <wp14:pctWidth>0</wp14:pctWidth>
            </wp14:sizeRelH>
            <wp14:sizeRelV relativeFrom="margin">
              <wp14:pctHeight>0</wp14:pctHeight>
            </wp14:sizeRelV>
          </wp:anchor>
        </w:drawing>
      </w:r>
      <w:r w:rsidR="000867CE" w:rsidRPr="00FA4258">
        <w:t>The Truth</w:t>
      </w:r>
      <w:r w:rsidR="00347144" w:rsidRPr="00FA4258">
        <w:t xml:space="preserve"> &amp; Reconciliation Committee </w:t>
      </w:r>
      <w:r w:rsidR="004F259E" w:rsidRPr="004F259E">
        <w:t>was organized by utilizing and adapting the medicine wheel framewor</w:t>
      </w:r>
      <w:r w:rsidR="00E851BD">
        <w:t>k</w:t>
      </w:r>
      <w:r w:rsidR="001C0BCD">
        <w:t>. This wa</w:t>
      </w:r>
      <w:r w:rsidR="004F259E">
        <w:t xml:space="preserve">s chosen </w:t>
      </w:r>
      <w:r w:rsidR="00E851BD">
        <w:t>a</w:t>
      </w:r>
      <w:r w:rsidR="004F259E">
        <w:t>s</w:t>
      </w:r>
      <w:r w:rsidR="00E851BD">
        <w:t xml:space="preserve"> </w:t>
      </w:r>
      <w:r w:rsidR="001C0BCD">
        <w:t>the framework through</w:t>
      </w:r>
      <w:r w:rsidR="004F259E">
        <w:t xml:space="preserve"> which </w:t>
      </w:r>
      <w:r w:rsidR="001C0BCD">
        <w:t xml:space="preserve">the </w:t>
      </w:r>
      <w:r w:rsidR="004F259E">
        <w:t xml:space="preserve">Indigenous worldview can be understood. </w:t>
      </w:r>
      <w:r w:rsidR="00E851BD">
        <w:t xml:space="preserve">The Committee </w:t>
      </w:r>
      <w:r w:rsidR="00347144" w:rsidRPr="00FA4258">
        <w:t xml:space="preserve">was </w:t>
      </w:r>
      <w:r w:rsidR="000867CE" w:rsidRPr="00FA4258">
        <w:t>divided into four teams with the following responsibilities</w:t>
      </w:r>
      <w:r w:rsidR="00E851BD">
        <w:t>: The</w:t>
      </w:r>
      <w:r w:rsidR="004F259E" w:rsidRPr="004F259E">
        <w:t xml:space="preserve"> </w:t>
      </w:r>
      <w:r w:rsidR="00E851BD">
        <w:t>Black Team</w:t>
      </w:r>
      <w:r w:rsidR="000867CE" w:rsidRPr="00FA4258">
        <w:t xml:space="preserve"> compiled Best Practices already in existence</w:t>
      </w:r>
      <w:r w:rsidR="001C0BCD">
        <w:t xml:space="preserve"> related to I</w:t>
      </w:r>
      <w:r w:rsidR="000867CE" w:rsidRPr="00FA4258">
        <w:t xml:space="preserve">ndigenous peoples of Canada. The </w:t>
      </w:r>
      <w:r w:rsidR="00D170F5" w:rsidRPr="00FA4258">
        <w:t xml:space="preserve">White team </w:t>
      </w:r>
      <w:r w:rsidR="000867CE" w:rsidRPr="00FA4258">
        <w:t xml:space="preserve">provided a gap analysis on the </w:t>
      </w:r>
      <w:r w:rsidR="001C0BCD">
        <w:t>Truth and Reconciliation Com</w:t>
      </w:r>
      <w:r w:rsidR="00C2430E" w:rsidRPr="00FA4258">
        <w:t>mission (TRC)</w:t>
      </w:r>
      <w:r w:rsidR="000867CE" w:rsidRPr="00FA4258">
        <w:t xml:space="preserve"> Calls to Action and recommend</w:t>
      </w:r>
      <w:r w:rsidR="001C0BCD">
        <w:t>s an</w:t>
      </w:r>
      <w:r w:rsidR="000867CE" w:rsidRPr="00FA4258">
        <w:t xml:space="preserve"> a</w:t>
      </w:r>
      <w:r w:rsidR="001C0BCD">
        <w:t>nnual review</w:t>
      </w:r>
      <w:r w:rsidR="000867CE" w:rsidRPr="00FA4258">
        <w:t xml:space="preserve"> </w:t>
      </w:r>
      <w:r w:rsidR="001C0BCD">
        <w:t xml:space="preserve">be to </w:t>
      </w:r>
      <w:r w:rsidR="000867CE" w:rsidRPr="00FA4258">
        <w:t xml:space="preserve">evaluate </w:t>
      </w:r>
      <w:r w:rsidR="001C0BCD">
        <w:t>progress</w:t>
      </w:r>
      <w:r w:rsidR="000867CE" w:rsidRPr="00FA4258">
        <w:t xml:space="preserve">. The Yellow team looked at existing relationships and </w:t>
      </w:r>
      <w:r w:rsidR="001C0BCD">
        <w:t>d</w:t>
      </w:r>
      <w:r w:rsidR="000867CE" w:rsidRPr="00FA4258">
        <w:t>eveloped a contact database. Finally, the Red Team envisioned the future by reviewing the existing body of knowledge related to the decolonization of space, access and classification, Indigenous knowledge protection, outreach and service.</w:t>
      </w:r>
    </w:p>
    <w:p w:rsidR="000867CE" w:rsidRPr="00FA4258" w:rsidRDefault="000867CE" w:rsidP="00AA451F">
      <w:pPr>
        <w:spacing w:after="0"/>
        <w:rPr>
          <w:rStyle w:val="Hyperlink"/>
        </w:rPr>
      </w:pPr>
    </w:p>
    <w:p w:rsidR="00AA451F" w:rsidRPr="00F6073C" w:rsidRDefault="00AA451F" w:rsidP="00B8069F">
      <w:pPr>
        <w:spacing w:after="0"/>
        <w:jc w:val="center"/>
        <w:rPr>
          <w:sz w:val="20"/>
          <w:szCs w:val="20"/>
        </w:rPr>
      </w:pPr>
    </w:p>
    <w:p w:rsidR="00AA451F" w:rsidRPr="00F6073C" w:rsidRDefault="00AA451F" w:rsidP="00AA451F">
      <w:pPr>
        <w:rPr>
          <w:sz w:val="20"/>
          <w:szCs w:val="20"/>
        </w:rPr>
      </w:pPr>
    </w:p>
    <w:tbl>
      <w:tblPr>
        <w:tblStyle w:val="GridTable2-Accent1"/>
        <w:tblpPr w:leftFromText="180" w:rightFromText="180" w:vertAnchor="text" w:horzAnchor="margin" w:tblpY="-69"/>
        <w:tblW w:w="9715" w:type="dxa"/>
        <w:tblLook w:val="0420" w:firstRow="1" w:lastRow="0" w:firstColumn="0" w:lastColumn="0" w:noHBand="0" w:noVBand="1"/>
      </w:tblPr>
      <w:tblGrid>
        <w:gridCol w:w="2340"/>
        <w:gridCol w:w="3325"/>
        <w:gridCol w:w="2160"/>
        <w:gridCol w:w="1890"/>
      </w:tblGrid>
      <w:tr w:rsidR="00AA451F" w:rsidRPr="004D100E" w:rsidTr="00B8069F">
        <w:trPr>
          <w:cnfStyle w:val="100000000000" w:firstRow="1" w:lastRow="0" w:firstColumn="0" w:lastColumn="0" w:oddVBand="0" w:evenVBand="0" w:oddHBand="0" w:evenHBand="0" w:firstRowFirstColumn="0" w:firstRowLastColumn="0" w:lastRowFirstColumn="0" w:lastRowLastColumn="0"/>
        </w:trPr>
        <w:tc>
          <w:tcPr>
            <w:tcW w:w="2340" w:type="dxa"/>
            <w:hideMark/>
          </w:tcPr>
          <w:p w:rsidR="00AA451F" w:rsidRPr="004D100E" w:rsidRDefault="00AA451F" w:rsidP="00127FA0">
            <w:pPr>
              <w:rPr>
                <w:rFonts w:eastAsia="Calibri" w:cs="Times New Roman"/>
                <w:lang w:eastAsia="en-CA"/>
              </w:rPr>
            </w:pPr>
            <w:r w:rsidRPr="004D100E">
              <w:rPr>
                <w:rFonts w:eastAsia="Calibri" w:cs="Times New Roman"/>
                <w:lang w:eastAsia="en-CA"/>
              </w:rPr>
              <w:t xml:space="preserve">Black </w:t>
            </w:r>
          </w:p>
          <w:p w:rsidR="00AA451F" w:rsidRPr="004D100E" w:rsidRDefault="00AA451F" w:rsidP="00127FA0">
            <w:pPr>
              <w:rPr>
                <w:rFonts w:eastAsia="Calibri" w:cs="Times New Roman"/>
                <w:lang w:eastAsia="en-CA"/>
              </w:rPr>
            </w:pPr>
            <w:r w:rsidRPr="004D100E">
              <w:rPr>
                <w:rFonts w:eastAsia="Calibri" w:cs="Times New Roman"/>
                <w:lang w:eastAsia="en-CA"/>
              </w:rPr>
              <w:t>Research – Best Practices</w:t>
            </w:r>
          </w:p>
        </w:tc>
        <w:tc>
          <w:tcPr>
            <w:tcW w:w="3325" w:type="dxa"/>
            <w:hideMark/>
          </w:tcPr>
          <w:p w:rsidR="00AA451F" w:rsidRPr="004D100E" w:rsidRDefault="00AA451F" w:rsidP="00127FA0">
            <w:pPr>
              <w:rPr>
                <w:rFonts w:eastAsia="Calibri" w:cs="Times New Roman"/>
                <w:lang w:eastAsia="en-CA"/>
              </w:rPr>
            </w:pPr>
            <w:r w:rsidRPr="004D100E">
              <w:rPr>
                <w:rFonts w:eastAsia="Calibri" w:cs="Times New Roman"/>
                <w:lang w:eastAsia="en-CA"/>
              </w:rPr>
              <w:t>Yellow</w:t>
            </w:r>
          </w:p>
          <w:p w:rsidR="00AA451F" w:rsidRPr="004D100E" w:rsidRDefault="00AA451F" w:rsidP="00127FA0">
            <w:pPr>
              <w:rPr>
                <w:rFonts w:eastAsia="Calibri" w:cs="Times New Roman"/>
                <w:lang w:eastAsia="en-CA"/>
              </w:rPr>
            </w:pPr>
            <w:r w:rsidRPr="004D100E">
              <w:rPr>
                <w:rFonts w:eastAsia="Calibri" w:cs="Times New Roman"/>
                <w:lang w:eastAsia="en-CA"/>
              </w:rPr>
              <w:t>Relationships</w:t>
            </w:r>
            <w:r w:rsidR="00127FA0" w:rsidRPr="004D100E">
              <w:rPr>
                <w:rFonts w:eastAsia="Calibri" w:cs="Times New Roman"/>
                <w:lang w:eastAsia="en-CA"/>
              </w:rPr>
              <w:t xml:space="preserve"> – NALA Liaison</w:t>
            </w:r>
          </w:p>
        </w:tc>
        <w:tc>
          <w:tcPr>
            <w:tcW w:w="2160" w:type="dxa"/>
            <w:hideMark/>
          </w:tcPr>
          <w:p w:rsidR="00AA451F" w:rsidRPr="004D100E" w:rsidRDefault="00AA451F" w:rsidP="00127FA0">
            <w:pPr>
              <w:rPr>
                <w:rFonts w:eastAsia="Calibri" w:cs="Times New Roman"/>
                <w:lang w:eastAsia="en-CA"/>
              </w:rPr>
            </w:pPr>
            <w:r w:rsidRPr="004D100E">
              <w:rPr>
                <w:rFonts w:eastAsia="Calibri" w:cs="Times New Roman"/>
                <w:lang w:eastAsia="en-CA"/>
              </w:rPr>
              <w:t>White</w:t>
            </w:r>
          </w:p>
          <w:p w:rsidR="00AA451F" w:rsidRPr="004D100E" w:rsidRDefault="00AA451F" w:rsidP="00127FA0">
            <w:pPr>
              <w:rPr>
                <w:rFonts w:eastAsia="Calibri" w:cs="Times New Roman"/>
                <w:lang w:eastAsia="en-CA"/>
              </w:rPr>
            </w:pPr>
            <w:r w:rsidRPr="004D100E">
              <w:rPr>
                <w:rFonts w:eastAsia="Calibri" w:cs="Times New Roman"/>
                <w:lang w:eastAsia="en-CA"/>
              </w:rPr>
              <w:t>Analysis</w:t>
            </w:r>
            <w:r w:rsidR="00127FA0" w:rsidRPr="004D100E">
              <w:rPr>
                <w:rFonts w:eastAsia="Calibri" w:cs="Times New Roman"/>
                <w:lang w:eastAsia="en-CA"/>
              </w:rPr>
              <w:t xml:space="preserve"> – TRC Calls to Action</w:t>
            </w:r>
          </w:p>
        </w:tc>
        <w:tc>
          <w:tcPr>
            <w:tcW w:w="1890" w:type="dxa"/>
            <w:hideMark/>
          </w:tcPr>
          <w:p w:rsidR="00AA451F" w:rsidRPr="004D100E" w:rsidRDefault="00AA451F" w:rsidP="00127FA0">
            <w:pPr>
              <w:rPr>
                <w:rFonts w:eastAsia="Calibri" w:cs="Times New Roman"/>
                <w:lang w:eastAsia="en-CA"/>
              </w:rPr>
            </w:pPr>
            <w:r w:rsidRPr="004D100E">
              <w:rPr>
                <w:rFonts w:eastAsia="Calibri" w:cs="Times New Roman"/>
                <w:lang w:eastAsia="en-CA"/>
              </w:rPr>
              <w:t>Red</w:t>
            </w:r>
          </w:p>
          <w:p w:rsidR="00AA451F" w:rsidRPr="004D100E" w:rsidRDefault="00AA451F" w:rsidP="00127FA0">
            <w:pPr>
              <w:rPr>
                <w:rFonts w:eastAsia="Calibri" w:cs="Times New Roman"/>
                <w:lang w:eastAsia="en-CA"/>
              </w:rPr>
            </w:pPr>
            <w:r w:rsidRPr="004D100E">
              <w:rPr>
                <w:rFonts w:eastAsia="Calibri" w:cs="Times New Roman"/>
                <w:lang w:eastAsia="en-CA"/>
              </w:rPr>
              <w:t>Future - Decolonize</w:t>
            </w:r>
          </w:p>
        </w:tc>
      </w:tr>
      <w:tr w:rsidR="00AA451F" w:rsidRPr="004D100E" w:rsidTr="00B8069F">
        <w:trPr>
          <w:cnfStyle w:val="000000100000" w:firstRow="0" w:lastRow="0" w:firstColumn="0" w:lastColumn="0" w:oddVBand="0" w:evenVBand="0" w:oddHBand="1" w:evenHBand="0" w:firstRowFirstColumn="0" w:firstRowLastColumn="0" w:lastRowFirstColumn="0" w:lastRowLastColumn="0"/>
        </w:trPr>
        <w:tc>
          <w:tcPr>
            <w:tcW w:w="2340" w:type="dxa"/>
            <w:hideMark/>
          </w:tcPr>
          <w:p w:rsidR="00AA451F" w:rsidRPr="004D100E" w:rsidRDefault="005649E0" w:rsidP="005649E0">
            <w:pPr>
              <w:rPr>
                <w:rFonts w:eastAsia="Calibri" w:cs="Times New Roman"/>
                <w:b/>
                <w:lang w:eastAsia="en-CA"/>
              </w:rPr>
            </w:pPr>
            <w:r w:rsidRPr="004D100E">
              <w:rPr>
                <w:rFonts w:eastAsia="Calibri" w:cs="Times New Roman"/>
                <w:b/>
                <w:lang w:eastAsia="en-CA"/>
              </w:rPr>
              <w:t xml:space="preserve">Team Lead </w:t>
            </w:r>
            <w:r w:rsidR="00AA451F" w:rsidRPr="004D100E">
              <w:rPr>
                <w:rFonts w:eastAsia="Calibri" w:cs="Times New Roman"/>
                <w:lang w:eastAsia="en-CA"/>
              </w:rPr>
              <w:t>Monique Woroniak</w:t>
            </w:r>
          </w:p>
        </w:tc>
        <w:tc>
          <w:tcPr>
            <w:tcW w:w="3325" w:type="dxa"/>
            <w:hideMark/>
          </w:tcPr>
          <w:p w:rsidR="00AA451F" w:rsidRPr="004D100E" w:rsidRDefault="005649E0" w:rsidP="005649E0">
            <w:pPr>
              <w:rPr>
                <w:rFonts w:eastAsia="Calibri" w:cs="Times New Roman"/>
                <w:lang w:eastAsia="en-CA"/>
              </w:rPr>
            </w:pPr>
            <w:r w:rsidRPr="004D100E">
              <w:rPr>
                <w:rFonts w:eastAsia="Calibri" w:cs="Times New Roman"/>
                <w:b/>
                <w:bCs/>
                <w:lang w:eastAsia="en-CA"/>
              </w:rPr>
              <w:t xml:space="preserve">Team Leader </w:t>
            </w:r>
            <w:r w:rsidR="000E1067" w:rsidRPr="004D100E">
              <w:rPr>
                <w:rFonts w:eastAsia="Calibri" w:cs="Times New Roman"/>
                <w:bCs/>
                <w:lang w:eastAsia="en-CA"/>
              </w:rPr>
              <w:t xml:space="preserve">Feather </w:t>
            </w:r>
            <w:proofErr w:type="spellStart"/>
            <w:r w:rsidR="000E1067" w:rsidRPr="004D100E">
              <w:rPr>
                <w:rFonts w:eastAsia="Calibri" w:cs="Times New Roman"/>
                <w:bCs/>
                <w:lang w:eastAsia="en-CA"/>
              </w:rPr>
              <w:t>Ma</w:t>
            </w:r>
            <w:r w:rsidR="00AA451F" w:rsidRPr="004D100E">
              <w:rPr>
                <w:rFonts w:eastAsia="Calibri" w:cs="Times New Roman"/>
                <w:bCs/>
                <w:lang w:eastAsia="en-CA"/>
              </w:rPr>
              <w:t>racle</w:t>
            </w:r>
            <w:proofErr w:type="spellEnd"/>
            <w:r w:rsidR="00AA451F" w:rsidRPr="004D100E">
              <w:rPr>
                <w:rFonts w:eastAsia="Calibri" w:cs="Times New Roman"/>
                <w:bCs/>
                <w:lang w:eastAsia="en-CA"/>
              </w:rPr>
              <w:t xml:space="preserve"> Luke</w:t>
            </w:r>
          </w:p>
        </w:tc>
        <w:tc>
          <w:tcPr>
            <w:tcW w:w="2160" w:type="dxa"/>
            <w:hideMark/>
          </w:tcPr>
          <w:p w:rsidR="00AA451F" w:rsidRPr="004D100E" w:rsidRDefault="005649E0" w:rsidP="005649E0">
            <w:pPr>
              <w:rPr>
                <w:rFonts w:eastAsia="Calibri" w:cs="Times New Roman"/>
                <w:lang w:eastAsia="en-CA"/>
              </w:rPr>
            </w:pPr>
            <w:r w:rsidRPr="004D100E">
              <w:rPr>
                <w:rFonts w:eastAsia="Calibri" w:cs="Times New Roman"/>
                <w:b/>
                <w:bCs/>
                <w:lang w:eastAsia="en-CA"/>
              </w:rPr>
              <w:t xml:space="preserve">Team Lead </w:t>
            </w:r>
            <w:r w:rsidR="00AA451F" w:rsidRPr="004D100E">
              <w:rPr>
                <w:rFonts w:eastAsia="Calibri" w:cs="Times New Roman"/>
                <w:bCs/>
                <w:lang w:eastAsia="en-CA"/>
              </w:rPr>
              <w:t>John Pateman</w:t>
            </w:r>
          </w:p>
        </w:tc>
        <w:tc>
          <w:tcPr>
            <w:tcW w:w="1890" w:type="dxa"/>
            <w:hideMark/>
          </w:tcPr>
          <w:p w:rsidR="00AA451F" w:rsidRPr="004D100E" w:rsidRDefault="005649E0" w:rsidP="005649E0">
            <w:pPr>
              <w:rPr>
                <w:rFonts w:eastAsia="Calibri" w:cs="Times New Roman"/>
                <w:lang w:eastAsia="en-CA"/>
              </w:rPr>
            </w:pPr>
            <w:r w:rsidRPr="004D100E">
              <w:rPr>
                <w:rFonts w:eastAsia="Calibri" w:cs="Times New Roman"/>
                <w:b/>
                <w:bCs/>
                <w:lang w:eastAsia="en-CA"/>
              </w:rPr>
              <w:t xml:space="preserve">Team Lead </w:t>
            </w:r>
            <w:r w:rsidR="00AA451F" w:rsidRPr="004D100E">
              <w:rPr>
                <w:rFonts w:eastAsia="Calibri" w:cs="Times New Roman"/>
                <w:bCs/>
                <w:lang w:eastAsia="en-CA"/>
              </w:rPr>
              <w:t>Jessie Loyer</w:t>
            </w:r>
          </w:p>
        </w:tc>
      </w:tr>
      <w:tr w:rsidR="00AA451F" w:rsidRPr="004D100E" w:rsidTr="00B8069F">
        <w:tc>
          <w:tcPr>
            <w:tcW w:w="2340" w:type="dxa"/>
            <w:hideMark/>
          </w:tcPr>
          <w:p w:rsidR="00AA451F" w:rsidRPr="004D100E" w:rsidRDefault="00AA451F" w:rsidP="00127FA0">
            <w:pPr>
              <w:rPr>
                <w:rFonts w:eastAsia="Calibri" w:cs="Times New Roman"/>
                <w:b/>
                <w:lang w:eastAsia="en-CA"/>
              </w:rPr>
            </w:pPr>
            <w:r w:rsidRPr="004D100E">
              <w:rPr>
                <w:rFonts w:eastAsia="Calibri" w:cs="Times New Roman"/>
                <w:b/>
                <w:lang w:eastAsia="en-CA"/>
              </w:rPr>
              <w:t xml:space="preserve">Alt. Lead </w:t>
            </w:r>
            <w:r w:rsidRPr="004D100E">
              <w:rPr>
                <w:rFonts w:eastAsia="Calibri" w:cs="Times New Roman"/>
                <w:lang w:eastAsia="en-CA"/>
              </w:rPr>
              <w:t>Patricia Knockwood</w:t>
            </w:r>
          </w:p>
        </w:tc>
        <w:tc>
          <w:tcPr>
            <w:tcW w:w="3325" w:type="dxa"/>
            <w:hideMark/>
          </w:tcPr>
          <w:p w:rsidR="00AA451F" w:rsidRPr="004D100E" w:rsidRDefault="00AA451F" w:rsidP="00127FA0">
            <w:pPr>
              <w:rPr>
                <w:rFonts w:eastAsia="Calibri" w:cs="Times New Roman"/>
                <w:bCs/>
                <w:lang w:eastAsia="en-CA"/>
              </w:rPr>
            </w:pPr>
            <w:r w:rsidRPr="004D100E">
              <w:rPr>
                <w:rFonts w:eastAsia="Calibri" w:cs="Times New Roman"/>
                <w:b/>
                <w:bCs/>
                <w:lang w:eastAsia="en-CA"/>
              </w:rPr>
              <w:t xml:space="preserve">Alt. Lead </w:t>
            </w:r>
            <w:r w:rsidR="00A41F86" w:rsidRPr="004D100E">
              <w:rPr>
                <w:rFonts w:eastAsia="Calibri" w:cs="Times New Roman"/>
                <w:bCs/>
                <w:lang w:eastAsia="en-CA"/>
              </w:rPr>
              <w:t>Anne Carr-</w:t>
            </w:r>
            <w:r w:rsidRPr="004D100E">
              <w:rPr>
                <w:rFonts w:eastAsia="Calibri" w:cs="Times New Roman"/>
                <w:bCs/>
                <w:lang w:eastAsia="en-CA"/>
              </w:rPr>
              <w:t>Wiggin</w:t>
            </w:r>
          </w:p>
        </w:tc>
        <w:tc>
          <w:tcPr>
            <w:tcW w:w="2160" w:type="dxa"/>
            <w:hideMark/>
          </w:tcPr>
          <w:p w:rsidR="00AA451F" w:rsidRPr="004D100E" w:rsidRDefault="00AA451F" w:rsidP="00127FA0">
            <w:pPr>
              <w:rPr>
                <w:rFonts w:eastAsia="Calibri" w:cs="Times New Roman"/>
                <w:bCs/>
                <w:lang w:eastAsia="en-CA"/>
              </w:rPr>
            </w:pPr>
            <w:r w:rsidRPr="004D100E">
              <w:rPr>
                <w:rFonts w:eastAsia="Calibri" w:cs="Times New Roman"/>
                <w:b/>
                <w:bCs/>
                <w:lang w:eastAsia="en-CA"/>
              </w:rPr>
              <w:t>Alt. Lead</w:t>
            </w:r>
            <w:r w:rsidR="00127FA0" w:rsidRPr="004D100E">
              <w:rPr>
                <w:rFonts w:eastAsia="Calibri" w:cs="Times New Roman"/>
                <w:b/>
                <w:bCs/>
                <w:lang w:eastAsia="en-CA"/>
              </w:rPr>
              <w:t xml:space="preserve"> </w:t>
            </w:r>
            <w:r w:rsidRPr="004D100E">
              <w:rPr>
                <w:rFonts w:eastAsia="Calibri" w:cs="Times New Roman"/>
                <w:bCs/>
                <w:lang w:eastAsia="en-CA"/>
              </w:rPr>
              <w:t>Jenna Walsh</w:t>
            </w:r>
          </w:p>
        </w:tc>
        <w:tc>
          <w:tcPr>
            <w:tcW w:w="1890" w:type="dxa"/>
            <w:hideMark/>
          </w:tcPr>
          <w:p w:rsidR="00AA451F" w:rsidRPr="004D100E" w:rsidRDefault="00AA451F" w:rsidP="00127FA0">
            <w:pPr>
              <w:rPr>
                <w:rFonts w:eastAsia="Calibri" w:cs="Times New Roman"/>
                <w:bCs/>
                <w:lang w:eastAsia="en-CA"/>
              </w:rPr>
            </w:pPr>
            <w:r w:rsidRPr="004D100E">
              <w:rPr>
                <w:rFonts w:eastAsia="Calibri" w:cs="Times New Roman"/>
                <w:b/>
                <w:bCs/>
                <w:lang w:eastAsia="en-CA"/>
              </w:rPr>
              <w:t>Alt. Lead</w:t>
            </w:r>
            <w:r w:rsidR="00127FA0" w:rsidRPr="004D100E">
              <w:rPr>
                <w:rFonts w:eastAsia="Calibri" w:cs="Times New Roman"/>
                <w:b/>
                <w:bCs/>
                <w:lang w:eastAsia="en-CA"/>
              </w:rPr>
              <w:t xml:space="preserve"> </w:t>
            </w:r>
            <w:r w:rsidRPr="004D100E">
              <w:rPr>
                <w:rFonts w:eastAsia="Calibri" w:cs="Times New Roman"/>
                <w:bCs/>
                <w:lang w:eastAsia="en-CA"/>
              </w:rPr>
              <w:t>Michael Dudley</w:t>
            </w:r>
          </w:p>
        </w:tc>
      </w:tr>
      <w:tr w:rsidR="00AA451F" w:rsidRPr="004D100E" w:rsidTr="00B8069F">
        <w:trPr>
          <w:cnfStyle w:val="000000100000" w:firstRow="0" w:lastRow="0" w:firstColumn="0" w:lastColumn="0" w:oddVBand="0" w:evenVBand="0" w:oddHBand="1" w:evenHBand="0" w:firstRowFirstColumn="0" w:firstRowLastColumn="0" w:lastRowFirstColumn="0" w:lastRowLastColumn="0"/>
        </w:trPr>
        <w:tc>
          <w:tcPr>
            <w:tcW w:w="2340" w:type="dxa"/>
            <w:hideMark/>
          </w:tcPr>
          <w:p w:rsidR="00AA451F" w:rsidRPr="004D100E" w:rsidRDefault="00AA451F" w:rsidP="00127FA0">
            <w:pPr>
              <w:rPr>
                <w:rFonts w:eastAsia="Calibri" w:cs="Times New Roman"/>
                <w:b/>
                <w:lang w:eastAsia="en-CA"/>
              </w:rPr>
            </w:pPr>
            <w:r w:rsidRPr="004D100E">
              <w:rPr>
                <w:rFonts w:eastAsia="Calibri" w:cs="Times New Roman"/>
                <w:b/>
                <w:lang w:eastAsia="en-CA"/>
              </w:rPr>
              <w:t>Board Liaison</w:t>
            </w:r>
          </w:p>
          <w:p w:rsidR="00AA451F" w:rsidRPr="004D100E" w:rsidRDefault="00AA451F" w:rsidP="00127FA0">
            <w:pPr>
              <w:rPr>
                <w:rFonts w:eastAsia="Calibri" w:cs="Times New Roman"/>
                <w:b/>
                <w:lang w:eastAsia="en-CA"/>
              </w:rPr>
            </w:pPr>
            <w:r w:rsidRPr="004D100E">
              <w:rPr>
                <w:rFonts w:eastAsia="Calibri" w:cs="Times New Roman"/>
                <w:lang w:eastAsia="en-CA"/>
              </w:rPr>
              <w:t>Sonia Smith</w:t>
            </w:r>
          </w:p>
        </w:tc>
        <w:tc>
          <w:tcPr>
            <w:tcW w:w="3325" w:type="dxa"/>
            <w:hideMark/>
          </w:tcPr>
          <w:p w:rsidR="00AA451F" w:rsidRPr="004D100E" w:rsidRDefault="00AA451F" w:rsidP="00127FA0">
            <w:pPr>
              <w:rPr>
                <w:rFonts w:eastAsia="Calibri" w:cs="Times New Roman"/>
                <w:b/>
                <w:bCs/>
                <w:lang w:eastAsia="en-CA"/>
              </w:rPr>
            </w:pPr>
            <w:r w:rsidRPr="004D100E">
              <w:rPr>
                <w:rFonts w:eastAsia="Calibri" w:cs="Times New Roman"/>
                <w:b/>
                <w:bCs/>
                <w:lang w:eastAsia="en-CA"/>
              </w:rPr>
              <w:t>Board Liaison</w:t>
            </w:r>
          </w:p>
          <w:p w:rsidR="00AA451F" w:rsidRPr="004D100E" w:rsidRDefault="00AA451F" w:rsidP="00127FA0">
            <w:pPr>
              <w:rPr>
                <w:rFonts w:eastAsia="Calibri" w:cs="Times New Roman"/>
                <w:bCs/>
                <w:lang w:eastAsia="en-CA"/>
              </w:rPr>
            </w:pPr>
            <w:r w:rsidRPr="004D100E">
              <w:rPr>
                <w:rFonts w:eastAsia="Calibri" w:cs="Times New Roman"/>
                <w:bCs/>
                <w:lang w:eastAsia="en-CA"/>
              </w:rPr>
              <w:t>Trecia Schell</w:t>
            </w:r>
          </w:p>
        </w:tc>
        <w:tc>
          <w:tcPr>
            <w:tcW w:w="2160" w:type="dxa"/>
            <w:hideMark/>
          </w:tcPr>
          <w:p w:rsidR="00AA451F" w:rsidRPr="004D100E" w:rsidRDefault="00AA451F" w:rsidP="00127FA0">
            <w:pPr>
              <w:rPr>
                <w:rFonts w:eastAsia="Calibri" w:cs="Times New Roman"/>
                <w:b/>
                <w:bCs/>
                <w:lang w:eastAsia="en-CA"/>
              </w:rPr>
            </w:pPr>
            <w:r w:rsidRPr="004D100E">
              <w:rPr>
                <w:rFonts w:eastAsia="Calibri" w:cs="Times New Roman"/>
                <w:b/>
                <w:bCs/>
                <w:lang w:eastAsia="en-CA"/>
              </w:rPr>
              <w:t>Board Liaison</w:t>
            </w:r>
          </w:p>
          <w:p w:rsidR="00AA451F" w:rsidRPr="004D100E" w:rsidRDefault="00AA451F" w:rsidP="00127FA0">
            <w:pPr>
              <w:rPr>
                <w:rFonts w:eastAsia="Calibri" w:cs="Times New Roman"/>
                <w:bCs/>
                <w:highlight w:val="yellow"/>
                <w:lang w:eastAsia="en-CA"/>
              </w:rPr>
            </w:pPr>
            <w:r w:rsidRPr="004D100E">
              <w:rPr>
                <w:rFonts w:eastAsia="Calibri" w:cs="Times New Roman"/>
                <w:bCs/>
                <w:lang w:eastAsia="en-CA"/>
              </w:rPr>
              <w:t>Paul Takala</w:t>
            </w:r>
          </w:p>
        </w:tc>
        <w:tc>
          <w:tcPr>
            <w:tcW w:w="1890" w:type="dxa"/>
            <w:hideMark/>
          </w:tcPr>
          <w:p w:rsidR="00AA451F" w:rsidRPr="004D100E" w:rsidRDefault="00AA451F" w:rsidP="00127FA0">
            <w:pPr>
              <w:rPr>
                <w:rFonts w:eastAsia="Calibri" w:cs="Times New Roman"/>
                <w:b/>
                <w:bCs/>
                <w:lang w:eastAsia="en-CA"/>
              </w:rPr>
            </w:pPr>
            <w:r w:rsidRPr="004D100E">
              <w:rPr>
                <w:rFonts w:eastAsia="Calibri" w:cs="Times New Roman"/>
                <w:b/>
                <w:bCs/>
                <w:lang w:eastAsia="en-CA"/>
              </w:rPr>
              <w:t>Board Liaison</w:t>
            </w:r>
          </w:p>
          <w:p w:rsidR="00AA451F" w:rsidRPr="004D100E" w:rsidRDefault="00AA451F" w:rsidP="00127FA0">
            <w:pPr>
              <w:rPr>
                <w:rFonts w:eastAsia="Calibri" w:cs="Times New Roman"/>
                <w:bCs/>
                <w:lang w:eastAsia="en-CA"/>
              </w:rPr>
            </w:pPr>
            <w:r w:rsidRPr="004D100E">
              <w:rPr>
                <w:rFonts w:eastAsia="Calibri" w:cs="Times New Roman"/>
                <w:bCs/>
                <w:lang w:eastAsia="en-CA"/>
              </w:rPr>
              <w:t>Donna Bourne-Tyson</w:t>
            </w:r>
          </w:p>
        </w:tc>
      </w:tr>
      <w:tr w:rsidR="00AA451F" w:rsidRPr="004D100E" w:rsidTr="00B8069F">
        <w:tc>
          <w:tcPr>
            <w:tcW w:w="2340" w:type="dxa"/>
          </w:tcPr>
          <w:p w:rsidR="00AA451F" w:rsidRPr="004D100E" w:rsidRDefault="00AA451F" w:rsidP="00127FA0">
            <w:pPr>
              <w:rPr>
                <w:rFonts w:eastAsia="Calibri" w:cs="Times New Roman"/>
                <w:b/>
                <w:lang w:eastAsia="en-CA"/>
              </w:rPr>
            </w:pPr>
            <w:r w:rsidRPr="004D100E">
              <w:rPr>
                <w:rFonts w:eastAsia="Calibri" w:cs="Times New Roman"/>
                <w:lang w:eastAsia="en-CA"/>
              </w:rPr>
              <w:t xml:space="preserve">Cynthia </w:t>
            </w:r>
            <w:proofErr w:type="spellStart"/>
            <w:r w:rsidRPr="004D100E">
              <w:rPr>
                <w:rFonts w:eastAsia="Calibri" w:cs="Times New Roman"/>
                <w:lang w:eastAsia="en-CA"/>
              </w:rPr>
              <w:t>Bretell</w:t>
            </w:r>
            <w:proofErr w:type="spellEnd"/>
          </w:p>
        </w:tc>
        <w:tc>
          <w:tcPr>
            <w:tcW w:w="3325" w:type="dxa"/>
          </w:tcPr>
          <w:p w:rsidR="00AA451F" w:rsidRPr="004D100E" w:rsidRDefault="00AA451F" w:rsidP="00127FA0">
            <w:pPr>
              <w:rPr>
                <w:rFonts w:eastAsia="Calibri" w:cs="Times New Roman"/>
                <w:bCs/>
                <w:lang w:eastAsia="en-CA"/>
              </w:rPr>
            </w:pPr>
            <w:r w:rsidRPr="004D100E">
              <w:rPr>
                <w:rFonts w:eastAsia="Calibri" w:cs="Times New Roman"/>
                <w:bCs/>
                <w:lang w:eastAsia="en-CA"/>
              </w:rPr>
              <w:t xml:space="preserve">Colette </w:t>
            </w:r>
            <w:proofErr w:type="spellStart"/>
            <w:r w:rsidRPr="004D100E">
              <w:rPr>
                <w:rFonts w:eastAsia="Calibri" w:cs="Times New Roman"/>
                <w:bCs/>
                <w:lang w:eastAsia="en-CA"/>
              </w:rPr>
              <w:t>Poitras</w:t>
            </w:r>
            <w:proofErr w:type="spellEnd"/>
          </w:p>
        </w:tc>
        <w:tc>
          <w:tcPr>
            <w:tcW w:w="2160" w:type="dxa"/>
          </w:tcPr>
          <w:p w:rsidR="00AA451F" w:rsidRPr="004D100E" w:rsidRDefault="00AA451F" w:rsidP="00127FA0">
            <w:pPr>
              <w:rPr>
                <w:rFonts w:eastAsia="Calibri" w:cs="Times New Roman"/>
                <w:bCs/>
                <w:lang w:eastAsia="en-CA"/>
              </w:rPr>
            </w:pPr>
            <w:r w:rsidRPr="004D100E">
              <w:rPr>
                <w:rFonts w:eastAsia="Calibri" w:cs="Times New Roman"/>
                <w:bCs/>
                <w:lang w:eastAsia="en-CA"/>
              </w:rPr>
              <w:t>Ben Gosling</w:t>
            </w:r>
          </w:p>
        </w:tc>
        <w:tc>
          <w:tcPr>
            <w:tcW w:w="1890" w:type="dxa"/>
          </w:tcPr>
          <w:p w:rsidR="00AA451F" w:rsidRPr="004D100E" w:rsidRDefault="00AA451F" w:rsidP="00127FA0">
            <w:pPr>
              <w:rPr>
                <w:rFonts w:eastAsia="Calibri" w:cs="Times New Roman"/>
                <w:bCs/>
                <w:lang w:eastAsia="en-CA"/>
              </w:rPr>
            </w:pPr>
            <w:r w:rsidRPr="004D100E">
              <w:rPr>
                <w:rFonts w:eastAsia="Calibri" w:cs="Times New Roman"/>
                <w:bCs/>
                <w:lang w:eastAsia="en-CA"/>
              </w:rPr>
              <w:t>Maggie Neilson</w:t>
            </w:r>
          </w:p>
        </w:tc>
      </w:tr>
      <w:tr w:rsidR="00AA451F" w:rsidRPr="004D100E" w:rsidTr="00B8069F">
        <w:trPr>
          <w:cnfStyle w:val="000000100000" w:firstRow="0" w:lastRow="0" w:firstColumn="0" w:lastColumn="0" w:oddVBand="0" w:evenVBand="0" w:oddHBand="1" w:evenHBand="0" w:firstRowFirstColumn="0" w:firstRowLastColumn="0" w:lastRowFirstColumn="0" w:lastRowLastColumn="0"/>
        </w:trPr>
        <w:tc>
          <w:tcPr>
            <w:tcW w:w="2340" w:type="dxa"/>
          </w:tcPr>
          <w:p w:rsidR="00AA451F" w:rsidRPr="004D100E" w:rsidRDefault="00AA451F" w:rsidP="00127FA0">
            <w:pPr>
              <w:rPr>
                <w:rFonts w:eastAsia="Calibri" w:cs="Times New Roman"/>
                <w:b/>
                <w:lang w:eastAsia="en-CA"/>
              </w:rPr>
            </w:pPr>
            <w:r w:rsidRPr="004D100E">
              <w:rPr>
                <w:rFonts w:eastAsia="Calibri" w:cs="Times New Roman"/>
                <w:lang w:eastAsia="en-CA"/>
              </w:rPr>
              <w:t>Trudy Russo</w:t>
            </w:r>
          </w:p>
        </w:tc>
        <w:tc>
          <w:tcPr>
            <w:tcW w:w="3325" w:type="dxa"/>
          </w:tcPr>
          <w:p w:rsidR="00AA451F" w:rsidRPr="004D100E" w:rsidRDefault="00AA451F" w:rsidP="00127FA0">
            <w:pPr>
              <w:rPr>
                <w:rFonts w:eastAsia="Calibri" w:cs="Times New Roman"/>
                <w:bCs/>
                <w:lang w:eastAsia="en-CA"/>
              </w:rPr>
            </w:pPr>
            <w:r w:rsidRPr="004D100E">
              <w:rPr>
                <w:rFonts w:eastAsia="Calibri" w:cs="Times New Roman"/>
                <w:bCs/>
                <w:lang w:eastAsia="en-CA"/>
              </w:rPr>
              <w:t>Marc Bragdon</w:t>
            </w:r>
          </w:p>
        </w:tc>
        <w:tc>
          <w:tcPr>
            <w:tcW w:w="2160" w:type="dxa"/>
          </w:tcPr>
          <w:p w:rsidR="00AA451F" w:rsidRPr="004D100E" w:rsidRDefault="00AA451F" w:rsidP="00127FA0">
            <w:pPr>
              <w:rPr>
                <w:rFonts w:eastAsia="Calibri" w:cs="Times New Roman"/>
                <w:bCs/>
                <w:lang w:eastAsia="en-CA"/>
              </w:rPr>
            </w:pPr>
            <w:proofErr w:type="spellStart"/>
            <w:r w:rsidRPr="004D100E">
              <w:rPr>
                <w:rFonts w:eastAsia="Calibri" w:cs="Times New Roman"/>
                <w:bCs/>
                <w:lang w:eastAsia="en-CA"/>
              </w:rPr>
              <w:t>Joëlle</w:t>
            </w:r>
            <w:proofErr w:type="spellEnd"/>
            <w:r w:rsidRPr="004D100E">
              <w:rPr>
                <w:rFonts w:eastAsia="Calibri" w:cs="Times New Roman"/>
                <w:bCs/>
                <w:lang w:eastAsia="en-CA"/>
              </w:rPr>
              <w:t xml:space="preserve"> Samson</w:t>
            </w:r>
          </w:p>
        </w:tc>
        <w:tc>
          <w:tcPr>
            <w:tcW w:w="1890" w:type="dxa"/>
          </w:tcPr>
          <w:p w:rsidR="00AA451F" w:rsidRPr="004D100E" w:rsidRDefault="00AA451F" w:rsidP="00127FA0">
            <w:pPr>
              <w:rPr>
                <w:rFonts w:eastAsia="Calibri" w:cs="Times New Roman"/>
                <w:bCs/>
                <w:lang w:eastAsia="en-CA"/>
              </w:rPr>
            </w:pPr>
            <w:r w:rsidRPr="004D100E">
              <w:rPr>
                <w:rFonts w:eastAsia="Calibri" w:cs="Times New Roman"/>
                <w:bCs/>
                <w:lang w:eastAsia="en-CA"/>
              </w:rPr>
              <w:t>Stan Gardner</w:t>
            </w:r>
          </w:p>
        </w:tc>
      </w:tr>
      <w:tr w:rsidR="00AA451F" w:rsidRPr="004D100E" w:rsidTr="00B8069F">
        <w:tc>
          <w:tcPr>
            <w:tcW w:w="2340" w:type="dxa"/>
          </w:tcPr>
          <w:p w:rsidR="00AA451F" w:rsidRPr="004D100E" w:rsidRDefault="00AA451F" w:rsidP="00127FA0">
            <w:pPr>
              <w:rPr>
                <w:rFonts w:eastAsia="Calibri" w:cs="Times New Roman"/>
                <w:b/>
                <w:lang w:eastAsia="en-CA"/>
              </w:rPr>
            </w:pPr>
            <w:r w:rsidRPr="004D100E">
              <w:rPr>
                <w:rFonts w:eastAsia="Calibri" w:cs="Times New Roman"/>
                <w:lang w:eastAsia="en-CA"/>
              </w:rPr>
              <w:t>Pam Ryan</w:t>
            </w:r>
          </w:p>
        </w:tc>
        <w:tc>
          <w:tcPr>
            <w:tcW w:w="3325" w:type="dxa"/>
          </w:tcPr>
          <w:p w:rsidR="00AA451F" w:rsidRPr="004D100E" w:rsidRDefault="00AA451F" w:rsidP="00127FA0">
            <w:pPr>
              <w:rPr>
                <w:rFonts w:eastAsia="Calibri" w:cs="Times New Roman"/>
                <w:bCs/>
                <w:lang w:eastAsia="en-CA"/>
              </w:rPr>
            </w:pPr>
            <w:r w:rsidRPr="004D100E">
              <w:rPr>
                <w:rFonts w:eastAsia="Calibri" w:cs="Times New Roman"/>
                <w:bCs/>
                <w:lang w:eastAsia="en-CA"/>
              </w:rPr>
              <w:t>Carol Cooley</w:t>
            </w:r>
          </w:p>
        </w:tc>
        <w:tc>
          <w:tcPr>
            <w:tcW w:w="2160" w:type="dxa"/>
          </w:tcPr>
          <w:p w:rsidR="00AA451F" w:rsidRPr="004D100E" w:rsidRDefault="00AA451F" w:rsidP="00127FA0">
            <w:pPr>
              <w:rPr>
                <w:rFonts w:eastAsia="Calibri" w:cs="Times New Roman"/>
                <w:bCs/>
                <w:lang w:eastAsia="en-CA"/>
              </w:rPr>
            </w:pPr>
            <w:r w:rsidRPr="004D100E">
              <w:rPr>
                <w:rFonts w:eastAsia="Calibri" w:cs="Times New Roman"/>
                <w:bCs/>
                <w:lang w:eastAsia="en-CA"/>
              </w:rPr>
              <w:t>John Mutford</w:t>
            </w:r>
          </w:p>
        </w:tc>
        <w:tc>
          <w:tcPr>
            <w:tcW w:w="1890" w:type="dxa"/>
          </w:tcPr>
          <w:p w:rsidR="00AA451F" w:rsidRPr="004D100E" w:rsidRDefault="00AA451F" w:rsidP="00127FA0">
            <w:pPr>
              <w:rPr>
                <w:rFonts w:eastAsia="Calibri" w:cs="Times New Roman"/>
                <w:bCs/>
                <w:lang w:eastAsia="en-CA"/>
              </w:rPr>
            </w:pPr>
            <w:r w:rsidRPr="004D100E">
              <w:rPr>
                <w:rFonts w:eastAsia="Calibri" w:cs="Times New Roman"/>
                <w:bCs/>
                <w:lang w:eastAsia="en-CA"/>
              </w:rPr>
              <w:t>Pierre Gamache</w:t>
            </w:r>
          </w:p>
        </w:tc>
      </w:tr>
      <w:tr w:rsidR="00AA451F" w:rsidRPr="004D100E" w:rsidTr="00B8069F">
        <w:trPr>
          <w:cnfStyle w:val="000000100000" w:firstRow="0" w:lastRow="0" w:firstColumn="0" w:lastColumn="0" w:oddVBand="0" w:evenVBand="0" w:oddHBand="1" w:evenHBand="0" w:firstRowFirstColumn="0" w:firstRowLastColumn="0" w:lastRowFirstColumn="0" w:lastRowLastColumn="0"/>
        </w:trPr>
        <w:tc>
          <w:tcPr>
            <w:tcW w:w="2340" w:type="dxa"/>
          </w:tcPr>
          <w:p w:rsidR="00AA451F" w:rsidRPr="004D100E" w:rsidRDefault="00AA451F" w:rsidP="00127FA0">
            <w:pPr>
              <w:rPr>
                <w:rFonts w:eastAsia="Calibri" w:cs="Times New Roman"/>
                <w:b/>
                <w:lang w:eastAsia="en-CA"/>
              </w:rPr>
            </w:pPr>
            <w:r w:rsidRPr="004D100E">
              <w:rPr>
                <w:rFonts w:eastAsia="Calibri" w:cs="Times New Roman"/>
                <w:lang w:eastAsia="en-CA"/>
              </w:rPr>
              <w:t>Katherine Kasirer</w:t>
            </w:r>
          </w:p>
        </w:tc>
        <w:tc>
          <w:tcPr>
            <w:tcW w:w="3325" w:type="dxa"/>
          </w:tcPr>
          <w:p w:rsidR="00AA451F" w:rsidRPr="004D100E" w:rsidRDefault="00AA451F" w:rsidP="00127FA0">
            <w:pPr>
              <w:rPr>
                <w:rFonts w:eastAsia="Calibri" w:cs="Times New Roman"/>
                <w:bCs/>
                <w:lang w:eastAsia="en-CA"/>
              </w:rPr>
            </w:pPr>
            <w:r w:rsidRPr="004D100E">
              <w:rPr>
                <w:rFonts w:eastAsia="Calibri" w:cs="Times New Roman"/>
                <w:bCs/>
                <w:lang w:eastAsia="en-CA"/>
              </w:rPr>
              <w:t>Sarah Andrews</w:t>
            </w:r>
          </w:p>
        </w:tc>
        <w:tc>
          <w:tcPr>
            <w:tcW w:w="2160" w:type="dxa"/>
          </w:tcPr>
          <w:p w:rsidR="00AA451F" w:rsidRPr="004D100E" w:rsidRDefault="00AA451F" w:rsidP="00127FA0">
            <w:pPr>
              <w:rPr>
                <w:rFonts w:eastAsia="Calibri" w:cs="Times New Roman"/>
                <w:bCs/>
                <w:lang w:eastAsia="en-CA"/>
              </w:rPr>
            </w:pPr>
            <w:r w:rsidRPr="004D100E">
              <w:rPr>
                <w:rFonts w:eastAsia="Calibri" w:cs="Times New Roman"/>
                <w:bCs/>
                <w:lang w:eastAsia="en-CA"/>
              </w:rPr>
              <w:t>Megan Langley</w:t>
            </w:r>
          </w:p>
        </w:tc>
        <w:tc>
          <w:tcPr>
            <w:tcW w:w="1890" w:type="dxa"/>
          </w:tcPr>
          <w:p w:rsidR="00AA451F" w:rsidRPr="004D100E" w:rsidRDefault="00433680" w:rsidP="00127FA0">
            <w:pPr>
              <w:rPr>
                <w:rFonts w:eastAsia="Calibri" w:cs="Times New Roman"/>
                <w:bCs/>
                <w:lang w:eastAsia="en-CA"/>
              </w:rPr>
            </w:pPr>
            <w:r w:rsidRPr="004D100E">
              <w:rPr>
                <w:rFonts w:eastAsia="Calibri" w:cs="Times New Roman"/>
                <w:bCs/>
                <w:lang w:eastAsia="en-CA"/>
              </w:rPr>
              <w:t>Martha A</w:t>
            </w:r>
            <w:r w:rsidR="00AA451F" w:rsidRPr="004D100E">
              <w:rPr>
                <w:rFonts w:eastAsia="Calibri" w:cs="Times New Roman"/>
                <w:bCs/>
                <w:lang w:eastAsia="en-CA"/>
              </w:rPr>
              <w:t>t</w:t>
            </w:r>
            <w:r w:rsidRPr="004D100E">
              <w:rPr>
                <w:rFonts w:eastAsia="Calibri" w:cs="Times New Roman"/>
                <w:bCs/>
                <w:lang w:eastAsia="en-CA"/>
              </w:rPr>
              <w:t>tridge</w:t>
            </w:r>
            <w:r w:rsidR="00AA451F" w:rsidRPr="004D100E">
              <w:rPr>
                <w:rFonts w:eastAsia="Calibri" w:cs="Times New Roman"/>
                <w:bCs/>
                <w:lang w:eastAsia="en-CA"/>
              </w:rPr>
              <w:t xml:space="preserve"> Bufton</w:t>
            </w:r>
          </w:p>
        </w:tc>
      </w:tr>
      <w:tr w:rsidR="00AA451F" w:rsidRPr="004D100E" w:rsidTr="00B8069F">
        <w:tc>
          <w:tcPr>
            <w:tcW w:w="2340" w:type="dxa"/>
          </w:tcPr>
          <w:p w:rsidR="00AA451F" w:rsidRPr="004D100E" w:rsidRDefault="00AA451F" w:rsidP="00127FA0">
            <w:pPr>
              <w:rPr>
                <w:rFonts w:eastAsia="Calibri" w:cs="Times New Roman"/>
                <w:b/>
                <w:lang w:eastAsia="en-CA"/>
              </w:rPr>
            </w:pPr>
            <w:r w:rsidRPr="004D100E">
              <w:rPr>
                <w:rFonts w:eastAsia="Calibri" w:cs="Times New Roman"/>
                <w:lang w:eastAsia="en-CA"/>
              </w:rPr>
              <w:t>Helen Halbert</w:t>
            </w:r>
          </w:p>
        </w:tc>
        <w:tc>
          <w:tcPr>
            <w:tcW w:w="3325" w:type="dxa"/>
          </w:tcPr>
          <w:p w:rsidR="00AA451F" w:rsidRPr="004D100E" w:rsidRDefault="00AA451F" w:rsidP="00127FA0">
            <w:pPr>
              <w:rPr>
                <w:rFonts w:eastAsia="Calibri" w:cs="Times New Roman"/>
                <w:bCs/>
                <w:lang w:eastAsia="en-CA"/>
              </w:rPr>
            </w:pPr>
            <w:r w:rsidRPr="004D100E">
              <w:rPr>
                <w:rFonts w:eastAsia="Calibri" w:cs="Times New Roman"/>
                <w:bCs/>
                <w:lang w:eastAsia="en-CA"/>
              </w:rPr>
              <w:t>Betty Bra</w:t>
            </w:r>
            <w:r w:rsidR="00B017E2" w:rsidRPr="004D100E">
              <w:rPr>
                <w:rFonts w:eastAsia="Calibri" w:cs="Times New Roman"/>
                <w:bCs/>
                <w:lang w:eastAsia="en-CA"/>
              </w:rPr>
              <w:t>a</w:t>
            </w:r>
            <w:r w:rsidRPr="004D100E">
              <w:rPr>
                <w:rFonts w:eastAsia="Calibri" w:cs="Times New Roman"/>
                <w:bCs/>
                <w:lang w:eastAsia="en-CA"/>
              </w:rPr>
              <w:t>ksma</w:t>
            </w:r>
          </w:p>
        </w:tc>
        <w:tc>
          <w:tcPr>
            <w:tcW w:w="2160" w:type="dxa"/>
          </w:tcPr>
          <w:p w:rsidR="00AA451F" w:rsidRPr="004D100E" w:rsidRDefault="00AA451F" w:rsidP="00127FA0">
            <w:pPr>
              <w:rPr>
                <w:rFonts w:eastAsia="Calibri" w:cs="Times New Roman"/>
                <w:bCs/>
                <w:lang w:eastAsia="en-CA"/>
              </w:rPr>
            </w:pPr>
            <w:r w:rsidRPr="004D100E">
              <w:rPr>
                <w:rFonts w:eastAsia="Calibri" w:cs="Times New Roman"/>
                <w:bCs/>
                <w:lang w:eastAsia="en-CA"/>
              </w:rPr>
              <w:t xml:space="preserve">Monique </w:t>
            </w:r>
            <w:proofErr w:type="spellStart"/>
            <w:r w:rsidRPr="004D100E">
              <w:rPr>
                <w:rFonts w:eastAsia="Calibri" w:cs="Times New Roman"/>
                <w:bCs/>
                <w:lang w:eastAsia="en-CA"/>
              </w:rPr>
              <w:t>Désormeaux</w:t>
            </w:r>
            <w:proofErr w:type="spellEnd"/>
          </w:p>
        </w:tc>
        <w:tc>
          <w:tcPr>
            <w:tcW w:w="1890" w:type="dxa"/>
          </w:tcPr>
          <w:p w:rsidR="00AA451F" w:rsidRPr="004D100E" w:rsidRDefault="00AA451F" w:rsidP="00127FA0">
            <w:pPr>
              <w:rPr>
                <w:rFonts w:eastAsia="Calibri" w:cs="Times New Roman"/>
                <w:bCs/>
                <w:lang w:eastAsia="en-CA"/>
              </w:rPr>
            </w:pPr>
            <w:r w:rsidRPr="004D100E">
              <w:rPr>
                <w:rFonts w:eastAsia="Calibri" w:cs="Times New Roman"/>
                <w:bCs/>
                <w:lang w:eastAsia="en-CA"/>
              </w:rPr>
              <w:t>Patti Bryant</w:t>
            </w:r>
          </w:p>
        </w:tc>
      </w:tr>
      <w:tr w:rsidR="00AA451F" w:rsidRPr="004D100E" w:rsidTr="00B8069F">
        <w:trPr>
          <w:cnfStyle w:val="000000100000" w:firstRow="0" w:lastRow="0" w:firstColumn="0" w:lastColumn="0" w:oddVBand="0" w:evenVBand="0" w:oddHBand="1" w:evenHBand="0" w:firstRowFirstColumn="0" w:firstRowLastColumn="0" w:lastRowFirstColumn="0" w:lastRowLastColumn="0"/>
        </w:trPr>
        <w:tc>
          <w:tcPr>
            <w:tcW w:w="2340" w:type="dxa"/>
          </w:tcPr>
          <w:p w:rsidR="00AA451F" w:rsidRPr="004D100E" w:rsidRDefault="00AA451F" w:rsidP="00127FA0">
            <w:pPr>
              <w:rPr>
                <w:rFonts w:eastAsia="Calibri" w:cs="Times New Roman"/>
                <w:b/>
                <w:lang w:eastAsia="en-CA"/>
              </w:rPr>
            </w:pPr>
            <w:r w:rsidRPr="004D100E">
              <w:rPr>
                <w:rFonts w:eastAsia="Calibri" w:cs="Times New Roman"/>
                <w:lang w:eastAsia="en-CA"/>
              </w:rPr>
              <w:t>Linda Garvin</w:t>
            </w:r>
          </w:p>
        </w:tc>
        <w:tc>
          <w:tcPr>
            <w:tcW w:w="3325" w:type="dxa"/>
          </w:tcPr>
          <w:p w:rsidR="00AA451F" w:rsidRPr="004D100E" w:rsidRDefault="00AA451F" w:rsidP="00127FA0">
            <w:pPr>
              <w:rPr>
                <w:rFonts w:eastAsia="Calibri" w:cs="Times New Roman"/>
                <w:bCs/>
                <w:lang w:eastAsia="en-CA"/>
              </w:rPr>
            </w:pPr>
            <w:r w:rsidRPr="004D100E">
              <w:rPr>
                <w:rFonts w:eastAsia="Calibri" w:cs="Times New Roman"/>
                <w:bCs/>
                <w:lang w:eastAsia="en-CA"/>
              </w:rPr>
              <w:t>Trina O’Brien Leggott</w:t>
            </w:r>
          </w:p>
        </w:tc>
        <w:tc>
          <w:tcPr>
            <w:tcW w:w="2160" w:type="dxa"/>
          </w:tcPr>
          <w:p w:rsidR="00AA451F" w:rsidRPr="004D100E" w:rsidRDefault="00AA451F" w:rsidP="00127FA0">
            <w:pPr>
              <w:rPr>
                <w:rFonts w:eastAsia="Calibri" w:cs="Times New Roman"/>
                <w:bCs/>
                <w:lang w:eastAsia="en-CA"/>
              </w:rPr>
            </w:pPr>
            <w:r w:rsidRPr="004D100E">
              <w:rPr>
                <w:rFonts w:eastAsia="Calibri" w:cs="Times New Roman"/>
                <w:bCs/>
                <w:lang w:eastAsia="en-CA"/>
              </w:rPr>
              <w:t>Michael Ciccone</w:t>
            </w:r>
          </w:p>
        </w:tc>
        <w:tc>
          <w:tcPr>
            <w:tcW w:w="1890" w:type="dxa"/>
          </w:tcPr>
          <w:p w:rsidR="00AA451F" w:rsidRPr="004D100E" w:rsidRDefault="00AA451F" w:rsidP="00127FA0">
            <w:pPr>
              <w:rPr>
                <w:rFonts w:eastAsia="Calibri" w:cs="Times New Roman"/>
                <w:bCs/>
                <w:lang w:eastAsia="en-CA"/>
              </w:rPr>
            </w:pPr>
            <w:r w:rsidRPr="004D100E">
              <w:rPr>
                <w:rFonts w:eastAsia="Calibri" w:cs="Times New Roman"/>
                <w:bCs/>
                <w:lang w:eastAsia="en-CA"/>
              </w:rPr>
              <w:t>Suzanne van den Hoogen</w:t>
            </w:r>
          </w:p>
        </w:tc>
      </w:tr>
      <w:tr w:rsidR="00AA451F" w:rsidRPr="004D100E" w:rsidTr="00B8069F">
        <w:tc>
          <w:tcPr>
            <w:tcW w:w="2340" w:type="dxa"/>
          </w:tcPr>
          <w:p w:rsidR="00AA451F" w:rsidRPr="004D100E" w:rsidRDefault="00AA451F" w:rsidP="00127FA0">
            <w:pPr>
              <w:rPr>
                <w:rFonts w:eastAsia="Calibri" w:cs="Times New Roman"/>
                <w:b/>
                <w:lang w:eastAsia="en-CA"/>
              </w:rPr>
            </w:pPr>
            <w:r w:rsidRPr="004D100E">
              <w:rPr>
                <w:rFonts w:eastAsia="Calibri" w:cs="Times New Roman"/>
                <w:lang w:eastAsia="en-CA"/>
              </w:rPr>
              <w:t>Thom Knutson</w:t>
            </w:r>
          </w:p>
        </w:tc>
        <w:tc>
          <w:tcPr>
            <w:tcW w:w="3325" w:type="dxa"/>
          </w:tcPr>
          <w:p w:rsidR="00AA451F" w:rsidRPr="004D100E" w:rsidRDefault="00CC1808" w:rsidP="00127FA0">
            <w:pPr>
              <w:rPr>
                <w:rFonts w:eastAsia="Calibri" w:cs="Times New Roman"/>
                <w:bCs/>
                <w:lang w:eastAsia="en-CA"/>
              </w:rPr>
            </w:pPr>
            <w:r w:rsidRPr="004D100E">
              <w:rPr>
                <w:rFonts w:eastAsia="Calibri" w:cs="Times New Roman"/>
                <w:bCs/>
                <w:lang w:eastAsia="en-CA"/>
              </w:rPr>
              <w:t xml:space="preserve">Diana </w:t>
            </w:r>
            <w:r w:rsidR="00AA451F" w:rsidRPr="004D100E">
              <w:rPr>
                <w:rFonts w:eastAsia="Calibri" w:cs="Times New Roman"/>
                <w:bCs/>
                <w:lang w:eastAsia="en-CA"/>
              </w:rPr>
              <w:t>Davidson</w:t>
            </w:r>
          </w:p>
        </w:tc>
        <w:tc>
          <w:tcPr>
            <w:tcW w:w="2160" w:type="dxa"/>
          </w:tcPr>
          <w:p w:rsidR="00AA451F" w:rsidRPr="004D100E" w:rsidRDefault="00AA451F" w:rsidP="00127FA0">
            <w:pPr>
              <w:rPr>
                <w:rFonts w:eastAsia="Calibri" w:cs="Times New Roman"/>
                <w:bCs/>
                <w:lang w:eastAsia="en-CA"/>
              </w:rPr>
            </w:pPr>
            <w:r w:rsidRPr="004D100E">
              <w:rPr>
                <w:rFonts w:eastAsia="Calibri" w:cs="Times New Roman"/>
                <w:bCs/>
                <w:lang w:eastAsia="en-CA"/>
              </w:rPr>
              <w:t>Karen Hoffmann</w:t>
            </w:r>
          </w:p>
        </w:tc>
        <w:tc>
          <w:tcPr>
            <w:tcW w:w="1890" w:type="dxa"/>
          </w:tcPr>
          <w:p w:rsidR="00AA451F" w:rsidRPr="004D100E" w:rsidRDefault="00AA451F" w:rsidP="00127FA0">
            <w:pPr>
              <w:rPr>
                <w:rFonts w:eastAsia="Calibri" w:cs="Times New Roman"/>
                <w:bCs/>
                <w:lang w:eastAsia="en-CA"/>
              </w:rPr>
            </w:pPr>
            <w:r w:rsidRPr="004D100E">
              <w:rPr>
                <w:rFonts w:eastAsia="Calibri" w:cs="Times New Roman"/>
                <w:bCs/>
                <w:lang w:eastAsia="en-CA"/>
              </w:rPr>
              <w:t>Greg Bak</w:t>
            </w:r>
          </w:p>
        </w:tc>
      </w:tr>
      <w:tr w:rsidR="00AA451F" w:rsidRPr="004D100E" w:rsidTr="00B8069F">
        <w:trPr>
          <w:cnfStyle w:val="000000100000" w:firstRow="0" w:lastRow="0" w:firstColumn="0" w:lastColumn="0" w:oddVBand="0" w:evenVBand="0" w:oddHBand="1" w:evenHBand="0" w:firstRowFirstColumn="0" w:firstRowLastColumn="0" w:lastRowFirstColumn="0" w:lastRowLastColumn="0"/>
        </w:trPr>
        <w:tc>
          <w:tcPr>
            <w:tcW w:w="2340" w:type="dxa"/>
          </w:tcPr>
          <w:p w:rsidR="00AA451F" w:rsidRPr="004D100E" w:rsidRDefault="00AA451F" w:rsidP="00127FA0">
            <w:pPr>
              <w:rPr>
                <w:rFonts w:eastAsia="Calibri" w:cs="Times New Roman"/>
                <w:b/>
                <w:lang w:eastAsia="en-CA"/>
              </w:rPr>
            </w:pPr>
            <w:r w:rsidRPr="004D100E">
              <w:rPr>
                <w:rFonts w:eastAsia="Calibri" w:cs="Times New Roman"/>
                <w:lang w:eastAsia="en-CA"/>
              </w:rPr>
              <w:t>Betty Br</w:t>
            </w:r>
            <w:r w:rsidR="00B017E2" w:rsidRPr="004D100E">
              <w:rPr>
                <w:rFonts w:eastAsia="Calibri" w:cs="Times New Roman"/>
                <w:lang w:eastAsia="en-CA"/>
              </w:rPr>
              <w:t>a</w:t>
            </w:r>
            <w:r w:rsidRPr="004D100E">
              <w:rPr>
                <w:rFonts w:eastAsia="Calibri" w:cs="Times New Roman"/>
                <w:lang w:eastAsia="en-CA"/>
              </w:rPr>
              <w:t>aksma</w:t>
            </w:r>
          </w:p>
        </w:tc>
        <w:tc>
          <w:tcPr>
            <w:tcW w:w="3325" w:type="dxa"/>
          </w:tcPr>
          <w:p w:rsidR="00AA451F" w:rsidRPr="004D100E" w:rsidRDefault="00CC1808" w:rsidP="00127FA0">
            <w:pPr>
              <w:rPr>
                <w:rFonts w:eastAsia="Calibri" w:cs="Times New Roman"/>
                <w:bCs/>
                <w:lang w:eastAsia="en-CA"/>
              </w:rPr>
            </w:pPr>
            <w:r w:rsidRPr="004D100E">
              <w:rPr>
                <w:rFonts w:eastAsia="Calibri" w:cs="Times New Roman"/>
                <w:bCs/>
                <w:lang w:eastAsia="en-CA"/>
              </w:rPr>
              <w:t>Natalie Wing</w:t>
            </w:r>
          </w:p>
        </w:tc>
        <w:tc>
          <w:tcPr>
            <w:tcW w:w="2160" w:type="dxa"/>
          </w:tcPr>
          <w:p w:rsidR="00AA451F" w:rsidRPr="004D100E" w:rsidRDefault="00AA451F" w:rsidP="00127FA0">
            <w:pPr>
              <w:rPr>
                <w:rFonts w:eastAsia="Calibri" w:cs="Times New Roman"/>
                <w:bCs/>
                <w:lang w:eastAsia="en-CA"/>
              </w:rPr>
            </w:pPr>
          </w:p>
        </w:tc>
        <w:tc>
          <w:tcPr>
            <w:tcW w:w="1890" w:type="dxa"/>
          </w:tcPr>
          <w:p w:rsidR="00AA451F" w:rsidRPr="004D100E" w:rsidRDefault="00433680" w:rsidP="00127FA0">
            <w:pPr>
              <w:rPr>
                <w:rFonts w:eastAsia="Calibri" w:cs="Times New Roman"/>
                <w:bCs/>
                <w:lang w:eastAsia="en-CA"/>
              </w:rPr>
            </w:pPr>
            <w:r w:rsidRPr="004D100E">
              <w:rPr>
                <w:rFonts w:eastAsia="Calibri" w:cs="Times New Roman"/>
                <w:bCs/>
                <w:lang w:eastAsia="en-CA"/>
              </w:rPr>
              <w:t>Rosemary Griebel</w:t>
            </w:r>
          </w:p>
        </w:tc>
      </w:tr>
      <w:tr w:rsidR="00127FA0" w:rsidRPr="004D100E" w:rsidTr="00B8069F">
        <w:tc>
          <w:tcPr>
            <w:tcW w:w="2340" w:type="dxa"/>
          </w:tcPr>
          <w:p w:rsidR="00127FA0" w:rsidRPr="004D100E" w:rsidRDefault="00127FA0" w:rsidP="00127FA0">
            <w:pPr>
              <w:rPr>
                <w:rFonts w:eastAsia="Calibri" w:cs="Times New Roman"/>
                <w:lang w:eastAsia="en-CA"/>
              </w:rPr>
            </w:pPr>
          </w:p>
        </w:tc>
        <w:tc>
          <w:tcPr>
            <w:tcW w:w="3325" w:type="dxa"/>
          </w:tcPr>
          <w:p w:rsidR="00127FA0" w:rsidRPr="004D100E" w:rsidRDefault="00127FA0" w:rsidP="00127FA0">
            <w:pPr>
              <w:rPr>
                <w:rFonts w:eastAsia="Calibri" w:cs="Times New Roman"/>
                <w:bCs/>
                <w:lang w:eastAsia="en-CA"/>
              </w:rPr>
            </w:pPr>
          </w:p>
        </w:tc>
        <w:tc>
          <w:tcPr>
            <w:tcW w:w="2160" w:type="dxa"/>
          </w:tcPr>
          <w:p w:rsidR="00127FA0" w:rsidRPr="004D100E" w:rsidRDefault="00127FA0" w:rsidP="00127FA0">
            <w:pPr>
              <w:rPr>
                <w:rFonts w:eastAsia="Calibri" w:cs="Times New Roman"/>
                <w:bCs/>
                <w:lang w:eastAsia="en-CA"/>
              </w:rPr>
            </w:pPr>
          </w:p>
        </w:tc>
        <w:tc>
          <w:tcPr>
            <w:tcW w:w="1890" w:type="dxa"/>
          </w:tcPr>
          <w:p w:rsidR="00127FA0" w:rsidRPr="004D100E" w:rsidRDefault="00127FA0" w:rsidP="00127FA0">
            <w:pPr>
              <w:rPr>
                <w:rFonts w:eastAsia="Calibri" w:cs="Times New Roman"/>
                <w:bCs/>
                <w:lang w:eastAsia="en-CA"/>
              </w:rPr>
            </w:pPr>
            <w:r w:rsidRPr="004D100E">
              <w:rPr>
                <w:rFonts w:eastAsia="Calibri" w:cs="Times New Roman"/>
                <w:bCs/>
                <w:lang w:eastAsia="en-CA"/>
              </w:rPr>
              <w:t>Camille Callison</w:t>
            </w:r>
          </w:p>
        </w:tc>
      </w:tr>
    </w:tbl>
    <w:p w:rsidR="00CC0070" w:rsidRDefault="00CC0070" w:rsidP="00521FF5">
      <w:pPr>
        <w:rPr>
          <w:sz w:val="20"/>
          <w:szCs w:val="20"/>
        </w:rPr>
      </w:pPr>
    </w:p>
    <w:p w:rsidR="00AA451F" w:rsidRPr="00FA4258" w:rsidRDefault="00B7370D" w:rsidP="00521FF5">
      <w:r w:rsidRPr="00FA4258">
        <w:t xml:space="preserve">For information on the medicine wheel being utilized, please visit the Turtle </w:t>
      </w:r>
      <w:r w:rsidR="005649E0" w:rsidRPr="00FA4258">
        <w:t xml:space="preserve">Lodge Journey of the Human Spirit </w:t>
      </w:r>
      <w:r w:rsidRPr="00FA4258">
        <w:t xml:space="preserve">at </w:t>
      </w:r>
      <w:hyperlink r:id="rId19" w:history="1">
        <w:r w:rsidR="002E7FC7" w:rsidRPr="00FA4258">
          <w:rPr>
            <w:rStyle w:val="Hyperlink"/>
          </w:rPr>
          <w:t>http://www.turtlelodge.org/journey-of-the-human-spirit/</w:t>
        </w:r>
      </w:hyperlink>
      <w:r w:rsidR="00CC0070" w:rsidRPr="00FA4258">
        <w:rPr>
          <w:rStyle w:val="Hyperlink"/>
        </w:rPr>
        <w:t>.</w:t>
      </w:r>
      <w:r w:rsidR="00CC0070" w:rsidRPr="00FA4258">
        <w:t xml:space="preserve"> The Turtle Lodge </w:t>
      </w:r>
      <w:r w:rsidR="002E7FC7" w:rsidRPr="00FA4258">
        <w:t>cared</w:t>
      </w:r>
      <w:r w:rsidRPr="00FA4258">
        <w:t xml:space="preserve"> for the International Indigenous Librarians’ Forum </w:t>
      </w:r>
      <w:r w:rsidR="002E7FC7" w:rsidRPr="00FA4258">
        <w:t xml:space="preserve">(IILF) Mauri Stone </w:t>
      </w:r>
      <w:r w:rsidRPr="00FA4258">
        <w:t>o</w:t>
      </w:r>
      <w:r w:rsidR="00CC0070" w:rsidRPr="00FA4258">
        <w:t>n behalf of Canada since the 9</w:t>
      </w:r>
      <w:r w:rsidR="00CC0070" w:rsidRPr="00FA4258">
        <w:rPr>
          <w:vertAlign w:val="superscript"/>
        </w:rPr>
        <w:t>th</w:t>
      </w:r>
      <w:r w:rsidR="00CC0070" w:rsidRPr="00FA4258">
        <w:t xml:space="preserve"> IILF in 2015 until it was passed</w:t>
      </w:r>
      <w:r w:rsidRPr="00FA4258">
        <w:t xml:space="preserve"> to Australia</w:t>
      </w:r>
      <w:r w:rsidR="00CC0070" w:rsidRPr="00FA4258">
        <w:t xml:space="preserve"> in</w:t>
      </w:r>
      <w:r w:rsidRPr="00FA4258">
        <w:t xml:space="preserve"> </w:t>
      </w:r>
      <w:r w:rsidR="00CC0070" w:rsidRPr="00FA4258">
        <w:t>February 2017</w:t>
      </w:r>
      <w:r w:rsidRPr="00FA4258">
        <w:t xml:space="preserve">. </w:t>
      </w:r>
      <w:r w:rsidR="002E7FC7" w:rsidRPr="00FA4258">
        <w:t>The Mauri Stone w</w:t>
      </w:r>
      <w:r w:rsidR="00CC0070" w:rsidRPr="00FA4258">
        <w:t>as</w:t>
      </w:r>
      <w:r w:rsidR="002E7FC7" w:rsidRPr="00FA4258">
        <w:t xml:space="preserve"> present when the CFLA-FCAB Truth &amp; Reconciliation Committee Recommendation</w:t>
      </w:r>
      <w:r w:rsidR="00D170F5" w:rsidRPr="00FA4258">
        <w:t>s</w:t>
      </w:r>
      <w:r w:rsidR="002E7FC7" w:rsidRPr="00FA4258">
        <w:t xml:space="preserve"> </w:t>
      </w:r>
      <w:r w:rsidR="00CC0070" w:rsidRPr="00FA4258">
        <w:t xml:space="preserve">were </w:t>
      </w:r>
      <w:r w:rsidR="002E7FC7" w:rsidRPr="00FA4258">
        <w:t xml:space="preserve">read </w:t>
      </w:r>
      <w:proofErr w:type="spellStart"/>
      <w:r w:rsidR="00CC0070" w:rsidRPr="00FA4258">
        <w:t>f</w:t>
      </w:r>
      <w:r w:rsidR="002E7FC7" w:rsidRPr="00FA4258">
        <w:t>ebruary</w:t>
      </w:r>
      <w:proofErr w:type="spellEnd"/>
      <w:r w:rsidR="002E7FC7" w:rsidRPr="00FA4258">
        <w:t xml:space="preserve"> 1, 2017.</w:t>
      </w:r>
      <w:r w:rsidR="00CC0070" w:rsidRPr="00FA4258">
        <w:t xml:space="preserve"> I</w:t>
      </w:r>
      <w:r w:rsidRPr="00FA4258">
        <w:t xml:space="preserve">nformation on IILF &amp; the Mauri Stone is available at </w:t>
      </w:r>
      <w:hyperlink r:id="rId20" w:history="1">
        <w:r w:rsidR="002E7FC7" w:rsidRPr="00FA4258">
          <w:rPr>
            <w:rStyle w:val="Hyperlink"/>
          </w:rPr>
          <w:t>http://libguides.lib.umanitoba.ca/NinthInternationalIndigenousLibrariansForum2015</w:t>
        </w:r>
      </w:hyperlink>
      <w:r w:rsidRPr="00FA4258">
        <w:t>. Elder Norman Meade was given tobacco and cons</w:t>
      </w:r>
      <w:r w:rsidR="00CC0070" w:rsidRPr="00FA4258">
        <w:t>ulted traditionally for advice on the</w:t>
      </w:r>
      <w:r w:rsidRPr="00FA4258">
        <w:t xml:space="preserve"> process being undertaken.  </w:t>
      </w:r>
      <w:hyperlink r:id="rId21" w:history="1">
        <w:r w:rsidR="002E7FC7" w:rsidRPr="00FA4258">
          <w:rPr>
            <w:rStyle w:val="Hyperlink"/>
          </w:rPr>
          <w:t>http://umanitoba.ca/student/indigenous/elders-in-residence.html</w:t>
        </w:r>
      </w:hyperlink>
      <w:r w:rsidRPr="00FA4258">
        <w:t>.</w:t>
      </w:r>
    </w:p>
    <w:p w:rsidR="003D4698" w:rsidRPr="00FA4258" w:rsidRDefault="005C0F56" w:rsidP="003D4698">
      <w:r w:rsidRPr="00FA4258">
        <w:br w:type="column"/>
      </w:r>
    </w:p>
    <w:p w:rsidR="005C0F56" w:rsidRPr="00901A2F" w:rsidRDefault="000867CE" w:rsidP="00901A2F">
      <w:pPr>
        <w:pStyle w:val="Heading1"/>
      </w:pPr>
      <w:bookmarkStart w:id="9" w:name="_Toc479723937"/>
      <w:r w:rsidRPr="00901A2F">
        <w:rPr>
          <w:noProof/>
          <w:lang w:val="en-CA" w:eastAsia="zh-CN"/>
        </w:rPr>
        <w:drawing>
          <wp:anchor distT="0" distB="0" distL="114300" distR="114300" simplePos="0" relativeHeight="251660288" behindDoc="0" locked="0" layoutInCell="1" allowOverlap="1" wp14:anchorId="6ADBEA7F" wp14:editId="11BFF2E4">
            <wp:simplePos x="0" y="0"/>
            <wp:positionH relativeFrom="margin">
              <wp:posOffset>5713730</wp:posOffset>
            </wp:positionH>
            <wp:positionV relativeFrom="margin">
              <wp:posOffset>-10795</wp:posOffset>
            </wp:positionV>
            <wp:extent cx="695960" cy="2548255"/>
            <wp:effectExtent l="323850" t="323850" r="332740" b="32829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014048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95960" cy="2548255"/>
                    </a:xfrm>
                    <a:prstGeom prst="round2DiagRect">
                      <a:avLst>
                        <a:gd name="adj1" fmla="val 16667"/>
                        <a:gd name="adj2" fmla="val 0"/>
                      </a:avLst>
                    </a:prstGeom>
                    <a:ln w="88900" cap="sq">
                      <a:solidFill>
                        <a:schemeClr val="accent6"/>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901A2F">
        <w:t>Recommendations</w:t>
      </w:r>
      <w:bookmarkEnd w:id="9"/>
    </w:p>
    <w:p w:rsidR="00080EEA" w:rsidRDefault="00080EEA" w:rsidP="00521FF5"/>
    <w:p w:rsidR="00B22C35" w:rsidRDefault="000867CE" w:rsidP="00521FF5">
      <w:r>
        <w:t xml:space="preserve">The following ten (10) </w:t>
      </w:r>
      <w:r w:rsidR="001B57CE">
        <w:t>overarching</w:t>
      </w:r>
      <w:r>
        <w:t xml:space="preserve"> recommendations have been agreed upon by </w:t>
      </w:r>
      <w:r w:rsidR="001B57CE">
        <w:t xml:space="preserve">the T&amp;R Committee with specific, </w:t>
      </w:r>
      <w:r>
        <w:t>granular recommendation</w:t>
      </w:r>
      <w:r w:rsidR="001B57CE">
        <w:t>s being</w:t>
      </w:r>
      <w:r>
        <w:t xml:space="preserve"> address</w:t>
      </w:r>
      <w:r w:rsidR="001B57CE">
        <w:t>ed</w:t>
      </w:r>
      <w:r>
        <w:t xml:space="preserve"> </w:t>
      </w:r>
      <w:r w:rsidR="005A021E">
        <w:t xml:space="preserve">by </w:t>
      </w:r>
      <w:r>
        <w:t xml:space="preserve">each of the </w:t>
      </w:r>
      <w:r w:rsidR="001B57CE">
        <w:t xml:space="preserve">four team </w:t>
      </w:r>
      <w:r>
        <w:t>chapter</w:t>
      </w:r>
      <w:r w:rsidR="001B57CE">
        <w:t>s of the report:</w:t>
      </w:r>
      <w:r>
        <w:t xml:space="preserve"> </w:t>
      </w:r>
    </w:p>
    <w:p w:rsidR="00E3088C" w:rsidRPr="00E3088C" w:rsidRDefault="00B7370D" w:rsidP="00F53AE0">
      <w:pPr>
        <w:pStyle w:val="ListParagraph"/>
        <w:numPr>
          <w:ilvl w:val="0"/>
          <w:numId w:val="3"/>
        </w:numPr>
      </w:pPr>
      <w:r>
        <w:t>A</w:t>
      </w:r>
      <w:r w:rsidR="005A021E">
        <w:t>s</w:t>
      </w:r>
      <w:r>
        <w:t xml:space="preserve"> </w:t>
      </w:r>
      <w:r w:rsidR="0080116C">
        <w:t>CFLA-FCAB is a</w:t>
      </w:r>
      <w:r w:rsidR="00E3088C" w:rsidRPr="00E3088C">
        <w:t xml:space="preserve"> national voice with the ability to influence national and international policy regarding issues of import</w:t>
      </w:r>
      <w:r w:rsidR="00E3088C">
        <w:t>ance, w</w:t>
      </w:r>
      <w:r w:rsidR="00E3088C" w:rsidRPr="00E3088C">
        <w:t>e request the CFLA-FCAB create a</w:t>
      </w:r>
      <w:r w:rsidR="00E3088C">
        <w:t xml:space="preserve"> permanent</w:t>
      </w:r>
      <w:r w:rsidR="006052B5">
        <w:t xml:space="preserve"> S</w:t>
      </w:r>
      <w:r w:rsidR="00E3088C" w:rsidRPr="00E3088C">
        <w:t>tanding Committee on Indigenous Matters</w:t>
      </w:r>
      <w:r w:rsidR="00E3088C">
        <w:t xml:space="preserve"> utiliz</w:t>
      </w:r>
      <w:r w:rsidR="0080116C">
        <w:t>ing the medicine wheel framework</w:t>
      </w:r>
      <w:r w:rsidR="00E3088C">
        <w:t xml:space="preserve"> developed by the Truth &amp; Reconciliation Committee;</w:t>
      </w:r>
    </w:p>
    <w:p w:rsidR="009A5243" w:rsidRDefault="009A5243" w:rsidP="009A5243">
      <w:pPr>
        <w:pStyle w:val="ListParagraph"/>
      </w:pPr>
    </w:p>
    <w:p w:rsidR="00BF56EF" w:rsidRDefault="005A021E" w:rsidP="00F53AE0">
      <w:pPr>
        <w:pStyle w:val="ListParagraph"/>
        <w:numPr>
          <w:ilvl w:val="0"/>
          <w:numId w:val="3"/>
        </w:numPr>
      </w:pPr>
      <w:r>
        <w:t>T</w:t>
      </w:r>
      <w:r w:rsidRPr="005A021E">
        <w:t xml:space="preserve">he T&amp;R Committee </w:t>
      </w:r>
      <w:r>
        <w:t>s</w:t>
      </w:r>
      <w:r w:rsidR="00E3088C">
        <w:t xml:space="preserve">upports and endorses the </w:t>
      </w:r>
      <w:r w:rsidR="00B7370D">
        <w:t>C</w:t>
      </w:r>
      <w:r w:rsidR="00E3088C">
        <w:t xml:space="preserve">FLA-FCAB Position Statement on Library and Literacy Services for Indigenous (First Nations, Metis and Inuit) Peoples of Canada; </w:t>
      </w:r>
    </w:p>
    <w:p w:rsidR="00BF56EF" w:rsidRPr="000842A1" w:rsidRDefault="00E3088C" w:rsidP="00F53AE0">
      <w:pPr>
        <w:numPr>
          <w:ilvl w:val="0"/>
          <w:numId w:val="3"/>
        </w:numPr>
      </w:pPr>
      <w:r>
        <w:t>Encourage libraries, archive</w:t>
      </w:r>
      <w:r w:rsidR="005A021E">
        <w:t>s</w:t>
      </w:r>
      <w:r>
        <w:t xml:space="preserve"> and cultural memory institutions to implement the </w:t>
      </w:r>
      <w:r w:rsidRPr="00E3088C">
        <w:t xml:space="preserve">Truth and Reconciliation Commission of Canada 94 Calls to </w:t>
      </w:r>
      <w:r>
        <w:t xml:space="preserve">Action, several of which </w:t>
      </w:r>
      <w:r w:rsidRPr="00E3088C">
        <w:t>have</w:t>
      </w:r>
      <w:r>
        <w:t xml:space="preserve"> been identified as having</w:t>
      </w:r>
      <w:r w:rsidRPr="00E3088C">
        <w:t xml:space="preserve"> a direct impact on libraries and archives</w:t>
      </w:r>
      <w:r w:rsidR="006052B5">
        <w:t xml:space="preserve"> and</w:t>
      </w:r>
      <w:r>
        <w:t xml:space="preserve"> are prioritized in this report</w:t>
      </w:r>
      <w:r w:rsidR="005A021E">
        <w:t>,</w:t>
      </w:r>
      <w:r>
        <w:t xml:space="preserve"> and to implement a</w:t>
      </w:r>
      <w:r w:rsidR="00BF56EF" w:rsidRPr="000842A1">
        <w:t xml:space="preserve"> </w:t>
      </w:r>
      <w:r w:rsidR="006052B5">
        <w:t xml:space="preserve">status report </w:t>
      </w:r>
      <w:r w:rsidR="00E774C0">
        <w:t>on a y</w:t>
      </w:r>
      <w:r>
        <w:t>early basis to monitor the</w:t>
      </w:r>
      <w:r w:rsidR="006052B5">
        <w:t>ir</w:t>
      </w:r>
      <w:r>
        <w:t xml:space="preserve"> implem</w:t>
      </w:r>
      <w:r w:rsidR="006052B5">
        <w:t>entation</w:t>
      </w:r>
      <w:r>
        <w:t>;</w:t>
      </w:r>
    </w:p>
    <w:p w:rsidR="00EF3149" w:rsidRDefault="00EF3149" w:rsidP="00F53AE0">
      <w:pPr>
        <w:pStyle w:val="ListParagraph"/>
        <w:numPr>
          <w:ilvl w:val="0"/>
          <w:numId w:val="3"/>
        </w:numPr>
      </w:pPr>
      <w:r>
        <w:t xml:space="preserve">Ensure accessibility </w:t>
      </w:r>
      <w:r w:rsidR="005649E0" w:rsidRPr="005649E0">
        <w:t>moving forward</w:t>
      </w:r>
      <w:r>
        <w:t xml:space="preserve"> by</w:t>
      </w:r>
      <w:r w:rsidR="005649E0" w:rsidRPr="005649E0">
        <w:t xml:space="preserve"> continually remind</w:t>
      </w:r>
      <w:r>
        <w:t>ing</w:t>
      </w:r>
      <w:r w:rsidR="005649E0" w:rsidRPr="005649E0">
        <w:t xml:space="preserve"> stakeholders that material produced and programming planned in the future</w:t>
      </w:r>
      <w:r>
        <w:t xml:space="preserve"> </w:t>
      </w:r>
      <w:r w:rsidR="005649E0" w:rsidRPr="005649E0">
        <w:t>should be accessible to all Canadians.</w:t>
      </w:r>
      <w:r w:rsidRPr="00EF3149">
        <w:t xml:space="preserve"> </w:t>
      </w:r>
      <w:r>
        <w:t>CELA (the Center for Equitable Library Access) and NNELS (the National Network for Equitable Library Service) a</w:t>
      </w:r>
      <w:r w:rsidRPr="00EF3149">
        <w:t xml:space="preserve">re positioned to support </w:t>
      </w:r>
      <w:r>
        <w:t xml:space="preserve">these </w:t>
      </w:r>
      <w:r w:rsidRPr="00EF3149">
        <w:t>efforts</w:t>
      </w:r>
      <w:r>
        <w:t>.</w:t>
      </w:r>
    </w:p>
    <w:p w:rsidR="009A5243" w:rsidRDefault="006052B5" w:rsidP="00F53AE0">
      <w:pPr>
        <w:numPr>
          <w:ilvl w:val="0"/>
          <w:numId w:val="3"/>
        </w:numPr>
      </w:pPr>
      <w:r>
        <w:t>Decolonize Access and C</w:t>
      </w:r>
      <w:r w:rsidR="009A5243">
        <w:t>lassification</w:t>
      </w:r>
      <w:r>
        <w:t xml:space="preserve"> by ad</w:t>
      </w:r>
      <w:r w:rsidR="009A5243">
        <w:t xml:space="preserve">dressing the structural biases in existing schemes of knowledge organization and information retrieval arising from colonialism by committing to integrating Indigenous epistemologies into cataloguing </w:t>
      </w:r>
      <w:r w:rsidR="005A021E">
        <w:t>praxis and knowledge management;</w:t>
      </w:r>
    </w:p>
    <w:p w:rsidR="009A5243" w:rsidRDefault="009A5243" w:rsidP="00F53AE0">
      <w:pPr>
        <w:numPr>
          <w:ilvl w:val="0"/>
          <w:numId w:val="3"/>
        </w:numPr>
      </w:pPr>
      <w:r>
        <w:t xml:space="preserve">Decolonizing Libraries and Space by recognizing and supporting Indigenous cultures, languages and knowledges through culturally appropriate space planning, interior design, signage, art installations, </w:t>
      </w:r>
      <w:r w:rsidR="00EF3149">
        <w:t xml:space="preserve">territorial acknowledgements </w:t>
      </w:r>
      <w:r w:rsidR="000E1067">
        <w:t xml:space="preserve">of geographic-specific traditional territories and </w:t>
      </w:r>
      <w:r w:rsidR="00EF3149">
        <w:t>public programming in collaboration with local Indigenous stakeholders</w:t>
      </w:r>
      <w:r w:rsidR="000E1067">
        <w:t>;</w:t>
      </w:r>
    </w:p>
    <w:p w:rsidR="009A5243" w:rsidRDefault="009A5243" w:rsidP="00F53AE0">
      <w:pPr>
        <w:numPr>
          <w:ilvl w:val="0"/>
          <w:numId w:val="3"/>
        </w:numPr>
      </w:pPr>
      <w:r>
        <w:t>Enhancing opportunities for Indigenous library</w:t>
      </w:r>
      <w:r w:rsidR="00EF3149">
        <w:t>, archival and information</w:t>
      </w:r>
      <w:r>
        <w:t xml:space="preserve"> professionals as well as the inclusion of Indigenous epistemologies in the Canadian library and archives profession through culturally appropriate pedagogy, recruitment practices, professional and continuing education and cross-cultural training in collaboration with local Indigenous stakeholders and partne</w:t>
      </w:r>
      <w:r w:rsidR="005A021E">
        <w:t>rs;</w:t>
      </w:r>
    </w:p>
    <w:p w:rsidR="000842A1" w:rsidRPr="000842A1" w:rsidRDefault="00E774C0" w:rsidP="00F53AE0">
      <w:pPr>
        <w:numPr>
          <w:ilvl w:val="0"/>
          <w:numId w:val="3"/>
        </w:numPr>
      </w:pPr>
      <w:r>
        <w:t xml:space="preserve">Recommend the implementation of </w:t>
      </w:r>
      <w:r w:rsidR="000842A1" w:rsidRPr="000842A1">
        <w:t>Indigenous Knowledge Protection</w:t>
      </w:r>
      <w:r>
        <w:t xml:space="preserve"> protocols and agreements with l</w:t>
      </w:r>
      <w:r w:rsidR="005A021E">
        <w:t xml:space="preserve">ocal and other Indigenous groups </w:t>
      </w:r>
      <w:r w:rsidR="00080EEA">
        <w:t>who have holdings in</w:t>
      </w:r>
      <w:r>
        <w:t xml:space="preserve"> librar</w:t>
      </w:r>
      <w:r w:rsidR="00080EEA">
        <w:t>ies</w:t>
      </w:r>
      <w:r>
        <w:t>, archive</w:t>
      </w:r>
      <w:r w:rsidR="00080EEA">
        <w:t>s</w:t>
      </w:r>
      <w:r>
        <w:t xml:space="preserve"> and/or cultural memory institution</w:t>
      </w:r>
      <w:r w:rsidR="00080EEA">
        <w:t>s</w:t>
      </w:r>
      <w:r>
        <w:t xml:space="preserve"> to re</w:t>
      </w:r>
      <w:r w:rsidR="009A5243">
        <w:t>spect the Indigenous cultural concept of copyright with regard to Indigenous history or heritage, which is often located in but not limited to oral traditions, songs, dance, storytelling, anecdotes, place names, hereditary names and other forms of Indigenous knowledges;</w:t>
      </w:r>
      <w:r>
        <w:t xml:space="preserve"> recommend that CFLA-FCAB</w:t>
      </w:r>
      <w:r w:rsidR="009A5243">
        <w:t xml:space="preserve"> actively participate in reforming the Canadian Copyright Act to include protect</w:t>
      </w:r>
      <w:r w:rsidR="005A021E">
        <w:t>ion</w:t>
      </w:r>
      <w:r w:rsidR="009A5243">
        <w:t xml:space="preserve"> of Indigenous knowledges and languages while advocating for changes to include traditional knowledge as outlined and recommended by the World Intellectual Property Organization (WIPO) – Intergovernmental Committee on Intellectual Property and Genetic Resources, Tra</w:t>
      </w:r>
      <w:r>
        <w:t>ditional Knowledge and Folklore</w:t>
      </w:r>
      <w:r w:rsidR="00C85816">
        <w:t xml:space="preserve"> (</w:t>
      </w:r>
      <w:hyperlink r:id="rId23" w:history="1">
        <w:r w:rsidR="00C85816" w:rsidRPr="00D905DE">
          <w:rPr>
            <w:rStyle w:val="Hyperlink"/>
          </w:rPr>
          <w:t>http://www.wipo.int/tk/en/igc/</w:t>
        </w:r>
      </w:hyperlink>
      <w:r w:rsidR="00C85816">
        <w:t>)</w:t>
      </w:r>
      <w:r w:rsidR="00C2430E">
        <w:t>.</w:t>
      </w:r>
      <w:r>
        <w:t xml:space="preserve"> </w:t>
      </w:r>
      <w:bookmarkStart w:id="10" w:name="_Hlk479715683"/>
      <w:r w:rsidR="00C2430E">
        <w:t>We</w:t>
      </w:r>
      <w:r>
        <w:t xml:space="preserve"> </w:t>
      </w:r>
      <w:r w:rsidR="00C2430E">
        <w:t xml:space="preserve">join the Truth and Reconciliation Commission (TRC) to </w:t>
      </w:r>
      <w:r>
        <w:t>call upon Library and Archives C</w:t>
      </w:r>
      <w:r w:rsidR="005A021E">
        <w:t>anada to implement the T</w:t>
      </w:r>
      <w:r w:rsidR="00C2430E">
        <w:t xml:space="preserve">ruth and </w:t>
      </w:r>
      <w:r w:rsidR="005A021E">
        <w:t>R</w:t>
      </w:r>
      <w:r w:rsidR="00C2430E">
        <w:t xml:space="preserve">econciliation </w:t>
      </w:r>
      <w:r w:rsidR="005A021E">
        <w:t>C</w:t>
      </w:r>
      <w:r w:rsidR="00C2430E">
        <w:t>ommission</w:t>
      </w:r>
      <w:r w:rsidR="005A021E">
        <w:t xml:space="preserve"> Call</w:t>
      </w:r>
      <w:r w:rsidR="00C2430E">
        <w:t>s</w:t>
      </w:r>
      <w:r w:rsidR="00152824">
        <w:t xml:space="preserve"> to Action #69</w:t>
      </w:r>
      <w:r>
        <w:t xml:space="preserve"> </w:t>
      </w:r>
      <w:r w:rsidR="00C85816">
        <w:t>(Appendix D</w:t>
      </w:r>
      <w:r w:rsidR="00C2430E">
        <w:t xml:space="preserve">) </w:t>
      </w:r>
      <w:r>
        <w:t>by fully implementing the United Nations Declaration on the Rights</w:t>
      </w:r>
      <w:r w:rsidR="005A021E">
        <w:t xml:space="preserve"> of Indigenous Peoples (UNDRIP)</w:t>
      </w:r>
      <w:r w:rsidR="009013A8">
        <w:t xml:space="preserve"> </w:t>
      </w:r>
      <w:hyperlink r:id="rId24" w:history="1">
        <w:r w:rsidR="009013A8" w:rsidRPr="00D905DE">
          <w:rPr>
            <w:rStyle w:val="Hyperlink"/>
          </w:rPr>
          <w:t>http://www.un.org/esa/socdev/unpfii/documents/DRIPS_en.pdf</w:t>
        </w:r>
      </w:hyperlink>
      <w:r w:rsidR="009013A8">
        <w:t xml:space="preserve"> </w:t>
      </w:r>
      <w:r w:rsidR="00A22CFA" w:rsidRPr="00A22CFA">
        <w:t xml:space="preserve">and the </w:t>
      </w:r>
      <w:r w:rsidR="00336024" w:rsidRPr="00336024">
        <w:t xml:space="preserve">Updated Set of Principles for the Protection and Promotion of Human Rights through Action to Combat Impunity (2005), more commonly known as the </w:t>
      </w:r>
      <w:proofErr w:type="spellStart"/>
      <w:r w:rsidR="00336024" w:rsidRPr="00336024">
        <w:t>Joinet</w:t>
      </w:r>
      <w:proofErr w:type="spellEnd"/>
      <w:r w:rsidR="00336024" w:rsidRPr="00336024">
        <w:t>/</w:t>
      </w:r>
      <w:proofErr w:type="spellStart"/>
      <w:r w:rsidR="00336024" w:rsidRPr="00336024">
        <w:t>Orentlicher</w:t>
      </w:r>
      <w:proofErr w:type="spellEnd"/>
      <w:r w:rsidR="00336024" w:rsidRPr="00336024">
        <w:t xml:space="preserve"> Principles</w:t>
      </w:r>
      <w:r w:rsidR="00C2430E">
        <w:t xml:space="preserve"> </w:t>
      </w:r>
      <w:hyperlink r:id="rId25" w:history="1">
        <w:r w:rsidR="00C2430E" w:rsidRPr="00D905DE">
          <w:rPr>
            <w:rStyle w:val="Hyperlink"/>
          </w:rPr>
          <w:t>http://www.derechos.org/nizkor/impu/principles.html</w:t>
        </w:r>
      </w:hyperlink>
      <w:r w:rsidR="005A021E">
        <w:t>;</w:t>
      </w:r>
    </w:p>
    <w:bookmarkEnd w:id="10"/>
    <w:p w:rsidR="009A5243" w:rsidRPr="009A5243" w:rsidRDefault="00BE76E4" w:rsidP="00F53AE0">
      <w:pPr>
        <w:pStyle w:val="ListParagraph"/>
        <w:numPr>
          <w:ilvl w:val="0"/>
          <w:numId w:val="3"/>
        </w:numPr>
      </w:pPr>
      <w:r>
        <w:t>Establish</w:t>
      </w:r>
      <w:r w:rsidR="00ED7371">
        <w:t xml:space="preserve"> an</w:t>
      </w:r>
      <w:r>
        <w:t xml:space="preserve"> online</w:t>
      </w:r>
      <w:r w:rsidRPr="009A5243">
        <w:t xml:space="preserve"> </w:t>
      </w:r>
      <w:r w:rsidR="00ED7371">
        <w:t>database</w:t>
      </w:r>
      <w:r>
        <w:t xml:space="preserve"> of “</w:t>
      </w:r>
      <w:r w:rsidRPr="009A5243">
        <w:t>living document</w:t>
      </w:r>
      <w:r>
        <w:t xml:space="preserve">s” to highlight </w:t>
      </w:r>
      <w:r w:rsidR="00ED7371">
        <w:t>existing</w:t>
      </w:r>
      <w:r>
        <w:t xml:space="preserve"> Best Practices </w:t>
      </w:r>
      <w:r w:rsidR="00ED7371">
        <w:t>of</w:t>
      </w:r>
      <w:r>
        <w:t xml:space="preserve"> Indigenous Service</w:t>
      </w:r>
      <w:r w:rsidR="00ED7371">
        <w:t>s in</w:t>
      </w:r>
      <w:r w:rsidR="00ED7371" w:rsidRPr="00ED7371">
        <w:t xml:space="preserve"> libraries, archives, </w:t>
      </w:r>
      <w:r w:rsidR="00ED7371">
        <w:t>and</w:t>
      </w:r>
      <w:r w:rsidR="00ED7371" w:rsidRPr="00ED7371">
        <w:t xml:space="preserve"> cultural </w:t>
      </w:r>
      <w:r w:rsidR="00ED7371">
        <w:t xml:space="preserve">memory institutions </w:t>
      </w:r>
      <w:r w:rsidR="009A5243" w:rsidRPr="009A5243">
        <w:t>that will</w:t>
      </w:r>
      <w:r>
        <w:t xml:space="preserve"> serve as a foundation to help disseminate those best practices and for this “living document”</w:t>
      </w:r>
      <w:r w:rsidR="00ED7371">
        <w:t xml:space="preserve"> </w:t>
      </w:r>
      <w:r>
        <w:t xml:space="preserve">to </w:t>
      </w:r>
      <w:r w:rsidR="00ED7371">
        <w:t xml:space="preserve">be </w:t>
      </w:r>
      <w:r>
        <w:t>updated</w:t>
      </w:r>
      <w:r w:rsidR="009A5243" w:rsidRPr="009A5243">
        <w:t xml:space="preserve"> </w:t>
      </w:r>
      <w:r w:rsidR="0060665F">
        <w:t>preferably</w:t>
      </w:r>
      <w:r w:rsidR="00ED7371">
        <w:t xml:space="preserve"> on a </w:t>
      </w:r>
      <w:r w:rsidR="009A5243" w:rsidRPr="009A5243">
        <w:t>quarterly</w:t>
      </w:r>
      <w:r w:rsidR="00ED7371">
        <w:t xml:space="preserve"> basis but</w:t>
      </w:r>
      <w:r w:rsidR="009A5243" w:rsidRPr="009A5243">
        <w:t xml:space="preserve"> minimally semi-annual</w:t>
      </w:r>
      <w:r>
        <w:t>ly</w:t>
      </w:r>
      <w:r w:rsidR="009A5243" w:rsidRPr="009A5243">
        <w:t>;</w:t>
      </w:r>
    </w:p>
    <w:p w:rsidR="00CB5C69" w:rsidRDefault="00A156E9" w:rsidP="00F53AE0">
      <w:pPr>
        <w:numPr>
          <w:ilvl w:val="0"/>
          <w:numId w:val="3"/>
        </w:numPr>
      </w:pPr>
      <w:r>
        <w:t xml:space="preserve">Maintain a database of </w:t>
      </w:r>
      <w:r w:rsidR="000842A1" w:rsidRPr="000842A1">
        <w:t>Indigenous</w:t>
      </w:r>
      <w:r w:rsidR="001B57CE">
        <w:t xml:space="preserve"> organizations or groups committed to preserving</w:t>
      </w:r>
      <w:r w:rsidR="000842A1" w:rsidRPr="000842A1">
        <w:t xml:space="preserve"> </w:t>
      </w:r>
      <w:r w:rsidR="001B57CE">
        <w:t>c</w:t>
      </w:r>
      <w:r w:rsidR="00BF56EF">
        <w:t xml:space="preserve">ultural </w:t>
      </w:r>
      <w:r w:rsidR="001B57CE">
        <w:t>m</w:t>
      </w:r>
      <w:r w:rsidR="00BF56EF">
        <w:t>emory</w:t>
      </w:r>
      <w:r w:rsidR="001B57CE">
        <w:t xml:space="preserve"> primarily, but not limited to, l</w:t>
      </w:r>
      <w:r w:rsidR="00BF56EF">
        <w:t xml:space="preserve">ibraries, </w:t>
      </w:r>
      <w:r w:rsidR="001B57CE">
        <w:t>a</w:t>
      </w:r>
      <w:r w:rsidR="00BF56EF">
        <w:t>r</w:t>
      </w:r>
      <w:r w:rsidR="001B57CE">
        <w:t>chives, language preservation, cultural history/museum</w:t>
      </w:r>
      <w:r w:rsidR="00ED7371">
        <w:t>s</w:t>
      </w:r>
      <w:r w:rsidR="001B57CE">
        <w:t xml:space="preserve"> </w:t>
      </w:r>
      <w:r w:rsidR="00ED7371">
        <w:t xml:space="preserve">to build relationships; </w:t>
      </w:r>
      <w:r>
        <w:t>to support</w:t>
      </w:r>
      <w:r w:rsidR="00ED7371">
        <w:t xml:space="preserve"> the</w:t>
      </w:r>
      <w:r>
        <w:t xml:space="preserve"> development</w:t>
      </w:r>
      <w:r w:rsidR="00ED7371">
        <w:t xml:space="preserve"> </w:t>
      </w:r>
      <w:r w:rsidRPr="00A156E9">
        <w:t xml:space="preserve">of </w:t>
      </w:r>
      <w:r w:rsidR="00ED7371">
        <w:t>an Indigenous association of library, archives and cultural memory institutions</w:t>
      </w:r>
      <w:r>
        <w:t>; and to s</w:t>
      </w:r>
      <w:r w:rsidR="000842A1" w:rsidRPr="000842A1">
        <w:t xml:space="preserve">upport </w:t>
      </w:r>
      <w:r>
        <w:t>in principle the National Aboriginal Library Association (</w:t>
      </w:r>
      <w:r w:rsidR="000842A1" w:rsidRPr="000842A1">
        <w:t>NALA</w:t>
      </w:r>
      <w:r>
        <w:t>)</w:t>
      </w:r>
      <w:r w:rsidR="000842A1" w:rsidRPr="000842A1">
        <w:t xml:space="preserve"> </w:t>
      </w:r>
      <w:r w:rsidR="001B57CE">
        <w:t>regarding their stated intent</w:t>
      </w:r>
      <w:r>
        <w:t xml:space="preserve"> of </w:t>
      </w:r>
      <w:r w:rsidR="001B57CE">
        <w:t xml:space="preserve">developing </w:t>
      </w:r>
      <w:r>
        <w:t>First Nations</w:t>
      </w:r>
      <w:r w:rsidR="000842A1" w:rsidRPr="000842A1">
        <w:t xml:space="preserve"> public libraries on reserve</w:t>
      </w:r>
      <w:r w:rsidR="005A021E">
        <w:t>s</w:t>
      </w:r>
      <w:r>
        <w:t>.</w:t>
      </w:r>
    </w:p>
    <w:p w:rsidR="00080EEA" w:rsidRDefault="00080EEA" w:rsidP="00901A2F">
      <w:pPr>
        <w:pStyle w:val="Heading2"/>
      </w:pPr>
    </w:p>
    <w:p w:rsidR="00080EEA" w:rsidRDefault="00080EEA">
      <w:pPr>
        <w:rPr>
          <w:rFonts w:asciiTheme="majorHAnsi" w:eastAsiaTheme="majorEastAsia" w:hAnsiTheme="majorHAnsi" w:cstheme="majorBidi"/>
          <w:b/>
          <w:bCs/>
          <w:color w:val="3A3737" w:themeColor="accent1" w:themeShade="BF"/>
          <w:sz w:val="28"/>
          <w:szCs w:val="28"/>
        </w:rPr>
      </w:pPr>
      <w:r>
        <w:br w:type="page"/>
      </w:r>
    </w:p>
    <w:p w:rsidR="00CB5C69" w:rsidRPr="00080EEA" w:rsidRDefault="00CB5C69" w:rsidP="00080EEA">
      <w:pPr>
        <w:pStyle w:val="Heading1"/>
      </w:pPr>
      <w:bookmarkStart w:id="11" w:name="_Toc479723938"/>
      <w:r w:rsidRPr="00080EEA">
        <w:t>Disclaimers</w:t>
      </w:r>
      <w:bookmarkEnd w:id="11"/>
      <w:r w:rsidRPr="00080EEA">
        <w:t xml:space="preserve"> </w:t>
      </w:r>
    </w:p>
    <w:p w:rsidR="00080EEA" w:rsidRDefault="00080EEA" w:rsidP="00080EEA">
      <w:pPr>
        <w:pStyle w:val="ListParagraph"/>
        <w:spacing w:after="160" w:line="259" w:lineRule="auto"/>
      </w:pPr>
    </w:p>
    <w:p w:rsidR="00C85816" w:rsidRDefault="00C85816" w:rsidP="00F53AE0">
      <w:pPr>
        <w:pStyle w:val="ListParagraph"/>
        <w:numPr>
          <w:ilvl w:val="0"/>
          <w:numId w:val="4"/>
        </w:numPr>
        <w:spacing w:after="160" w:line="259" w:lineRule="auto"/>
      </w:pPr>
      <w:r>
        <w:t xml:space="preserve">The CFLA-FCAB Truth and Reconciliation Committee Report &amp; Recommendations is meant to be a foundation to be built </w:t>
      </w:r>
      <w:r w:rsidR="00E428C9">
        <w:t xml:space="preserve">upon </w:t>
      </w:r>
      <w:r>
        <w:t>and due to the timeframe is unlikely to be considered comprehensive;</w:t>
      </w:r>
    </w:p>
    <w:p w:rsidR="00080EEA" w:rsidRDefault="00080EEA" w:rsidP="00080EEA">
      <w:pPr>
        <w:pStyle w:val="ListParagraph"/>
        <w:spacing w:after="160" w:line="259" w:lineRule="auto"/>
      </w:pPr>
    </w:p>
    <w:p w:rsidR="0080116C" w:rsidRDefault="00CB5C69" w:rsidP="0080116C">
      <w:pPr>
        <w:pStyle w:val="ListParagraph"/>
        <w:numPr>
          <w:ilvl w:val="0"/>
          <w:numId w:val="4"/>
        </w:numPr>
        <w:spacing w:after="160" w:line="259" w:lineRule="auto"/>
      </w:pPr>
      <w:r>
        <w:t>Due to the time limits</w:t>
      </w:r>
      <w:r w:rsidR="00A156E9">
        <w:t>, there was no</w:t>
      </w:r>
      <w:r>
        <w:t xml:space="preserve"> consultation with Indigenous communities</w:t>
      </w:r>
      <w:r w:rsidR="005A021E">
        <w:t>,</w:t>
      </w:r>
      <w:r w:rsidR="00A156E9">
        <w:t xml:space="preserve"> although there were Indigenous professionals in leadership positions</w:t>
      </w:r>
      <w:r w:rsidR="009B5230">
        <w:t>;</w:t>
      </w:r>
    </w:p>
    <w:p w:rsidR="00080EEA" w:rsidRPr="00080EEA" w:rsidRDefault="00080EEA" w:rsidP="00080EEA">
      <w:pPr>
        <w:pStyle w:val="ListParagraph"/>
        <w:rPr>
          <w:lang w:eastAsia="en-CA"/>
        </w:rPr>
      </w:pPr>
    </w:p>
    <w:p w:rsidR="0080116C" w:rsidRDefault="009B5230" w:rsidP="00B55BDD">
      <w:pPr>
        <w:pStyle w:val="ListParagraph"/>
        <w:numPr>
          <w:ilvl w:val="0"/>
          <w:numId w:val="4"/>
        </w:numPr>
        <w:rPr>
          <w:lang w:eastAsia="en-CA"/>
        </w:rPr>
      </w:pPr>
      <w:r>
        <w:rPr>
          <w:iCs/>
          <w:lang w:eastAsia="en-CA"/>
        </w:rPr>
        <w:t xml:space="preserve">The lack of </w:t>
      </w:r>
      <w:r w:rsidR="00D16FC7" w:rsidRPr="00D16FC7">
        <w:rPr>
          <w:iCs/>
          <w:lang w:eastAsia="en-CA"/>
        </w:rPr>
        <w:t>input from the Canadi</w:t>
      </w:r>
      <w:r>
        <w:rPr>
          <w:iCs/>
          <w:lang w:eastAsia="en-CA"/>
        </w:rPr>
        <w:t xml:space="preserve">an archival community is </w:t>
      </w:r>
      <w:r w:rsidR="00D16FC7" w:rsidRPr="00D16FC7">
        <w:rPr>
          <w:iCs/>
          <w:lang w:eastAsia="en-CA"/>
        </w:rPr>
        <w:t xml:space="preserve">due to the limited membership of archives in CFLA-FCAB, at </w:t>
      </w:r>
      <w:r>
        <w:rPr>
          <w:iCs/>
          <w:lang w:eastAsia="en-CA"/>
        </w:rPr>
        <w:t xml:space="preserve">the time of the formation of the Truth &amp; Reconciliation Committee. </w:t>
      </w:r>
      <w:r w:rsidR="00D16FC7" w:rsidRPr="00D16FC7">
        <w:rPr>
          <w:iCs/>
          <w:lang w:eastAsia="en-CA"/>
        </w:rPr>
        <w:t>In November 2016, the Canadian Council of Archives (CCA) joined the CFLA-FCAB; and the Canadian archival community had, by that time, already established its own task force to address the TRC’s Calls to Action. In June 2016, the Steering Committee on Canada’s Archives (a collaboration undertaken by the Canadian Council of Archives, the Association of Canadian Archivists, Association des archivists du Québec, Library and Archives Canada, and the Council of Provincial and Territorial Archivists) established the “Response to the Report of the Truth and Reconciliation Commission Task Force” with a two-year mandate to address the TRC Call to Action #70 which speaks directly to the Canadian archival community. The CFLA-FCAB Truth &amp; Reconciliation Committee supports their process and look</w:t>
      </w:r>
      <w:r>
        <w:rPr>
          <w:iCs/>
          <w:lang w:eastAsia="en-CA"/>
        </w:rPr>
        <w:t xml:space="preserve">s forward to working in partnership </w:t>
      </w:r>
      <w:r w:rsidR="00D16FC7" w:rsidRPr="00D16FC7">
        <w:rPr>
          <w:iCs/>
          <w:lang w:eastAsia="en-CA"/>
        </w:rPr>
        <w:t>as we all move forward on this journey</w:t>
      </w:r>
      <w:r w:rsidR="00C85816">
        <w:rPr>
          <w:iCs/>
          <w:lang w:eastAsia="en-CA"/>
        </w:rPr>
        <w:t xml:space="preserve"> towards reconciliation</w:t>
      </w:r>
      <w:r w:rsidR="00D16FC7" w:rsidRPr="00D16FC7">
        <w:rPr>
          <w:lang w:eastAsia="en-CA"/>
        </w:rPr>
        <w:t>.</w:t>
      </w:r>
    </w:p>
    <w:p w:rsidR="00B55BDD" w:rsidRPr="007F4870" w:rsidRDefault="00B55BDD" w:rsidP="00B55BDD">
      <w:pPr>
        <w:numPr>
          <w:ilvl w:val="0"/>
          <w:numId w:val="4"/>
        </w:numPr>
        <w:contextualSpacing/>
        <w:rPr>
          <w:lang w:eastAsia="en-CA"/>
        </w:rPr>
      </w:pPr>
      <w:r w:rsidRPr="007F4870">
        <w:rPr>
          <w:lang w:eastAsia="en-CA"/>
        </w:rPr>
        <w:t>We recognize that not all voices were represented notable those working areas of health, education and numerous other types cultural memory institution</w:t>
      </w:r>
      <w:r>
        <w:rPr>
          <w:lang w:eastAsia="en-CA"/>
        </w:rPr>
        <w:t>s. In the future, we hope to collaborate and incorporate their</w:t>
      </w:r>
      <w:r w:rsidRPr="007F4870">
        <w:rPr>
          <w:lang w:eastAsia="en-CA"/>
        </w:rPr>
        <w:t xml:space="preserve"> contribut</w:t>
      </w:r>
      <w:r>
        <w:rPr>
          <w:lang w:eastAsia="en-CA"/>
        </w:rPr>
        <w:t>ions</w:t>
      </w:r>
      <w:r w:rsidRPr="007F4870">
        <w:rPr>
          <w:lang w:eastAsia="en-CA"/>
        </w:rPr>
        <w:t xml:space="preserve"> </w:t>
      </w:r>
      <w:r>
        <w:rPr>
          <w:lang w:eastAsia="en-CA"/>
        </w:rPr>
        <w:t>in</w:t>
      </w:r>
      <w:r w:rsidRPr="007F4870">
        <w:rPr>
          <w:lang w:eastAsia="en-CA"/>
        </w:rPr>
        <w:t xml:space="preserve">to the living documents and databases.   </w:t>
      </w:r>
    </w:p>
    <w:p w:rsidR="001737B5" w:rsidRDefault="001737B5" w:rsidP="001737B5">
      <w:pPr>
        <w:rPr>
          <w:lang w:eastAsia="en-CA"/>
        </w:rPr>
      </w:pPr>
      <w:r>
        <w:rPr>
          <w:lang w:eastAsia="en-CA"/>
        </w:rPr>
        <w:br w:type="page"/>
      </w:r>
    </w:p>
    <w:p w:rsidR="00D16FC7" w:rsidRPr="00D16FC7" w:rsidRDefault="00D16FC7" w:rsidP="001737B5">
      <w:pPr>
        <w:pStyle w:val="ListParagraph"/>
        <w:rPr>
          <w:lang w:eastAsia="en-CA"/>
        </w:rPr>
      </w:pPr>
    </w:p>
    <w:bookmarkStart w:id="12" w:name="_Toc479723939" w:displacedByCustomXml="next"/>
    <w:sdt>
      <w:sdtPr>
        <w:rPr>
          <w:rFonts w:asciiTheme="minorHAnsi" w:eastAsiaTheme="minorEastAsia" w:hAnsiTheme="minorHAnsi" w:cstheme="minorBidi"/>
          <w:b w:val="0"/>
          <w:bCs w:val="0"/>
          <w:color w:val="auto"/>
          <w:sz w:val="22"/>
          <w:szCs w:val="22"/>
        </w:rPr>
        <w:id w:val="1967237261"/>
        <w:docPartObj>
          <w:docPartGallery w:val="Table of Contents"/>
          <w:docPartUnique/>
        </w:docPartObj>
      </w:sdtPr>
      <w:sdtEndPr>
        <w:rPr>
          <w:noProof/>
        </w:rPr>
      </w:sdtEndPr>
      <w:sdtContent>
        <w:p w:rsidR="001737B5" w:rsidRDefault="001737B5" w:rsidP="001737B5">
          <w:pPr>
            <w:pStyle w:val="Heading2"/>
            <w:rPr>
              <w:sz w:val="22"/>
              <w:szCs w:val="22"/>
            </w:rPr>
          </w:pPr>
          <w:r w:rsidRPr="00C85816">
            <w:rPr>
              <w:sz w:val="22"/>
              <w:szCs w:val="22"/>
            </w:rPr>
            <w:t>Table of Contents</w:t>
          </w:r>
          <w:bookmarkEnd w:id="12"/>
        </w:p>
        <w:p w:rsidR="004D100E" w:rsidRPr="004D100E" w:rsidRDefault="004D100E" w:rsidP="004D100E"/>
        <w:p w:rsidR="00554CDF" w:rsidRDefault="001737B5">
          <w:pPr>
            <w:pStyle w:val="TOC2"/>
            <w:rPr>
              <w:noProof/>
              <w:lang w:val="en-CA" w:eastAsia="en-CA"/>
            </w:rPr>
          </w:pPr>
          <w:r w:rsidRPr="00C85816">
            <w:fldChar w:fldCharType="begin"/>
          </w:r>
          <w:r w:rsidRPr="00C85816">
            <w:instrText xml:space="preserve"> TOC \o "1-3" \h \z \u </w:instrText>
          </w:r>
          <w:r w:rsidRPr="00C85816">
            <w:fldChar w:fldCharType="separate"/>
          </w:r>
          <w:hyperlink w:anchor="_Toc479723931" w:history="1">
            <w:r w:rsidR="00554CDF" w:rsidRPr="00D34863">
              <w:rPr>
                <w:rStyle w:val="Hyperlink"/>
                <w:rFonts w:eastAsia="Calibri"/>
                <w:noProof/>
              </w:rPr>
              <w:t>PREFACE</w:t>
            </w:r>
            <w:r w:rsidR="00554CDF">
              <w:rPr>
                <w:noProof/>
                <w:webHidden/>
              </w:rPr>
              <w:tab/>
            </w:r>
            <w:r w:rsidR="00554CDF">
              <w:rPr>
                <w:noProof/>
                <w:webHidden/>
              </w:rPr>
              <w:fldChar w:fldCharType="begin"/>
            </w:r>
            <w:r w:rsidR="00554CDF">
              <w:rPr>
                <w:noProof/>
                <w:webHidden/>
              </w:rPr>
              <w:instrText xml:space="preserve"> PAGEREF _Toc479723931 \h </w:instrText>
            </w:r>
            <w:r w:rsidR="00554CDF">
              <w:rPr>
                <w:noProof/>
                <w:webHidden/>
              </w:rPr>
            </w:r>
            <w:r w:rsidR="00554CDF">
              <w:rPr>
                <w:noProof/>
                <w:webHidden/>
              </w:rPr>
              <w:fldChar w:fldCharType="separate"/>
            </w:r>
            <w:r w:rsidR="002C622D">
              <w:rPr>
                <w:noProof/>
                <w:webHidden/>
              </w:rPr>
              <w:t>1</w:t>
            </w:r>
            <w:r w:rsidR="00554CDF">
              <w:rPr>
                <w:noProof/>
                <w:webHidden/>
              </w:rPr>
              <w:fldChar w:fldCharType="end"/>
            </w:r>
          </w:hyperlink>
        </w:p>
        <w:p w:rsidR="00554CDF" w:rsidRDefault="003C70DF">
          <w:pPr>
            <w:pStyle w:val="TOC1"/>
            <w:rPr>
              <w:noProof/>
              <w:lang w:val="en-CA" w:eastAsia="en-CA"/>
            </w:rPr>
          </w:pPr>
          <w:hyperlink w:anchor="_Toc479723932" w:history="1">
            <w:r w:rsidR="00554CDF" w:rsidRPr="00D34863">
              <w:rPr>
                <w:rStyle w:val="Hyperlink"/>
                <w:noProof/>
              </w:rPr>
              <w:t>Executive Summary</w:t>
            </w:r>
            <w:r w:rsidR="00554CDF">
              <w:rPr>
                <w:noProof/>
                <w:webHidden/>
              </w:rPr>
              <w:tab/>
            </w:r>
            <w:r w:rsidR="00554CDF">
              <w:rPr>
                <w:noProof/>
                <w:webHidden/>
              </w:rPr>
              <w:fldChar w:fldCharType="begin"/>
            </w:r>
            <w:r w:rsidR="00554CDF">
              <w:rPr>
                <w:noProof/>
                <w:webHidden/>
              </w:rPr>
              <w:instrText xml:space="preserve"> PAGEREF _Toc479723932 \h </w:instrText>
            </w:r>
            <w:r w:rsidR="00554CDF">
              <w:rPr>
                <w:noProof/>
                <w:webHidden/>
              </w:rPr>
            </w:r>
            <w:r w:rsidR="00554CDF">
              <w:rPr>
                <w:noProof/>
                <w:webHidden/>
              </w:rPr>
              <w:fldChar w:fldCharType="separate"/>
            </w:r>
            <w:r w:rsidR="002C622D">
              <w:rPr>
                <w:noProof/>
                <w:webHidden/>
              </w:rPr>
              <w:t>2</w:t>
            </w:r>
            <w:r w:rsidR="00554CDF">
              <w:rPr>
                <w:noProof/>
                <w:webHidden/>
              </w:rPr>
              <w:fldChar w:fldCharType="end"/>
            </w:r>
          </w:hyperlink>
        </w:p>
        <w:p w:rsidR="00554CDF" w:rsidRDefault="003C70DF">
          <w:pPr>
            <w:pStyle w:val="TOC3"/>
            <w:rPr>
              <w:i w:val="0"/>
              <w:noProof/>
              <w:lang w:val="en-CA" w:eastAsia="en-CA"/>
            </w:rPr>
          </w:pPr>
          <w:hyperlink w:anchor="_Toc479723933" w:history="1">
            <w:r w:rsidR="00554CDF" w:rsidRPr="00D34863">
              <w:rPr>
                <w:rStyle w:val="Hyperlink"/>
                <w:rFonts w:eastAsia="Calibri"/>
                <w:noProof/>
                <w:lang w:val="en-CA" w:eastAsia="en-CA"/>
              </w:rPr>
              <w:t>Mandate</w:t>
            </w:r>
            <w:r w:rsidR="00554CDF">
              <w:rPr>
                <w:noProof/>
                <w:webHidden/>
              </w:rPr>
              <w:tab/>
            </w:r>
            <w:r w:rsidR="00554CDF">
              <w:rPr>
                <w:noProof/>
                <w:webHidden/>
              </w:rPr>
              <w:fldChar w:fldCharType="begin"/>
            </w:r>
            <w:r w:rsidR="00554CDF">
              <w:rPr>
                <w:noProof/>
                <w:webHidden/>
              </w:rPr>
              <w:instrText xml:space="preserve"> PAGEREF _Toc479723933 \h </w:instrText>
            </w:r>
            <w:r w:rsidR="00554CDF">
              <w:rPr>
                <w:noProof/>
                <w:webHidden/>
              </w:rPr>
            </w:r>
            <w:r w:rsidR="00554CDF">
              <w:rPr>
                <w:noProof/>
                <w:webHidden/>
              </w:rPr>
              <w:fldChar w:fldCharType="separate"/>
            </w:r>
            <w:r w:rsidR="002C622D">
              <w:rPr>
                <w:noProof/>
                <w:webHidden/>
              </w:rPr>
              <w:t>2</w:t>
            </w:r>
            <w:r w:rsidR="00554CDF">
              <w:rPr>
                <w:noProof/>
                <w:webHidden/>
              </w:rPr>
              <w:fldChar w:fldCharType="end"/>
            </w:r>
          </w:hyperlink>
        </w:p>
        <w:p w:rsidR="00554CDF" w:rsidRDefault="003C70DF">
          <w:pPr>
            <w:pStyle w:val="TOC3"/>
            <w:rPr>
              <w:i w:val="0"/>
              <w:noProof/>
              <w:lang w:val="en-CA" w:eastAsia="en-CA"/>
            </w:rPr>
          </w:pPr>
          <w:hyperlink w:anchor="_Toc479723934" w:history="1">
            <w:r w:rsidR="00554CDF" w:rsidRPr="00D34863">
              <w:rPr>
                <w:rStyle w:val="Hyperlink"/>
                <w:rFonts w:eastAsia="Calibri"/>
                <w:noProof/>
                <w:lang w:val="en-CA" w:eastAsia="en-CA"/>
              </w:rPr>
              <w:t>Responsibilities</w:t>
            </w:r>
            <w:r w:rsidR="00554CDF">
              <w:rPr>
                <w:noProof/>
                <w:webHidden/>
              </w:rPr>
              <w:tab/>
            </w:r>
            <w:r w:rsidR="00554CDF">
              <w:rPr>
                <w:noProof/>
                <w:webHidden/>
              </w:rPr>
              <w:fldChar w:fldCharType="begin"/>
            </w:r>
            <w:r w:rsidR="00554CDF">
              <w:rPr>
                <w:noProof/>
                <w:webHidden/>
              </w:rPr>
              <w:instrText xml:space="preserve"> PAGEREF _Toc479723934 \h </w:instrText>
            </w:r>
            <w:r w:rsidR="00554CDF">
              <w:rPr>
                <w:noProof/>
                <w:webHidden/>
              </w:rPr>
            </w:r>
            <w:r w:rsidR="00554CDF">
              <w:rPr>
                <w:noProof/>
                <w:webHidden/>
              </w:rPr>
              <w:fldChar w:fldCharType="separate"/>
            </w:r>
            <w:r w:rsidR="002C622D">
              <w:rPr>
                <w:noProof/>
                <w:webHidden/>
              </w:rPr>
              <w:t>2</w:t>
            </w:r>
            <w:r w:rsidR="00554CDF">
              <w:rPr>
                <w:noProof/>
                <w:webHidden/>
              </w:rPr>
              <w:fldChar w:fldCharType="end"/>
            </w:r>
          </w:hyperlink>
        </w:p>
        <w:p w:rsidR="00554CDF" w:rsidRDefault="003C70DF">
          <w:pPr>
            <w:pStyle w:val="TOC3"/>
            <w:rPr>
              <w:i w:val="0"/>
              <w:noProof/>
              <w:lang w:val="en-CA" w:eastAsia="en-CA"/>
            </w:rPr>
          </w:pPr>
          <w:hyperlink w:anchor="_Toc479723935" w:history="1">
            <w:r w:rsidR="00554CDF" w:rsidRPr="00D34863">
              <w:rPr>
                <w:rStyle w:val="Hyperlink"/>
                <w:rFonts w:eastAsia="Calibri"/>
                <w:noProof/>
                <w:lang w:val="en-CA" w:eastAsia="en-CA"/>
              </w:rPr>
              <w:t>Outcomes</w:t>
            </w:r>
            <w:r w:rsidR="00554CDF">
              <w:rPr>
                <w:noProof/>
                <w:webHidden/>
              </w:rPr>
              <w:tab/>
            </w:r>
            <w:r w:rsidR="00554CDF">
              <w:rPr>
                <w:noProof/>
                <w:webHidden/>
              </w:rPr>
              <w:fldChar w:fldCharType="begin"/>
            </w:r>
            <w:r w:rsidR="00554CDF">
              <w:rPr>
                <w:noProof/>
                <w:webHidden/>
              </w:rPr>
              <w:instrText xml:space="preserve"> PAGEREF _Toc479723935 \h </w:instrText>
            </w:r>
            <w:r w:rsidR="00554CDF">
              <w:rPr>
                <w:noProof/>
                <w:webHidden/>
              </w:rPr>
            </w:r>
            <w:r w:rsidR="00554CDF">
              <w:rPr>
                <w:noProof/>
                <w:webHidden/>
              </w:rPr>
              <w:fldChar w:fldCharType="separate"/>
            </w:r>
            <w:r w:rsidR="002C622D">
              <w:rPr>
                <w:noProof/>
                <w:webHidden/>
              </w:rPr>
              <w:t>3</w:t>
            </w:r>
            <w:r w:rsidR="00554CDF">
              <w:rPr>
                <w:noProof/>
                <w:webHidden/>
              </w:rPr>
              <w:fldChar w:fldCharType="end"/>
            </w:r>
          </w:hyperlink>
        </w:p>
        <w:p w:rsidR="00554CDF" w:rsidRDefault="003C70DF">
          <w:pPr>
            <w:pStyle w:val="TOC3"/>
            <w:rPr>
              <w:i w:val="0"/>
              <w:noProof/>
              <w:lang w:val="en-CA" w:eastAsia="en-CA"/>
            </w:rPr>
          </w:pPr>
          <w:hyperlink w:anchor="_Toc479723936" w:history="1">
            <w:r w:rsidR="00554CDF" w:rsidRPr="00D34863">
              <w:rPr>
                <w:rStyle w:val="Hyperlink"/>
                <w:noProof/>
              </w:rPr>
              <w:t>Methodology</w:t>
            </w:r>
            <w:r w:rsidR="00554CDF">
              <w:rPr>
                <w:noProof/>
                <w:webHidden/>
              </w:rPr>
              <w:tab/>
            </w:r>
            <w:r w:rsidR="00554CDF">
              <w:rPr>
                <w:noProof/>
                <w:webHidden/>
              </w:rPr>
              <w:fldChar w:fldCharType="begin"/>
            </w:r>
            <w:r w:rsidR="00554CDF">
              <w:rPr>
                <w:noProof/>
                <w:webHidden/>
              </w:rPr>
              <w:instrText xml:space="preserve"> PAGEREF _Toc479723936 \h </w:instrText>
            </w:r>
            <w:r w:rsidR="00554CDF">
              <w:rPr>
                <w:noProof/>
                <w:webHidden/>
              </w:rPr>
            </w:r>
            <w:r w:rsidR="00554CDF">
              <w:rPr>
                <w:noProof/>
                <w:webHidden/>
              </w:rPr>
              <w:fldChar w:fldCharType="separate"/>
            </w:r>
            <w:r w:rsidR="002C622D">
              <w:rPr>
                <w:noProof/>
                <w:webHidden/>
              </w:rPr>
              <w:t>3</w:t>
            </w:r>
            <w:r w:rsidR="00554CDF">
              <w:rPr>
                <w:noProof/>
                <w:webHidden/>
              </w:rPr>
              <w:fldChar w:fldCharType="end"/>
            </w:r>
          </w:hyperlink>
        </w:p>
        <w:p w:rsidR="00554CDF" w:rsidRDefault="003C70DF">
          <w:pPr>
            <w:pStyle w:val="TOC1"/>
            <w:rPr>
              <w:noProof/>
              <w:lang w:val="en-CA" w:eastAsia="en-CA"/>
            </w:rPr>
          </w:pPr>
          <w:hyperlink w:anchor="_Toc479723937" w:history="1">
            <w:r w:rsidR="00554CDF" w:rsidRPr="00D34863">
              <w:rPr>
                <w:rStyle w:val="Hyperlink"/>
                <w:noProof/>
              </w:rPr>
              <w:t>Recommendations</w:t>
            </w:r>
            <w:r w:rsidR="00554CDF">
              <w:rPr>
                <w:noProof/>
                <w:webHidden/>
              </w:rPr>
              <w:tab/>
            </w:r>
            <w:r w:rsidR="00554CDF">
              <w:rPr>
                <w:noProof/>
                <w:webHidden/>
              </w:rPr>
              <w:fldChar w:fldCharType="begin"/>
            </w:r>
            <w:r w:rsidR="00554CDF">
              <w:rPr>
                <w:noProof/>
                <w:webHidden/>
              </w:rPr>
              <w:instrText xml:space="preserve"> PAGEREF _Toc479723937 \h </w:instrText>
            </w:r>
            <w:r w:rsidR="00554CDF">
              <w:rPr>
                <w:noProof/>
                <w:webHidden/>
              </w:rPr>
            </w:r>
            <w:r w:rsidR="00554CDF">
              <w:rPr>
                <w:noProof/>
                <w:webHidden/>
              </w:rPr>
              <w:fldChar w:fldCharType="separate"/>
            </w:r>
            <w:r w:rsidR="002C622D">
              <w:rPr>
                <w:noProof/>
                <w:webHidden/>
              </w:rPr>
              <w:t>5</w:t>
            </w:r>
            <w:r w:rsidR="00554CDF">
              <w:rPr>
                <w:noProof/>
                <w:webHidden/>
              </w:rPr>
              <w:fldChar w:fldCharType="end"/>
            </w:r>
          </w:hyperlink>
        </w:p>
        <w:p w:rsidR="00554CDF" w:rsidRDefault="003C70DF">
          <w:pPr>
            <w:pStyle w:val="TOC1"/>
            <w:rPr>
              <w:noProof/>
              <w:lang w:val="en-CA" w:eastAsia="en-CA"/>
            </w:rPr>
          </w:pPr>
          <w:hyperlink w:anchor="_Toc479723938" w:history="1">
            <w:r w:rsidR="00554CDF" w:rsidRPr="00D34863">
              <w:rPr>
                <w:rStyle w:val="Hyperlink"/>
                <w:noProof/>
              </w:rPr>
              <w:t>Disclaimers</w:t>
            </w:r>
            <w:r w:rsidR="00554CDF">
              <w:rPr>
                <w:noProof/>
                <w:webHidden/>
              </w:rPr>
              <w:tab/>
            </w:r>
            <w:r w:rsidR="00554CDF">
              <w:rPr>
                <w:noProof/>
                <w:webHidden/>
              </w:rPr>
              <w:fldChar w:fldCharType="begin"/>
            </w:r>
            <w:r w:rsidR="00554CDF">
              <w:rPr>
                <w:noProof/>
                <w:webHidden/>
              </w:rPr>
              <w:instrText xml:space="preserve"> PAGEREF _Toc479723938 \h </w:instrText>
            </w:r>
            <w:r w:rsidR="00554CDF">
              <w:rPr>
                <w:noProof/>
                <w:webHidden/>
              </w:rPr>
            </w:r>
            <w:r w:rsidR="00554CDF">
              <w:rPr>
                <w:noProof/>
                <w:webHidden/>
              </w:rPr>
              <w:fldChar w:fldCharType="separate"/>
            </w:r>
            <w:r w:rsidR="002C622D">
              <w:rPr>
                <w:noProof/>
                <w:webHidden/>
              </w:rPr>
              <w:t>7</w:t>
            </w:r>
            <w:r w:rsidR="00554CDF">
              <w:rPr>
                <w:noProof/>
                <w:webHidden/>
              </w:rPr>
              <w:fldChar w:fldCharType="end"/>
            </w:r>
          </w:hyperlink>
        </w:p>
        <w:p w:rsidR="00554CDF" w:rsidRDefault="003C70DF">
          <w:pPr>
            <w:pStyle w:val="TOC2"/>
            <w:rPr>
              <w:noProof/>
              <w:lang w:val="en-CA" w:eastAsia="en-CA"/>
            </w:rPr>
          </w:pPr>
          <w:hyperlink w:anchor="_Toc479723939" w:history="1">
            <w:r w:rsidR="00554CDF" w:rsidRPr="00D34863">
              <w:rPr>
                <w:rStyle w:val="Hyperlink"/>
                <w:noProof/>
              </w:rPr>
              <w:t>Table of Contents</w:t>
            </w:r>
            <w:r w:rsidR="00554CDF">
              <w:rPr>
                <w:noProof/>
                <w:webHidden/>
              </w:rPr>
              <w:tab/>
            </w:r>
            <w:r w:rsidR="00554CDF">
              <w:rPr>
                <w:noProof/>
                <w:webHidden/>
              </w:rPr>
              <w:fldChar w:fldCharType="begin"/>
            </w:r>
            <w:r w:rsidR="00554CDF">
              <w:rPr>
                <w:noProof/>
                <w:webHidden/>
              </w:rPr>
              <w:instrText xml:space="preserve"> PAGEREF _Toc479723939 \h </w:instrText>
            </w:r>
            <w:r w:rsidR="00554CDF">
              <w:rPr>
                <w:noProof/>
                <w:webHidden/>
              </w:rPr>
            </w:r>
            <w:r w:rsidR="00554CDF">
              <w:rPr>
                <w:noProof/>
                <w:webHidden/>
              </w:rPr>
              <w:fldChar w:fldCharType="separate"/>
            </w:r>
            <w:r w:rsidR="002C622D">
              <w:rPr>
                <w:noProof/>
                <w:webHidden/>
              </w:rPr>
              <w:t>8</w:t>
            </w:r>
            <w:r w:rsidR="00554CDF">
              <w:rPr>
                <w:noProof/>
                <w:webHidden/>
              </w:rPr>
              <w:fldChar w:fldCharType="end"/>
            </w:r>
          </w:hyperlink>
        </w:p>
        <w:p w:rsidR="00554CDF" w:rsidRDefault="003C70DF">
          <w:pPr>
            <w:pStyle w:val="TOC2"/>
            <w:rPr>
              <w:noProof/>
              <w:lang w:val="en-CA" w:eastAsia="en-CA"/>
            </w:rPr>
          </w:pPr>
          <w:hyperlink w:anchor="_Toc479723940" w:history="1">
            <w:r w:rsidR="00554CDF" w:rsidRPr="00D34863">
              <w:rPr>
                <w:rStyle w:val="Hyperlink"/>
                <w:noProof/>
              </w:rPr>
              <w:t>Black Team – Research &amp; Best Practices</w:t>
            </w:r>
            <w:r w:rsidR="00554CDF">
              <w:rPr>
                <w:noProof/>
                <w:webHidden/>
              </w:rPr>
              <w:tab/>
            </w:r>
            <w:r w:rsidR="00554CDF">
              <w:rPr>
                <w:noProof/>
                <w:webHidden/>
              </w:rPr>
              <w:fldChar w:fldCharType="begin"/>
            </w:r>
            <w:r w:rsidR="00554CDF">
              <w:rPr>
                <w:noProof/>
                <w:webHidden/>
              </w:rPr>
              <w:instrText xml:space="preserve"> PAGEREF _Toc479723940 \h </w:instrText>
            </w:r>
            <w:r w:rsidR="00554CDF">
              <w:rPr>
                <w:noProof/>
                <w:webHidden/>
              </w:rPr>
            </w:r>
            <w:r w:rsidR="00554CDF">
              <w:rPr>
                <w:noProof/>
                <w:webHidden/>
              </w:rPr>
              <w:fldChar w:fldCharType="separate"/>
            </w:r>
            <w:r w:rsidR="002C622D">
              <w:rPr>
                <w:noProof/>
                <w:webHidden/>
              </w:rPr>
              <w:t>10</w:t>
            </w:r>
            <w:r w:rsidR="00554CDF">
              <w:rPr>
                <w:noProof/>
                <w:webHidden/>
              </w:rPr>
              <w:fldChar w:fldCharType="end"/>
            </w:r>
          </w:hyperlink>
        </w:p>
        <w:p w:rsidR="00554CDF" w:rsidRDefault="003C70DF">
          <w:pPr>
            <w:pStyle w:val="TOC2"/>
            <w:rPr>
              <w:noProof/>
              <w:lang w:val="en-CA" w:eastAsia="en-CA"/>
            </w:rPr>
          </w:pPr>
          <w:hyperlink w:anchor="_Toc479723941" w:history="1">
            <w:r w:rsidR="00554CDF" w:rsidRPr="00D34863">
              <w:rPr>
                <w:rStyle w:val="Hyperlink"/>
                <w:noProof/>
              </w:rPr>
              <w:t>Yellow – Relationships</w:t>
            </w:r>
            <w:r w:rsidR="00554CDF">
              <w:rPr>
                <w:noProof/>
                <w:webHidden/>
              </w:rPr>
              <w:tab/>
            </w:r>
            <w:r w:rsidR="00554CDF">
              <w:rPr>
                <w:noProof/>
                <w:webHidden/>
              </w:rPr>
              <w:fldChar w:fldCharType="begin"/>
            </w:r>
            <w:r w:rsidR="00554CDF">
              <w:rPr>
                <w:noProof/>
                <w:webHidden/>
              </w:rPr>
              <w:instrText xml:space="preserve"> PAGEREF _Toc479723941 \h </w:instrText>
            </w:r>
            <w:r w:rsidR="00554CDF">
              <w:rPr>
                <w:noProof/>
                <w:webHidden/>
              </w:rPr>
            </w:r>
            <w:r w:rsidR="00554CDF">
              <w:rPr>
                <w:noProof/>
                <w:webHidden/>
              </w:rPr>
              <w:fldChar w:fldCharType="separate"/>
            </w:r>
            <w:r w:rsidR="002C622D">
              <w:rPr>
                <w:noProof/>
                <w:webHidden/>
              </w:rPr>
              <w:t>14</w:t>
            </w:r>
            <w:r w:rsidR="00554CDF">
              <w:rPr>
                <w:noProof/>
                <w:webHidden/>
              </w:rPr>
              <w:fldChar w:fldCharType="end"/>
            </w:r>
          </w:hyperlink>
        </w:p>
        <w:p w:rsidR="00554CDF" w:rsidRDefault="003C70DF">
          <w:pPr>
            <w:pStyle w:val="TOC2"/>
            <w:rPr>
              <w:noProof/>
              <w:lang w:val="en-CA" w:eastAsia="en-CA"/>
            </w:rPr>
          </w:pPr>
          <w:hyperlink w:anchor="_Toc479723942" w:history="1">
            <w:r w:rsidR="00554CDF" w:rsidRPr="00D34863">
              <w:rPr>
                <w:rStyle w:val="Hyperlink"/>
                <w:noProof/>
              </w:rPr>
              <w:t>White – Analysis</w:t>
            </w:r>
            <w:r w:rsidR="00554CDF">
              <w:rPr>
                <w:noProof/>
                <w:webHidden/>
              </w:rPr>
              <w:tab/>
            </w:r>
            <w:r w:rsidR="00554CDF">
              <w:rPr>
                <w:noProof/>
                <w:webHidden/>
              </w:rPr>
              <w:fldChar w:fldCharType="begin"/>
            </w:r>
            <w:r w:rsidR="00554CDF">
              <w:rPr>
                <w:noProof/>
                <w:webHidden/>
              </w:rPr>
              <w:instrText xml:space="preserve"> PAGEREF _Toc479723942 \h </w:instrText>
            </w:r>
            <w:r w:rsidR="00554CDF">
              <w:rPr>
                <w:noProof/>
                <w:webHidden/>
              </w:rPr>
            </w:r>
            <w:r w:rsidR="00554CDF">
              <w:rPr>
                <w:noProof/>
                <w:webHidden/>
              </w:rPr>
              <w:fldChar w:fldCharType="separate"/>
            </w:r>
            <w:r w:rsidR="002C622D">
              <w:rPr>
                <w:noProof/>
                <w:webHidden/>
              </w:rPr>
              <w:t>16</w:t>
            </w:r>
            <w:r w:rsidR="00554CDF">
              <w:rPr>
                <w:noProof/>
                <w:webHidden/>
              </w:rPr>
              <w:fldChar w:fldCharType="end"/>
            </w:r>
          </w:hyperlink>
        </w:p>
        <w:p w:rsidR="00554CDF" w:rsidRDefault="003C70DF">
          <w:pPr>
            <w:pStyle w:val="TOC2"/>
            <w:rPr>
              <w:noProof/>
              <w:lang w:val="en-CA" w:eastAsia="en-CA"/>
            </w:rPr>
          </w:pPr>
          <w:hyperlink w:anchor="_Toc479723943" w:history="1">
            <w:r w:rsidR="00554CDF" w:rsidRPr="00D34863">
              <w:rPr>
                <w:rStyle w:val="Hyperlink"/>
                <w:rFonts w:eastAsia="Arial"/>
                <w:noProof/>
              </w:rPr>
              <w:t>Red Team – Decolonize</w:t>
            </w:r>
            <w:r w:rsidR="00554CDF">
              <w:rPr>
                <w:noProof/>
                <w:webHidden/>
              </w:rPr>
              <w:tab/>
            </w:r>
            <w:r w:rsidR="00554CDF">
              <w:rPr>
                <w:noProof/>
                <w:webHidden/>
              </w:rPr>
              <w:fldChar w:fldCharType="begin"/>
            </w:r>
            <w:r w:rsidR="00554CDF">
              <w:rPr>
                <w:noProof/>
                <w:webHidden/>
              </w:rPr>
              <w:instrText xml:space="preserve"> PAGEREF _Toc479723943 \h </w:instrText>
            </w:r>
            <w:r w:rsidR="00554CDF">
              <w:rPr>
                <w:noProof/>
                <w:webHidden/>
              </w:rPr>
            </w:r>
            <w:r w:rsidR="00554CDF">
              <w:rPr>
                <w:noProof/>
                <w:webHidden/>
              </w:rPr>
              <w:fldChar w:fldCharType="separate"/>
            </w:r>
            <w:r w:rsidR="002C622D">
              <w:rPr>
                <w:noProof/>
                <w:webHidden/>
              </w:rPr>
              <w:t>27</w:t>
            </w:r>
            <w:r w:rsidR="00554CDF">
              <w:rPr>
                <w:noProof/>
                <w:webHidden/>
              </w:rPr>
              <w:fldChar w:fldCharType="end"/>
            </w:r>
          </w:hyperlink>
        </w:p>
        <w:p w:rsidR="00554CDF" w:rsidRDefault="003C70DF">
          <w:pPr>
            <w:pStyle w:val="TOC2"/>
            <w:rPr>
              <w:noProof/>
              <w:lang w:val="en-CA" w:eastAsia="en-CA"/>
            </w:rPr>
          </w:pPr>
          <w:hyperlink w:anchor="_Toc479723944" w:history="1">
            <w:r w:rsidR="00554CDF" w:rsidRPr="00D34863">
              <w:rPr>
                <w:rStyle w:val="Hyperlink"/>
                <w:noProof/>
              </w:rPr>
              <w:t>Access and Classification</w:t>
            </w:r>
            <w:r w:rsidR="00554CDF">
              <w:rPr>
                <w:noProof/>
                <w:webHidden/>
              </w:rPr>
              <w:tab/>
            </w:r>
            <w:r w:rsidR="00554CDF">
              <w:rPr>
                <w:noProof/>
                <w:webHidden/>
              </w:rPr>
              <w:fldChar w:fldCharType="begin"/>
            </w:r>
            <w:r w:rsidR="00554CDF">
              <w:rPr>
                <w:noProof/>
                <w:webHidden/>
              </w:rPr>
              <w:instrText xml:space="preserve"> PAGEREF _Toc479723944 \h </w:instrText>
            </w:r>
            <w:r w:rsidR="00554CDF">
              <w:rPr>
                <w:noProof/>
                <w:webHidden/>
              </w:rPr>
            </w:r>
            <w:r w:rsidR="00554CDF">
              <w:rPr>
                <w:noProof/>
                <w:webHidden/>
              </w:rPr>
              <w:fldChar w:fldCharType="separate"/>
            </w:r>
            <w:r w:rsidR="002C622D">
              <w:rPr>
                <w:noProof/>
                <w:webHidden/>
              </w:rPr>
              <w:t>27</w:t>
            </w:r>
            <w:r w:rsidR="00554CDF">
              <w:rPr>
                <w:noProof/>
                <w:webHidden/>
              </w:rPr>
              <w:fldChar w:fldCharType="end"/>
            </w:r>
          </w:hyperlink>
        </w:p>
        <w:p w:rsidR="00554CDF" w:rsidRDefault="003C70DF">
          <w:pPr>
            <w:pStyle w:val="TOC2"/>
            <w:rPr>
              <w:noProof/>
              <w:lang w:val="en-CA" w:eastAsia="en-CA"/>
            </w:rPr>
          </w:pPr>
          <w:hyperlink w:anchor="_Toc479723945" w:history="1">
            <w:r w:rsidR="00554CDF" w:rsidRPr="00D34863">
              <w:rPr>
                <w:rStyle w:val="Hyperlink"/>
                <w:noProof/>
                <w:lang w:val="en-CA"/>
              </w:rPr>
              <w:t>Indigenous Knowledge Protection</w:t>
            </w:r>
            <w:r w:rsidR="00554CDF">
              <w:rPr>
                <w:noProof/>
                <w:webHidden/>
              </w:rPr>
              <w:tab/>
            </w:r>
            <w:r w:rsidR="00554CDF">
              <w:rPr>
                <w:noProof/>
                <w:webHidden/>
              </w:rPr>
              <w:fldChar w:fldCharType="begin"/>
            </w:r>
            <w:r w:rsidR="00554CDF">
              <w:rPr>
                <w:noProof/>
                <w:webHidden/>
              </w:rPr>
              <w:instrText xml:space="preserve"> PAGEREF _Toc479723945 \h </w:instrText>
            </w:r>
            <w:r w:rsidR="00554CDF">
              <w:rPr>
                <w:noProof/>
                <w:webHidden/>
              </w:rPr>
            </w:r>
            <w:r w:rsidR="00554CDF">
              <w:rPr>
                <w:noProof/>
                <w:webHidden/>
              </w:rPr>
              <w:fldChar w:fldCharType="separate"/>
            </w:r>
            <w:r w:rsidR="002C622D">
              <w:rPr>
                <w:noProof/>
                <w:webHidden/>
              </w:rPr>
              <w:t>34</w:t>
            </w:r>
            <w:r w:rsidR="00554CDF">
              <w:rPr>
                <w:noProof/>
                <w:webHidden/>
              </w:rPr>
              <w:fldChar w:fldCharType="end"/>
            </w:r>
          </w:hyperlink>
        </w:p>
        <w:p w:rsidR="00554CDF" w:rsidRDefault="003C70DF">
          <w:pPr>
            <w:pStyle w:val="TOC2"/>
            <w:rPr>
              <w:noProof/>
              <w:lang w:val="en-CA" w:eastAsia="en-CA"/>
            </w:rPr>
          </w:pPr>
          <w:hyperlink w:anchor="_Toc479723946" w:history="1">
            <w:r w:rsidR="00554CDF" w:rsidRPr="00D34863">
              <w:rPr>
                <w:rStyle w:val="Hyperlink"/>
                <w:noProof/>
              </w:rPr>
              <w:t>Outreach and Service</w:t>
            </w:r>
            <w:r w:rsidR="00554CDF">
              <w:rPr>
                <w:noProof/>
                <w:webHidden/>
              </w:rPr>
              <w:tab/>
            </w:r>
            <w:r w:rsidR="00554CDF">
              <w:rPr>
                <w:noProof/>
                <w:webHidden/>
              </w:rPr>
              <w:fldChar w:fldCharType="begin"/>
            </w:r>
            <w:r w:rsidR="00554CDF">
              <w:rPr>
                <w:noProof/>
                <w:webHidden/>
              </w:rPr>
              <w:instrText xml:space="preserve"> PAGEREF _Toc479723946 \h </w:instrText>
            </w:r>
            <w:r w:rsidR="00554CDF">
              <w:rPr>
                <w:noProof/>
                <w:webHidden/>
              </w:rPr>
            </w:r>
            <w:r w:rsidR="00554CDF">
              <w:rPr>
                <w:noProof/>
                <w:webHidden/>
              </w:rPr>
              <w:fldChar w:fldCharType="separate"/>
            </w:r>
            <w:r w:rsidR="002C622D">
              <w:rPr>
                <w:noProof/>
                <w:webHidden/>
              </w:rPr>
              <w:t>37</w:t>
            </w:r>
            <w:r w:rsidR="00554CDF">
              <w:rPr>
                <w:noProof/>
                <w:webHidden/>
              </w:rPr>
              <w:fldChar w:fldCharType="end"/>
            </w:r>
          </w:hyperlink>
        </w:p>
        <w:p w:rsidR="00554CDF" w:rsidRDefault="003C70DF">
          <w:pPr>
            <w:pStyle w:val="TOC2"/>
            <w:rPr>
              <w:noProof/>
              <w:lang w:val="en-CA" w:eastAsia="en-CA"/>
            </w:rPr>
          </w:pPr>
          <w:hyperlink w:anchor="_Toc479723947" w:history="1">
            <w:r w:rsidR="00554CDF" w:rsidRPr="00D34863">
              <w:rPr>
                <w:rStyle w:val="Hyperlink"/>
                <w:rFonts w:eastAsia="Times New Roman"/>
                <w:noProof/>
                <w:lang w:val="en-CA" w:eastAsia="en-CA"/>
              </w:rPr>
              <w:t>Decolonizing Libraries and Space</w:t>
            </w:r>
            <w:r w:rsidR="00554CDF">
              <w:rPr>
                <w:noProof/>
                <w:webHidden/>
              </w:rPr>
              <w:tab/>
            </w:r>
            <w:r w:rsidR="00554CDF">
              <w:rPr>
                <w:noProof/>
                <w:webHidden/>
              </w:rPr>
              <w:fldChar w:fldCharType="begin"/>
            </w:r>
            <w:r w:rsidR="00554CDF">
              <w:rPr>
                <w:noProof/>
                <w:webHidden/>
              </w:rPr>
              <w:instrText xml:space="preserve"> PAGEREF _Toc479723947 \h </w:instrText>
            </w:r>
            <w:r w:rsidR="00554CDF">
              <w:rPr>
                <w:noProof/>
                <w:webHidden/>
              </w:rPr>
            </w:r>
            <w:r w:rsidR="00554CDF">
              <w:rPr>
                <w:noProof/>
                <w:webHidden/>
              </w:rPr>
              <w:fldChar w:fldCharType="separate"/>
            </w:r>
            <w:r w:rsidR="002C622D">
              <w:rPr>
                <w:noProof/>
                <w:webHidden/>
              </w:rPr>
              <w:t>40</w:t>
            </w:r>
            <w:r w:rsidR="00554CDF">
              <w:rPr>
                <w:noProof/>
                <w:webHidden/>
              </w:rPr>
              <w:fldChar w:fldCharType="end"/>
            </w:r>
          </w:hyperlink>
        </w:p>
        <w:p w:rsidR="00554CDF" w:rsidRDefault="003C70DF">
          <w:pPr>
            <w:pStyle w:val="TOC2"/>
            <w:rPr>
              <w:noProof/>
              <w:lang w:val="en-CA" w:eastAsia="en-CA"/>
            </w:rPr>
          </w:pPr>
          <w:hyperlink w:anchor="_Toc479723948" w:history="1">
            <w:r w:rsidR="00554CDF" w:rsidRPr="00D34863">
              <w:rPr>
                <w:rStyle w:val="Hyperlink"/>
                <w:noProof/>
              </w:rPr>
              <w:t>Appendices</w:t>
            </w:r>
            <w:r w:rsidR="00554CDF">
              <w:rPr>
                <w:noProof/>
                <w:webHidden/>
              </w:rPr>
              <w:tab/>
            </w:r>
            <w:r w:rsidR="00554CDF">
              <w:rPr>
                <w:noProof/>
                <w:webHidden/>
              </w:rPr>
              <w:fldChar w:fldCharType="begin"/>
            </w:r>
            <w:r w:rsidR="00554CDF">
              <w:rPr>
                <w:noProof/>
                <w:webHidden/>
              </w:rPr>
              <w:instrText xml:space="preserve"> PAGEREF _Toc479723948 \h </w:instrText>
            </w:r>
            <w:r w:rsidR="00554CDF">
              <w:rPr>
                <w:noProof/>
                <w:webHidden/>
              </w:rPr>
            </w:r>
            <w:r w:rsidR="00554CDF">
              <w:rPr>
                <w:noProof/>
                <w:webHidden/>
              </w:rPr>
              <w:fldChar w:fldCharType="separate"/>
            </w:r>
            <w:r w:rsidR="002C622D">
              <w:rPr>
                <w:noProof/>
                <w:webHidden/>
              </w:rPr>
              <w:t>44</w:t>
            </w:r>
            <w:r w:rsidR="00554CDF">
              <w:rPr>
                <w:noProof/>
                <w:webHidden/>
              </w:rPr>
              <w:fldChar w:fldCharType="end"/>
            </w:r>
          </w:hyperlink>
        </w:p>
        <w:p w:rsidR="00554CDF" w:rsidRDefault="003C70DF">
          <w:pPr>
            <w:pStyle w:val="TOC1"/>
            <w:tabs>
              <w:tab w:val="left" w:pos="1100"/>
            </w:tabs>
            <w:rPr>
              <w:noProof/>
              <w:lang w:val="en-CA" w:eastAsia="en-CA"/>
            </w:rPr>
          </w:pPr>
          <w:hyperlink w:anchor="_Toc479723949" w:history="1">
            <w:r w:rsidR="00554CDF" w:rsidRPr="00D34863">
              <w:rPr>
                <w:rStyle w:val="Hyperlink"/>
                <w:rFonts w:ascii="Bookman Old Style" w:eastAsia="Times New Roman" w:hAnsi="Bookman Old Style" w:cs="Times New Roman"/>
                <w:noProof/>
              </w:rPr>
              <w:t>A.</w:t>
            </w:r>
            <w:r w:rsidR="00554CDF">
              <w:rPr>
                <w:noProof/>
                <w:lang w:val="en-CA" w:eastAsia="en-CA"/>
              </w:rPr>
              <w:tab/>
            </w:r>
            <w:r w:rsidR="00554CDF" w:rsidRPr="00D34863">
              <w:rPr>
                <w:rStyle w:val="Hyperlink"/>
                <w:rFonts w:cstheme="minorHAnsi"/>
                <w:noProof/>
              </w:rPr>
              <w:t>Truth &amp; Reconciliation Committee Charter</w:t>
            </w:r>
            <w:r w:rsidR="00554CDF">
              <w:rPr>
                <w:noProof/>
                <w:webHidden/>
              </w:rPr>
              <w:tab/>
            </w:r>
            <w:r w:rsidR="00554CDF">
              <w:rPr>
                <w:noProof/>
                <w:webHidden/>
              </w:rPr>
              <w:fldChar w:fldCharType="begin"/>
            </w:r>
            <w:r w:rsidR="00554CDF">
              <w:rPr>
                <w:noProof/>
                <w:webHidden/>
              </w:rPr>
              <w:instrText xml:space="preserve"> PAGEREF _Toc479723949 \h </w:instrText>
            </w:r>
            <w:r w:rsidR="00554CDF">
              <w:rPr>
                <w:noProof/>
                <w:webHidden/>
              </w:rPr>
            </w:r>
            <w:r w:rsidR="00554CDF">
              <w:rPr>
                <w:noProof/>
                <w:webHidden/>
              </w:rPr>
              <w:fldChar w:fldCharType="separate"/>
            </w:r>
            <w:r w:rsidR="002C622D">
              <w:rPr>
                <w:noProof/>
                <w:webHidden/>
              </w:rPr>
              <w:t>44</w:t>
            </w:r>
            <w:r w:rsidR="00554CDF">
              <w:rPr>
                <w:noProof/>
                <w:webHidden/>
              </w:rPr>
              <w:fldChar w:fldCharType="end"/>
            </w:r>
          </w:hyperlink>
        </w:p>
        <w:p w:rsidR="00554CDF" w:rsidRDefault="003C70DF">
          <w:pPr>
            <w:pStyle w:val="TOC1"/>
            <w:tabs>
              <w:tab w:val="left" w:pos="1100"/>
            </w:tabs>
            <w:rPr>
              <w:noProof/>
              <w:lang w:val="en-CA" w:eastAsia="en-CA"/>
            </w:rPr>
          </w:pPr>
          <w:hyperlink w:anchor="_Toc479723950" w:history="1">
            <w:r w:rsidR="00554CDF" w:rsidRPr="00D34863">
              <w:rPr>
                <w:rStyle w:val="Hyperlink"/>
                <w:rFonts w:cstheme="minorHAnsi"/>
                <w:noProof/>
              </w:rPr>
              <w:t>B.</w:t>
            </w:r>
            <w:r w:rsidR="00554CDF">
              <w:rPr>
                <w:noProof/>
                <w:lang w:val="en-CA" w:eastAsia="en-CA"/>
              </w:rPr>
              <w:tab/>
            </w:r>
            <w:r w:rsidR="00554CDF" w:rsidRPr="00D34863">
              <w:rPr>
                <w:rStyle w:val="Hyperlink"/>
                <w:rFonts w:cstheme="minorHAnsi"/>
                <w:noProof/>
              </w:rPr>
              <w:t>Truth &amp; Reconciliation Committee Members Biography</w:t>
            </w:r>
            <w:r w:rsidR="00554CDF">
              <w:rPr>
                <w:noProof/>
                <w:webHidden/>
              </w:rPr>
              <w:tab/>
            </w:r>
            <w:r w:rsidR="00554CDF">
              <w:rPr>
                <w:noProof/>
                <w:webHidden/>
              </w:rPr>
              <w:fldChar w:fldCharType="begin"/>
            </w:r>
            <w:r w:rsidR="00554CDF">
              <w:rPr>
                <w:noProof/>
                <w:webHidden/>
              </w:rPr>
              <w:instrText xml:space="preserve"> PAGEREF _Toc479723950 \h </w:instrText>
            </w:r>
            <w:r w:rsidR="00554CDF">
              <w:rPr>
                <w:noProof/>
                <w:webHidden/>
              </w:rPr>
            </w:r>
            <w:r w:rsidR="00554CDF">
              <w:rPr>
                <w:noProof/>
                <w:webHidden/>
              </w:rPr>
              <w:fldChar w:fldCharType="separate"/>
            </w:r>
            <w:r w:rsidR="002C622D">
              <w:rPr>
                <w:noProof/>
                <w:webHidden/>
              </w:rPr>
              <w:t>46</w:t>
            </w:r>
            <w:r w:rsidR="00554CDF">
              <w:rPr>
                <w:noProof/>
                <w:webHidden/>
              </w:rPr>
              <w:fldChar w:fldCharType="end"/>
            </w:r>
          </w:hyperlink>
        </w:p>
        <w:p w:rsidR="00554CDF" w:rsidRDefault="003C70DF">
          <w:pPr>
            <w:pStyle w:val="TOC1"/>
            <w:tabs>
              <w:tab w:val="left" w:pos="1100"/>
            </w:tabs>
            <w:rPr>
              <w:noProof/>
              <w:lang w:val="en-CA" w:eastAsia="en-CA"/>
            </w:rPr>
          </w:pPr>
          <w:hyperlink w:anchor="_Toc479723951" w:history="1">
            <w:r w:rsidR="00554CDF" w:rsidRPr="00D34863">
              <w:rPr>
                <w:rStyle w:val="Hyperlink"/>
                <w:rFonts w:cstheme="minorHAnsi"/>
                <w:noProof/>
              </w:rPr>
              <w:t>C.</w:t>
            </w:r>
            <w:r w:rsidR="00554CDF">
              <w:rPr>
                <w:noProof/>
                <w:lang w:val="en-CA" w:eastAsia="en-CA"/>
              </w:rPr>
              <w:tab/>
            </w:r>
            <w:r w:rsidR="00554CDF" w:rsidRPr="00D34863">
              <w:rPr>
                <w:rStyle w:val="Hyperlink"/>
                <w:rFonts w:cstheme="minorHAnsi"/>
                <w:noProof/>
              </w:rPr>
              <w:t>Library &amp; Literacy Services for Indigenous Peoples of Canada</w:t>
            </w:r>
            <w:r w:rsidR="00554CDF">
              <w:rPr>
                <w:noProof/>
                <w:webHidden/>
              </w:rPr>
              <w:tab/>
            </w:r>
            <w:r w:rsidR="00554CDF">
              <w:rPr>
                <w:noProof/>
                <w:webHidden/>
              </w:rPr>
              <w:fldChar w:fldCharType="begin"/>
            </w:r>
            <w:r w:rsidR="00554CDF">
              <w:rPr>
                <w:noProof/>
                <w:webHidden/>
              </w:rPr>
              <w:instrText xml:space="preserve"> PAGEREF _Toc479723951 \h </w:instrText>
            </w:r>
            <w:r w:rsidR="00554CDF">
              <w:rPr>
                <w:noProof/>
                <w:webHidden/>
              </w:rPr>
            </w:r>
            <w:r w:rsidR="00554CDF">
              <w:rPr>
                <w:noProof/>
                <w:webHidden/>
              </w:rPr>
              <w:fldChar w:fldCharType="separate"/>
            </w:r>
            <w:r w:rsidR="002C622D">
              <w:rPr>
                <w:noProof/>
                <w:webHidden/>
              </w:rPr>
              <w:t>53</w:t>
            </w:r>
            <w:r w:rsidR="00554CDF">
              <w:rPr>
                <w:noProof/>
                <w:webHidden/>
              </w:rPr>
              <w:fldChar w:fldCharType="end"/>
            </w:r>
          </w:hyperlink>
        </w:p>
        <w:p w:rsidR="00554CDF" w:rsidRDefault="003C70DF">
          <w:pPr>
            <w:pStyle w:val="TOC1"/>
            <w:tabs>
              <w:tab w:val="left" w:pos="1100"/>
            </w:tabs>
            <w:rPr>
              <w:noProof/>
              <w:lang w:val="en-CA" w:eastAsia="en-CA"/>
            </w:rPr>
          </w:pPr>
          <w:hyperlink w:anchor="_Toc479723952" w:history="1">
            <w:r w:rsidR="00554CDF" w:rsidRPr="00D34863">
              <w:rPr>
                <w:rStyle w:val="Hyperlink"/>
                <w:rFonts w:cstheme="minorHAnsi"/>
                <w:noProof/>
              </w:rPr>
              <w:t>D.</w:t>
            </w:r>
            <w:r w:rsidR="00554CDF">
              <w:rPr>
                <w:noProof/>
                <w:lang w:val="en-CA" w:eastAsia="en-CA"/>
              </w:rPr>
              <w:tab/>
            </w:r>
            <w:r w:rsidR="00554CDF" w:rsidRPr="00D34863">
              <w:rPr>
                <w:rStyle w:val="Hyperlink"/>
                <w:rFonts w:cstheme="minorHAnsi"/>
                <w:noProof/>
              </w:rPr>
              <w:t>Truth and Reconciliation Calls to Action</w:t>
            </w:r>
            <w:r w:rsidR="00554CDF">
              <w:rPr>
                <w:noProof/>
                <w:webHidden/>
              </w:rPr>
              <w:tab/>
            </w:r>
            <w:r w:rsidR="00554CDF">
              <w:rPr>
                <w:noProof/>
                <w:webHidden/>
              </w:rPr>
              <w:fldChar w:fldCharType="begin"/>
            </w:r>
            <w:r w:rsidR="00554CDF">
              <w:rPr>
                <w:noProof/>
                <w:webHidden/>
              </w:rPr>
              <w:instrText xml:space="preserve"> PAGEREF _Toc479723952 \h </w:instrText>
            </w:r>
            <w:r w:rsidR="00554CDF">
              <w:rPr>
                <w:noProof/>
                <w:webHidden/>
              </w:rPr>
            </w:r>
            <w:r w:rsidR="00554CDF">
              <w:rPr>
                <w:noProof/>
                <w:webHidden/>
              </w:rPr>
              <w:fldChar w:fldCharType="separate"/>
            </w:r>
            <w:r w:rsidR="002C622D">
              <w:rPr>
                <w:noProof/>
                <w:webHidden/>
              </w:rPr>
              <w:t>54</w:t>
            </w:r>
            <w:r w:rsidR="00554CDF">
              <w:rPr>
                <w:noProof/>
                <w:webHidden/>
              </w:rPr>
              <w:fldChar w:fldCharType="end"/>
            </w:r>
          </w:hyperlink>
        </w:p>
        <w:p w:rsidR="00554CDF" w:rsidRDefault="003C70DF">
          <w:pPr>
            <w:pStyle w:val="TOC1"/>
            <w:tabs>
              <w:tab w:val="left" w:pos="1100"/>
            </w:tabs>
            <w:rPr>
              <w:noProof/>
              <w:lang w:val="en-CA" w:eastAsia="en-CA"/>
            </w:rPr>
          </w:pPr>
          <w:hyperlink w:anchor="_Toc479723953" w:history="1">
            <w:r w:rsidR="00554CDF" w:rsidRPr="00D34863">
              <w:rPr>
                <w:rStyle w:val="Hyperlink"/>
                <w:rFonts w:cstheme="minorHAnsi"/>
                <w:noProof/>
              </w:rPr>
              <w:t>E.</w:t>
            </w:r>
            <w:r w:rsidR="00554CDF">
              <w:rPr>
                <w:noProof/>
                <w:lang w:val="en-CA" w:eastAsia="en-CA"/>
              </w:rPr>
              <w:tab/>
            </w:r>
            <w:r w:rsidR="00554CDF" w:rsidRPr="00D34863">
              <w:rPr>
                <w:rStyle w:val="Hyperlink"/>
                <w:rFonts w:cstheme="minorHAnsi"/>
                <w:noProof/>
              </w:rPr>
              <w:t>Accessibility Letter from CELA and NNELS</w:t>
            </w:r>
            <w:r w:rsidR="00554CDF">
              <w:rPr>
                <w:noProof/>
                <w:webHidden/>
              </w:rPr>
              <w:tab/>
            </w:r>
            <w:r w:rsidR="00554CDF">
              <w:rPr>
                <w:noProof/>
                <w:webHidden/>
              </w:rPr>
              <w:fldChar w:fldCharType="begin"/>
            </w:r>
            <w:r w:rsidR="00554CDF">
              <w:rPr>
                <w:noProof/>
                <w:webHidden/>
              </w:rPr>
              <w:instrText xml:space="preserve"> PAGEREF _Toc479723953 \h </w:instrText>
            </w:r>
            <w:r w:rsidR="00554CDF">
              <w:rPr>
                <w:noProof/>
                <w:webHidden/>
              </w:rPr>
            </w:r>
            <w:r w:rsidR="00554CDF">
              <w:rPr>
                <w:noProof/>
                <w:webHidden/>
              </w:rPr>
              <w:fldChar w:fldCharType="separate"/>
            </w:r>
            <w:r w:rsidR="002C622D">
              <w:rPr>
                <w:noProof/>
                <w:webHidden/>
              </w:rPr>
              <w:t>55</w:t>
            </w:r>
            <w:r w:rsidR="00554CDF">
              <w:rPr>
                <w:noProof/>
                <w:webHidden/>
              </w:rPr>
              <w:fldChar w:fldCharType="end"/>
            </w:r>
          </w:hyperlink>
        </w:p>
        <w:p w:rsidR="00554CDF" w:rsidRDefault="003C70DF">
          <w:pPr>
            <w:pStyle w:val="TOC1"/>
            <w:tabs>
              <w:tab w:val="left" w:pos="1100"/>
            </w:tabs>
            <w:rPr>
              <w:noProof/>
              <w:lang w:val="en-CA" w:eastAsia="en-CA"/>
            </w:rPr>
          </w:pPr>
          <w:hyperlink w:anchor="_Toc479723954" w:history="1">
            <w:r w:rsidR="00554CDF" w:rsidRPr="00D34863">
              <w:rPr>
                <w:rStyle w:val="Hyperlink"/>
                <w:rFonts w:cstheme="minorHAnsi"/>
                <w:noProof/>
              </w:rPr>
              <w:t>F.</w:t>
            </w:r>
            <w:r w:rsidR="00554CDF">
              <w:rPr>
                <w:noProof/>
                <w:lang w:val="en-CA" w:eastAsia="en-CA"/>
              </w:rPr>
              <w:tab/>
            </w:r>
            <w:r w:rsidR="00554CDF" w:rsidRPr="00D34863">
              <w:rPr>
                <w:rStyle w:val="Hyperlink"/>
                <w:rFonts w:cstheme="minorHAnsi"/>
                <w:noProof/>
              </w:rPr>
              <w:t>Black Chapter – Best Practices</w:t>
            </w:r>
            <w:r w:rsidR="00554CDF">
              <w:rPr>
                <w:noProof/>
                <w:webHidden/>
              </w:rPr>
              <w:tab/>
            </w:r>
            <w:r w:rsidR="00554CDF">
              <w:rPr>
                <w:noProof/>
                <w:webHidden/>
              </w:rPr>
              <w:fldChar w:fldCharType="begin"/>
            </w:r>
            <w:r w:rsidR="00554CDF">
              <w:rPr>
                <w:noProof/>
                <w:webHidden/>
              </w:rPr>
              <w:instrText xml:space="preserve"> PAGEREF _Toc479723954 \h </w:instrText>
            </w:r>
            <w:r w:rsidR="00554CDF">
              <w:rPr>
                <w:noProof/>
                <w:webHidden/>
              </w:rPr>
            </w:r>
            <w:r w:rsidR="00554CDF">
              <w:rPr>
                <w:noProof/>
                <w:webHidden/>
              </w:rPr>
              <w:fldChar w:fldCharType="separate"/>
            </w:r>
            <w:r w:rsidR="002C622D">
              <w:rPr>
                <w:noProof/>
                <w:webHidden/>
              </w:rPr>
              <w:t>56</w:t>
            </w:r>
            <w:r w:rsidR="00554CDF">
              <w:rPr>
                <w:noProof/>
                <w:webHidden/>
              </w:rPr>
              <w:fldChar w:fldCharType="end"/>
            </w:r>
          </w:hyperlink>
        </w:p>
        <w:p w:rsidR="00554CDF" w:rsidRDefault="003C70DF">
          <w:pPr>
            <w:pStyle w:val="TOC1"/>
            <w:tabs>
              <w:tab w:val="left" w:pos="1100"/>
            </w:tabs>
            <w:rPr>
              <w:noProof/>
              <w:lang w:val="en-CA" w:eastAsia="en-CA"/>
            </w:rPr>
          </w:pPr>
          <w:hyperlink w:anchor="_Toc479723955" w:history="1">
            <w:r w:rsidR="00554CDF" w:rsidRPr="00D34863">
              <w:rPr>
                <w:rStyle w:val="Hyperlink"/>
                <w:rFonts w:cstheme="minorHAnsi"/>
                <w:noProof/>
              </w:rPr>
              <w:t>G.</w:t>
            </w:r>
            <w:r w:rsidR="00554CDF">
              <w:rPr>
                <w:noProof/>
                <w:lang w:val="en-CA" w:eastAsia="en-CA"/>
              </w:rPr>
              <w:tab/>
            </w:r>
            <w:r w:rsidR="00554CDF" w:rsidRPr="00D34863">
              <w:rPr>
                <w:rStyle w:val="Hyperlink"/>
                <w:rFonts w:cstheme="minorHAnsi"/>
                <w:noProof/>
              </w:rPr>
              <w:t>Yellow Chapter – Relationship and Contacts Database</w:t>
            </w:r>
            <w:r w:rsidR="00554CDF">
              <w:rPr>
                <w:noProof/>
                <w:webHidden/>
              </w:rPr>
              <w:tab/>
            </w:r>
            <w:r w:rsidR="00554CDF">
              <w:rPr>
                <w:noProof/>
                <w:webHidden/>
              </w:rPr>
              <w:fldChar w:fldCharType="begin"/>
            </w:r>
            <w:r w:rsidR="00554CDF">
              <w:rPr>
                <w:noProof/>
                <w:webHidden/>
              </w:rPr>
              <w:instrText xml:space="preserve"> PAGEREF _Toc479723955 \h </w:instrText>
            </w:r>
            <w:r w:rsidR="00554CDF">
              <w:rPr>
                <w:noProof/>
                <w:webHidden/>
              </w:rPr>
            </w:r>
            <w:r w:rsidR="00554CDF">
              <w:rPr>
                <w:noProof/>
                <w:webHidden/>
              </w:rPr>
              <w:fldChar w:fldCharType="separate"/>
            </w:r>
            <w:r w:rsidR="002C622D">
              <w:rPr>
                <w:noProof/>
                <w:webHidden/>
              </w:rPr>
              <w:t>58</w:t>
            </w:r>
            <w:r w:rsidR="00554CDF">
              <w:rPr>
                <w:noProof/>
                <w:webHidden/>
              </w:rPr>
              <w:fldChar w:fldCharType="end"/>
            </w:r>
          </w:hyperlink>
        </w:p>
        <w:p w:rsidR="00554CDF" w:rsidRDefault="003C70DF">
          <w:pPr>
            <w:pStyle w:val="TOC1"/>
            <w:tabs>
              <w:tab w:val="left" w:pos="1100"/>
            </w:tabs>
            <w:rPr>
              <w:noProof/>
              <w:lang w:val="en-CA" w:eastAsia="en-CA"/>
            </w:rPr>
          </w:pPr>
          <w:hyperlink w:anchor="_Toc479723956" w:history="1">
            <w:r w:rsidR="00554CDF" w:rsidRPr="00D34863">
              <w:rPr>
                <w:rStyle w:val="Hyperlink"/>
                <w:rFonts w:cstheme="minorHAnsi"/>
                <w:noProof/>
              </w:rPr>
              <w:t>H.</w:t>
            </w:r>
            <w:r w:rsidR="00554CDF">
              <w:rPr>
                <w:noProof/>
                <w:lang w:val="en-CA" w:eastAsia="en-CA"/>
              </w:rPr>
              <w:tab/>
            </w:r>
            <w:r w:rsidR="00554CDF" w:rsidRPr="00D34863">
              <w:rPr>
                <w:rStyle w:val="Hyperlink"/>
                <w:rFonts w:cstheme="minorHAnsi"/>
                <w:noProof/>
              </w:rPr>
              <w:t>White Chapter – Full TRC Calls 2 Actions Priorities and Good Practices</w:t>
            </w:r>
            <w:r w:rsidR="00554CDF">
              <w:rPr>
                <w:noProof/>
                <w:webHidden/>
              </w:rPr>
              <w:tab/>
            </w:r>
            <w:r w:rsidR="00554CDF">
              <w:rPr>
                <w:noProof/>
                <w:webHidden/>
              </w:rPr>
              <w:fldChar w:fldCharType="begin"/>
            </w:r>
            <w:r w:rsidR="00554CDF">
              <w:rPr>
                <w:noProof/>
                <w:webHidden/>
              </w:rPr>
              <w:instrText xml:space="preserve"> PAGEREF _Toc479723956 \h </w:instrText>
            </w:r>
            <w:r w:rsidR="00554CDF">
              <w:rPr>
                <w:noProof/>
                <w:webHidden/>
              </w:rPr>
            </w:r>
            <w:r w:rsidR="00554CDF">
              <w:rPr>
                <w:noProof/>
                <w:webHidden/>
              </w:rPr>
              <w:fldChar w:fldCharType="separate"/>
            </w:r>
            <w:r w:rsidR="002C622D">
              <w:rPr>
                <w:noProof/>
                <w:webHidden/>
              </w:rPr>
              <w:t>60</w:t>
            </w:r>
            <w:r w:rsidR="00554CDF">
              <w:rPr>
                <w:noProof/>
                <w:webHidden/>
              </w:rPr>
              <w:fldChar w:fldCharType="end"/>
            </w:r>
          </w:hyperlink>
        </w:p>
        <w:p w:rsidR="00554CDF" w:rsidRDefault="003C70DF">
          <w:pPr>
            <w:pStyle w:val="TOC1"/>
            <w:tabs>
              <w:tab w:val="left" w:pos="1100"/>
            </w:tabs>
            <w:rPr>
              <w:noProof/>
              <w:lang w:val="en-CA" w:eastAsia="en-CA"/>
            </w:rPr>
          </w:pPr>
          <w:hyperlink w:anchor="_Toc479723957" w:history="1">
            <w:r w:rsidR="00554CDF" w:rsidRPr="00D34863">
              <w:rPr>
                <w:rStyle w:val="Hyperlink"/>
                <w:rFonts w:cstheme="minorHAnsi"/>
                <w:noProof/>
              </w:rPr>
              <w:t>I.</w:t>
            </w:r>
            <w:r w:rsidR="00554CDF">
              <w:rPr>
                <w:noProof/>
                <w:lang w:val="en-CA" w:eastAsia="en-CA"/>
              </w:rPr>
              <w:tab/>
            </w:r>
            <w:r w:rsidR="00554CDF" w:rsidRPr="00D34863">
              <w:rPr>
                <w:rStyle w:val="Hyperlink"/>
                <w:rFonts w:cstheme="minorHAnsi"/>
                <w:noProof/>
              </w:rPr>
              <w:t>Red Chapter – Work IN-PROGRESS “Living” Bibliography</w:t>
            </w:r>
            <w:r w:rsidR="00554CDF">
              <w:rPr>
                <w:noProof/>
                <w:webHidden/>
              </w:rPr>
              <w:tab/>
            </w:r>
            <w:r w:rsidR="00554CDF">
              <w:rPr>
                <w:noProof/>
                <w:webHidden/>
              </w:rPr>
              <w:fldChar w:fldCharType="begin"/>
            </w:r>
            <w:r w:rsidR="00554CDF">
              <w:rPr>
                <w:noProof/>
                <w:webHidden/>
              </w:rPr>
              <w:instrText xml:space="preserve"> PAGEREF _Toc479723957 \h </w:instrText>
            </w:r>
            <w:r w:rsidR="00554CDF">
              <w:rPr>
                <w:noProof/>
                <w:webHidden/>
              </w:rPr>
            </w:r>
            <w:r w:rsidR="00554CDF">
              <w:rPr>
                <w:noProof/>
                <w:webHidden/>
              </w:rPr>
              <w:fldChar w:fldCharType="separate"/>
            </w:r>
            <w:r w:rsidR="002C622D">
              <w:rPr>
                <w:noProof/>
                <w:webHidden/>
              </w:rPr>
              <w:t>74</w:t>
            </w:r>
            <w:r w:rsidR="00554CDF">
              <w:rPr>
                <w:noProof/>
                <w:webHidden/>
              </w:rPr>
              <w:fldChar w:fldCharType="end"/>
            </w:r>
          </w:hyperlink>
        </w:p>
        <w:p w:rsidR="00554CDF" w:rsidRDefault="003C70DF">
          <w:pPr>
            <w:pStyle w:val="TOC1"/>
            <w:tabs>
              <w:tab w:val="left" w:pos="1100"/>
            </w:tabs>
            <w:rPr>
              <w:noProof/>
              <w:lang w:val="en-CA" w:eastAsia="en-CA"/>
            </w:rPr>
          </w:pPr>
          <w:hyperlink w:anchor="_Toc479723958" w:history="1">
            <w:r w:rsidR="00554CDF" w:rsidRPr="00D34863">
              <w:rPr>
                <w:rStyle w:val="Hyperlink"/>
                <w:rFonts w:cstheme="minorHAnsi"/>
                <w:noProof/>
              </w:rPr>
              <w:t>J.</w:t>
            </w:r>
            <w:r w:rsidR="00554CDF">
              <w:rPr>
                <w:noProof/>
                <w:lang w:val="en-CA" w:eastAsia="en-CA"/>
              </w:rPr>
              <w:tab/>
            </w:r>
            <w:r w:rsidR="00554CDF" w:rsidRPr="00D34863">
              <w:rPr>
                <w:rStyle w:val="Hyperlink"/>
                <w:rFonts w:ascii="Calibri" w:eastAsia="Calibri" w:hAnsi="Calibri" w:cs="Times New Roman"/>
                <w:noProof/>
              </w:rPr>
              <w:t>Traditional Territory Acknowledgements Suggestions</w:t>
            </w:r>
            <w:r w:rsidR="00554CDF">
              <w:rPr>
                <w:noProof/>
                <w:webHidden/>
              </w:rPr>
              <w:tab/>
            </w:r>
            <w:r w:rsidR="00554CDF">
              <w:rPr>
                <w:noProof/>
                <w:webHidden/>
              </w:rPr>
              <w:fldChar w:fldCharType="begin"/>
            </w:r>
            <w:r w:rsidR="00554CDF">
              <w:rPr>
                <w:noProof/>
                <w:webHidden/>
              </w:rPr>
              <w:instrText xml:space="preserve"> PAGEREF _Toc479723958 \h </w:instrText>
            </w:r>
            <w:r w:rsidR="00554CDF">
              <w:rPr>
                <w:noProof/>
                <w:webHidden/>
              </w:rPr>
            </w:r>
            <w:r w:rsidR="00554CDF">
              <w:rPr>
                <w:noProof/>
                <w:webHidden/>
              </w:rPr>
              <w:fldChar w:fldCharType="separate"/>
            </w:r>
            <w:r w:rsidR="002C622D">
              <w:rPr>
                <w:noProof/>
                <w:webHidden/>
              </w:rPr>
              <w:t>84</w:t>
            </w:r>
            <w:r w:rsidR="00554CDF">
              <w:rPr>
                <w:noProof/>
                <w:webHidden/>
              </w:rPr>
              <w:fldChar w:fldCharType="end"/>
            </w:r>
          </w:hyperlink>
        </w:p>
        <w:p w:rsidR="001737B5" w:rsidRDefault="001737B5" w:rsidP="001737B5">
          <w:pPr>
            <w:pStyle w:val="TOC1"/>
            <w:rPr>
              <w:noProof/>
            </w:rPr>
          </w:pPr>
          <w:r w:rsidRPr="00C85816">
            <w:rPr>
              <w:b/>
              <w:bCs/>
              <w:noProof/>
            </w:rPr>
            <w:fldChar w:fldCharType="end"/>
          </w:r>
        </w:p>
      </w:sdtContent>
    </w:sdt>
    <w:p w:rsidR="001737B5" w:rsidRDefault="001737B5">
      <w:pPr>
        <w:rPr>
          <w:rFonts w:asciiTheme="majorHAnsi" w:eastAsiaTheme="majorEastAsia" w:hAnsiTheme="majorHAnsi" w:cstheme="majorBidi"/>
          <w:b/>
          <w:bCs/>
          <w:color w:val="4E4A4A" w:themeColor="accent1"/>
          <w:sz w:val="26"/>
          <w:szCs w:val="26"/>
        </w:rPr>
      </w:pPr>
    </w:p>
    <w:p w:rsidR="004D100E" w:rsidRDefault="004D100E">
      <w:r>
        <w:br w:type="page"/>
      </w:r>
    </w:p>
    <w:p w:rsidR="001C66BB" w:rsidRPr="004D100E" w:rsidRDefault="00D70AFB" w:rsidP="004D100E">
      <w:pPr>
        <w:pStyle w:val="Heading2"/>
      </w:pPr>
      <w:bookmarkStart w:id="13" w:name="_Toc479723940"/>
      <w:r w:rsidRPr="00397087">
        <w:t>Black Team – Research &amp; Best Practices</w:t>
      </w:r>
      <w:bookmarkEnd w:id="13"/>
    </w:p>
    <w:p w:rsidR="00D70AFB" w:rsidRPr="00D70AFB" w:rsidRDefault="00D70AFB" w:rsidP="00D70AFB"/>
    <w:p w:rsidR="00D70AFB" w:rsidRDefault="00D70AFB" w:rsidP="00AB34D6">
      <w:pPr>
        <w:spacing w:after="0"/>
        <w:outlineLvl w:val="3"/>
      </w:pPr>
      <w:r>
        <w:rPr>
          <w:b/>
        </w:rPr>
        <w:t>Background</w:t>
      </w:r>
      <w:r>
        <w:br/>
      </w:r>
      <w:r>
        <w:br/>
        <w:t xml:space="preserve">The mandate given to Team Black was to “highlight best practices in [Indigenous services in libraries] already in place across Canada, help to disseminate those best practices, and foster greater co-operation at the federal level.”  </w:t>
      </w:r>
    </w:p>
    <w:p w:rsidR="00D70AFB" w:rsidRDefault="00D70AFB" w:rsidP="00AB34D6">
      <w:r>
        <w:t xml:space="preserve">The final outcome of Team Black’s work will be the establishment of an online resource containing information about the above.  </w:t>
      </w:r>
      <w:r>
        <w:br/>
      </w:r>
      <w:r>
        <w:br/>
        <w:t>As of January 1, 2017, Team Black produced:</w:t>
      </w:r>
    </w:p>
    <w:p w:rsidR="00D70AFB" w:rsidRDefault="00D70AFB" w:rsidP="00C70B25">
      <w:pPr>
        <w:numPr>
          <w:ilvl w:val="0"/>
          <w:numId w:val="86"/>
        </w:numPr>
        <w:contextualSpacing/>
      </w:pPr>
      <w:r>
        <w:t>a work plan, last revised on November 30, 2016;</w:t>
      </w:r>
    </w:p>
    <w:p w:rsidR="00D70AFB" w:rsidRDefault="00D70AFB" w:rsidP="00C70B25">
      <w:pPr>
        <w:numPr>
          <w:ilvl w:val="0"/>
          <w:numId w:val="86"/>
        </w:numPr>
        <w:spacing w:after="0"/>
        <w:contextualSpacing/>
      </w:pPr>
      <w:r>
        <w:rPr>
          <w:rFonts w:ascii="Calibri" w:eastAsia="Calibri" w:hAnsi="Calibri" w:cs="Calibri"/>
        </w:rPr>
        <w:t>3 Excel workbooks containing citations and links to infor</w:t>
      </w:r>
      <w:r>
        <w:t>mation resources;</w:t>
      </w:r>
    </w:p>
    <w:p w:rsidR="00D70AFB" w:rsidRDefault="00D70AFB" w:rsidP="00C70B25">
      <w:pPr>
        <w:numPr>
          <w:ilvl w:val="1"/>
          <w:numId w:val="86"/>
        </w:numPr>
        <w:spacing w:after="0"/>
        <w:contextualSpacing/>
      </w:pPr>
      <w:r>
        <w:rPr>
          <w:rFonts w:ascii="Calibri" w:eastAsia="Calibri" w:hAnsi="Calibri" w:cs="Calibri"/>
        </w:rPr>
        <w:t>Library Services: Studies, Reports and Needs Assessments</w:t>
      </w:r>
    </w:p>
    <w:p w:rsidR="00D70AFB" w:rsidRDefault="00D70AFB" w:rsidP="00C70B25">
      <w:pPr>
        <w:numPr>
          <w:ilvl w:val="1"/>
          <w:numId w:val="86"/>
        </w:numPr>
        <w:spacing w:after="0"/>
        <w:contextualSpacing/>
      </w:pPr>
      <w:r>
        <w:rPr>
          <w:rFonts w:ascii="Calibri" w:eastAsia="Calibri" w:hAnsi="Calibri" w:cs="Calibri"/>
        </w:rPr>
        <w:t>Public-facing Policies, Services and Products</w:t>
      </w:r>
    </w:p>
    <w:p w:rsidR="00D70AFB" w:rsidRDefault="00D70AFB" w:rsidP="00C70B25">
      <w:pPr>
        <w:numPr>
          <w:ilvl w:val="1"/>
          <w:numId w:val="86"/>
        </w:numPr>
        <w:spacing w:after="0"/>
        <w:contextualSpacing/>
      </w:pPr>
      <w:r>
        <w:rPr>
          <w:rFonts w:ascii="Calibri" w:eastAsia="Calibri" w:hAnsi="Calibri" w:cs="Calibri"/>
        </w:rPr>
        <w:t>Literacy Supports: Studies, Reports and Needs Assessments</w:t>
      </w:r>
    </w:p>
    <w:p w:rsidR="00D70AFB" w:rsidRDefault="00D70AFB" w:rsidP="00C70B25">
      <w:pPr>
        <w:numPr>
          <w:ilvl w:val="0"/>
          <w:numId w:val="86"/>
        </w:numPr>
        <w:spacing w:after="0"/>
        <w:contextualSpacing/>
      </w:pPr>
      <w:r>
        <w:rPr>
          <w:rFonts w:ascii="Calibri" w:eastAsia="Calibri" w:hAnsi="Calibri" w:cs="Calibri"/>
        </w:rPr>
        <w:t xml:space="preserve">a document outlining the organization scheme for the </w:t>
      </w:r>
      <w:r>
        <w:t xml:space="preserve">information resources; </w:t>
      </w:r>
    </w:p>
    <w:p w:rsidR="00D70AFB" w:rsidRDefault="00D70AFB" w:rsidP="00C70B25">
      <w:pPr>
        <w:numPr>
          <w:ilvl w:val="0"/>
          <w:numId w:val="86"/>
        </w:numPr>
        <w:contextualSpacing/>
      </w:pPr>
      <w:r>
        <w:rPr>
          <w:rFonts w:ascii="Calibri" w:eastAsia="Calibri" w:hAnsi="Calibri" w:cs="Calibri"/>
        </w:rPr>
        <w:t>several documents containing summaries of information resources gathered (these were gathered for the purpose of producing content for this report only and are not expected to be added to).</w:t>
      </w:r>
    </w:p>
    <w:p w:rsidR="00D70AFB" w:rsidRDefault="00D70AFB" w:rsidP="00AB34D6">
      <w:r>
        <w:t>To date, over 300 information sources from academic, public, government, special libraries and library associations, as well as from Indigenous communities and organizations/institutions have been gathered.  The majority of the information collected was grey literature or information from organizations’ websites.</w:t>
      </w:r>
    </w:p>
    <w:p w:rsidR="00D70AFB" w:rsidRDefault="00D70AFB" w:rsidP="00AB34D6">
      <w:pPr>
        <w:spacing w:after="0"/>
        <w:outlineLvl w:val="3"/>
      </w:pPr>
      <w:r>
        <w:rPr>
          <w:b/>
        </w:rPr>
        <w:t>Summary</w:t>
      </w:r>
      <w:r>
        <w:rPr>
          <w:color w:val="000000"/>
          <w:highlight w:val="yellow"/>
        </w:rPr>
        <w:br/>
      </w:r>
      <w:r>
        <w:rPr>
          <w:color w:val="000000"/>
          <w:highlight w:val="yellow"/>
        </w:rPr>
        <w:br/>
      </w:r>
      <w:r>
        <w:t>These are general themes as observed by Team members who reviewed (not evaluated) resources gathered to date.</w:t>
      </w:r>
    </w:p>
    <w:p w:rsidR="00D70AFB" w:rsidRDefault="00D70AFB" w:rsidP="00AB34D6">
      <w:r>
        <w:t>For libraries/knowledge centres located in or governed by Indigenous communities and organizations, key issues or areas of work noted include:</w:t>
      </w:r>
    </w:p>
    <w:p w:rsidR="00D70AFB" w:rsidRDefault="00D70AFB" w:rsidP="00C70B25">
      <w:pPr>
        <w:numPr>
          <w:ilvl w:val="0"/>
          <w:numId w:val="87"/>
        </w:numPr>
        <w:contextualSpacing/>
      </w:pPr>
      <w:r>
        <w:t>technology infrastructure;</w:t>
      </w:r>
    </w:p>
    <w:p w:rsidR="00D70AFB" w:rsidRDefault="00D70AFB" w:rsidP="00C70B25">
      <w:pPr>
        <w:numPr>
          <w:ilvl w:val="0"/>
          <w:numId w:val="87"/>
        </w:numPr>
        <w:contextualSpacing/>
      </w:pPr>
      <w:r>
        <w:t>staff capacity and training;</w:t>
      </w:r>
    </w:p>
    <w:p w:rsidR="00D70AFB" w:rsidRDefault="00D70AFB" w:rsidP="00C70B25">
      <w:pPr>
        <w:numPr>
          <w:ilvl w:val="0"/>
          <w:numId w:val="87"/>
        </w:numPr>
        <w:contextualSpacing/>
      </w:pPr>
      <w:r>
        <w:t>collection development (access to materials);</w:t>
      </w:r>
    </w:p>
    <w:p w:rsidR="00D70AFB" w:rsidRDefault="00D70AFB" w:rsidP="00C70B25">
      <w:pPr>
        <w:numPr>
          <w:ilvl w:val="0"/>
          <w:numId w:val="87"/>
        </w:numPr>
        <w:contextualSpacing/>
      </w:pPr>
      <w:r>
        <w:t>funding for all the above;</w:t>
      </w:r>
    </w:p>
    <w:p w:rsidR="00D70AFB" w:rsidRDefault="00D70AFB" w:rsidP="00C70B25">
      <w:pPr>
        <w:numPr>
          <w:ilvl w:val="0"/>
          <w:numId w:val="87"/>
        </w:numPr>
        <w:contextualSpacing/>
      </w:pPr>
      <w:r>
        <w:t>cataloguing schemes;</w:t>
      </w:r>
    </w:p>
    <w:p w:rsidR="00D70AFB" w:rsidRDefault="00D70AFB" w:rsidP="00C70B25">
      <w:pPr>
        <w:numPr>
          <w:ilvl w:val="0"/>
          <w:numId w:val="87"/>
        </w:numPr>
        <w:contextualSpacing/>
      </w:pPr>
      <w:r>
        <w:t xml:space="preserve">discussions of libraries/knowledge centres as sites of community memory.  </w:t>
      </w:r>
    </w:p>
    <w:p w:rsidR="003F4E64" w:rsidRDefault="003F4E64" w:rsidP="00AB34D6"/>
    <w:p w:rsidR="00D70AFB" w:rsidRDefault="00D70AFB" w:rsidP="00AB34D6">
      <w:r>
        <w:t xml:space="preserve">For non-Indigenous public and academic libraries, key issues or areas of work noted include:  </w:t>
      </w:r>
    </w:p>
    <w:p w:rsidR="00D70AFB" w:rsidRDefault="00D70AFB" w:rsidP="00C70B25">
      <w:pPr>
        <w:numPr>
          <w:ilvl w:val="0"/>
          <w:numId w:val="88"/>
        </w:numPr>
        <w:contextualSpacing/>
      </w:pPr>
      <w:r>
        <w:t>programming (particularly in public libraries);</w:t>
      </w:r>
    </w:p>
    <w:p w:rsidR="00D70AFB" w:rsidRDefault="00D70AFB" w:rsidP="00C70B25">
      <w:pPr>
        <w:numPr>
          <w:ilvl w:val="0"/>
          <w:numId w:val="88"/>
        </w:numPr>
        <w:contextualSpacing/>
      </w:pPr>
      <w:r>
        <w:t>collecting appropriate and relevant materials (particularly in public libraries);</w:t>
      </w:r>
    </w:p>
    <w:p w:rsidR="00D70AFB" w:rsidRDefault="00D70AFB" w:rsidP="00C70B25">
      <w:pPr>
        <w:numPr>
          <w:ilvl w:val="0"/>
          <w:numId w:val="88"/>
        </w:numPr>
        <w:contextualSpacing/>
      </w:pPr>
      <w:r>
        <w:t>hiring of Indigenous peoples;</w:t>
      </w:r>
    </w:p>
    <w:p w:rsidR="00D70AFB" w:rsidRDefault="00D70AFB" w:rsidP="00C70B25">
      <w:pPr>
        <w:numPr>
          <w:ilvl w:val="0"/>
          <w:numId w:val="88"/>
        </w:numPr>
        <w:contextualSpacing/>
      </w:pPr>
      <w:r>
        <w:t>cataloguing schemes.</w:t>
      </w:r>
    </w:p>
    <w:p w:rsidR="00D70AFB" w:rsidRDefault="00D70AFB" w:rsidP="00D70AFB">
      <w:pPr>
        <w:ind w:left="720"/>
        <w:contextualSpacing/>
      </w:pPr>
    </w:p>
    <w:p w:rsidR="00AB34D6" w:rsidRDefault="00D70AFB" w:rsidP="00AB34D6">
      <w:pPr>
        <w:spacing w:after="0"/>
        <w:outlineLvl w:val="3"/>
        <w:rPr>
          <w:b/>
        </w:rPr>
      </w:pPr>
      <w:r>
        <w:rPr>
          <w:b/>
        </w:rPr>
        <w:t>Current Gaps</w:t>
      </w:r>
    </w:p>
    <w:p w:rsidR="00D70AFB" w:rsidRDefault="00D70AFB" w:rsidP="00AB34D6">
      <w:pPr>
        <w:spacing w:after="0"/>
      </w:pPr>
      <w:r>
        <w:rPr>
          <w:b/>
        </w:rPr>
        <w:br/>
      </w:r>
      <w:r>
        <w:t>As stated, the information gathered to date represents a first iteration of the forthcoming online resource.  We acknowledge that gaps exist.  Notably, systematic searches of the formal literature need to be conducted, and the current lists offer very little information regarding school libraries (in both non-Indigenous and Indigenous communities, while noting that libraries that do exist in Indigenous communities often play a dual school and public role).  Additional work is also needed to expand the literacy supports section.</w:t>
      </w:r>
      <w:r>
        <w:br/>
      </w:r>
    </w:p>
    <w:p w:rsidR="00AB34D6" w:rsidRDefault="00D70AFB" w:rsidP="00AB34D6">
      <w:pPr>
        <w:spacing w:after="0"/>
        <w:outlineLvl w:val="3"/>
        <w:rPr>
          <w:b/>
        </w:rPr>
      </w:pPr>
      <w:r>
        <w:rPr>
          <w:b/>
        </w:rPr>
        <w:t>Content Note</w:t>
      </w:r>
    </w:p>
    <w:p w:rsidR="00D70AFB" w:rsidRDefault="00D70AFB" w:rsidP="00AB34D6">
      <w:pPr>
        <w:spacing w:after="0"/>
      </w:pPr>
      <w:r>
        <w:rPr>
          <w:b/>
        </w:rPr>
        <w:br/>
      </w:r>
      <w:r>
        <w:t>The Team’s mandate indicated “best practices”; however, the CFLA-TRC does not necessarily endorse the approaches or conclusions described in the information shared.  While it seems clear that a range of considerate and innovative scholarship and practice has been undertaken, much of the information the Team gathered is specific to moments in time, to place and to communities’ compositions and needs.</w:t>
      </w:r>
    </w:p>
    <w:p w:rsidR="00AB34D6" w:rsidRDefault="00D70AFB" w:rsidP="00AB34D6">
      <w:pPr>
        <w:rPr>
          <w:b/>
        </w:rPr>
      </w:pPr>
      <w:r>
        <w:t>This is particularly the case with respect to environmental scans and needs assessments. We are cognizant of the fact that libraries’ practices and initiatives change over time.  We also recognize that information about libraries’ practices may be more or less accurate depending on the quality of work and capacity of contracted researchers.  With respect to the past and present activities of libraries, associations and communities, we encourage individuals to confirm information or otherwise attempt to learn about the current practices in place.</w:t>
      </w:r>
      <w:r>
        <w:br/>
      </w:r>
    </w:p>
    <w:p w:rsidR="00AB34D6" w:rsidRDefault="00D70AFB" w:rsidP="00AB34D6">
      <w:pPr>
        <w:spacing w:after="0"/>
        <w:outlineLvl w:val="3"/>
        <w:rPr>
          <w:b/>
        </w:rPr>
      </w:pPr>
      <w:r>
        <w:rPr>
          <w:b/>
        </w:rPr>
        <w:t xml:space="preserve">Conclusion </w:t>
      </w:r>
    </w:p>
    <w:p w:rsidR="00D70AFB" w:rsidRDefault="00D70AFB" w:rsidP="00AB34D6">
      <w:pPr>
        <w:spacing w:after="0"/>
      </w:pPr>
      <w:r>
        <w:rPr>
          <w:b/>
        </w:rPr>
        <w:br/>
      </w:r>
      <w:r>
        <w:t>The timeframe of this initial phase of the CFLA-TRC’s work meant that the lists created were unlikely to be comprehensive and this is the case.  What has been collected, however, provides a useful foundation on which to develop a more comprehensive reference resource.</w:t>
      </w:r>
    </w:p>
    <w:p w:rsidR="00D70AFB" w:rsidRDefault="00D70AFB" w:rsidP="00AB34D6">
      <w:r>
        <w:t>Without making definitive predictions, we expect that examples of Indigenous services in libraries will grow as more non-Indigenous libraries (that is those not governed by an Indigenous government or organization) work to develop these services.  In addition, we expect that examples of library/archive/knowledge centre work among Indigenous communities and organizations will also continue to grow.  This is also likely to be true of scholarship in this area.  The above expectations combined with an ongoing focus on Indigenous-related topics in communities across the country – particularly related to education – mean that a resource sharing information about Indigenous services and libraries is highly relevant.</w:t>
      </w:r>
    </w:p>
    <w:p w:rsidR="00D70AFB" w:rsidRDefault="00D70AFB" w:rsidP="00AB34D6">
      <w:r>
        <w:t xml:space="preserve">Having just begun work on this resource, we believe it has </w:t>
      </w:r>
      <w:r w:rsidR="00AB34D6">
        <w:t>many</w:t>
      </w:r>
      <w:r>
        <w:t xml:space="preserve"> immediate and long-term uses, including:</w:t>
      </w:r>
    </w:p>
    <w:p w:rsidR="00D70AFB" w:rsidRDefault="00D70AFB" w:rsidP="00C70B25">
      <w:pPr>
        <w:numPr>
          <w:ilvl w:val="0"/>
          <w:numId w:val="89"/>
        </w:numPr>
        <w:spacing w:after="0" w:line="240" w:lineRule="auto"/>
        <w:ind w:left="714" w:hanging="357"/>
        <w:contextualSpacing/>
      </w:pPr>
      <w:r>
        <w:t>supporting education about, and awareness of, Indigenous library services among library and information studies and library technician students;</w:t>
      </w:r>
    </w:p>
    <w:p w:rsidR="00D70AFB" w:rsidRDefault="00D70AFB" w:rsidP="00C70B25">
      <w:pPr>
        <w:numPr>
          <w:ilvl w:val="0"/>
          <w:numId w:val="89"/>
        </w:numPr>
        <w:spacing w:after="0" w:line="240" w:lineRule="auto"/>
        <w:ind w:left="714" w:hanging="357"/>
        <w:contextualSpacing/>
      </w:pPr>
      <w:r>
        <w:t>creating awareness of Indigenous library services and informing practices for non-Indigenous libraries;</w:t>
      </w:r>
    </w:p>
    <w:p w:rsidR="00D70AFB" w:rsidRDefault="00D70AFB" w:rsidP="00C70B25">
      <w:pPr>
        <w:numPr>
          <w:ilvl w:val="0"/>
          <w:numId w:val="89"/>
        </w:numPr>
        <w:spacing w:after="0" w:line="240" w:lineRule="auto"/>
        <w:ind w:left="714" w:hanging="357"/>
        <w:contextualSpacing/>
      </w:pPr>
      <w:r>
        <w:t>creating awareness of, and informing practices for, libraries run by Indigenous communities and organizations;</w:t>
      </w:r>
    </w:p>
    <w:p w:rsidR="00D70AFB" w:rsidRDefault="00D70AFB" w:rsidP="00C70B25">
      <w:pPr>
        <w:numPr>
          <w:ilvl w:val="0"/>
          <w:numId w:val="89"/>
        </w:numPr>
        <w:spacing w:after="0" w:line="240" w:lineRule="auto"/>
        <w:ind w:left="714" w:hanging="357"/>
        <w:contextualSpacing/>
      </w:pPr>
      <w:r>
        <w:t>informing and supporting the advocacy efforts of library associations, as well as that of individual library systems and communities;</w:t>
      </w:r>
    </w:p>
    <w:p w:rsidR="00D70AFB" w:rsidRDefault="00D70AFB" w:rsidP="00C70B25">
      <w:pPr>
        <w:numPr>
          <w:ilvl w:val="0"/>
          <w:numId w:val="89"/>
        </w:numPr>
        <w:spacing w:after="0" w:line="240" w:lineRule="auto"/>
        <w:ind w:left="714" w:hanging="357"/>
        <w:contextualSpacing/>
      </w:pPr>
      <w:r>
        <w:t>in the aggregate, providing a kind of record of Indigenous library services within the Canadian state.</w:t>
      </w:r>
      <w:r>
        <w:br/>
      </w:r>
    </w:p>
    <w:p w:rsidR="00D70AFB" w:rsidRDefault="00D70AFB" w:rsidP="00AB34D6">
      <w:pPr>
        <w:spacing w:after="0"/>
        <w:outlineLvl w:val="3"/>
      </w:pPr>
      <w:r>
        <w:rPr>
          <w:b/>
        </w:rPr>
        <w:t>Recommendations</w:t>
      </w:r>
    </w:p>
    <w:p w:rsidR="00AB34D6" w:rsidRDefault="00D70AFB" w:rsidP="00AB34D6">
      <w:r>
        <w:t>Given the above, we recommend</w:t>
      </w:r>
      <w:r w:rsidR="00AB34D6">
        <w:t>:</w:t>
      </w:r>
    </w:p>
    <w:p w:rsidR="00D70AFB" w:rsidRDefault="00D70AFB" w:rsidP="00F53AE0">
      <w:pPr>
        <w:pStyle w:val="ListParagraph"/>
        <w:numPr>
          <w:ilvl w:val="0"/>
          <w:numId w:val="10"/>
        </w:numPr>
      </w:pPr>
      <w:r>
        <w:t xml:space="preserve">CFLA-FCAB put the best </w:t>
      </w:r>
      <w:r w:rsidR="00AB34D6">
        <w:t>practices</w:t>
      </w:r>
      <w:r>
        <w:t xml:space="preserve"> document online as a living document that will be updated on an on-going basis preferably quarterly updates but minimally semi-annual updates;</w:t>
      </w:r>
    </w:p>
    <w:p w:rsidR="00D70AFB" w:rsidRDefault="00D70AFB" w:rsidP="00F53AE0">
      <w:pPr>
        <w:pStyle w:val="ListParagraph"/>
        <w:numPr>
          <w:ilvl w:val="0"/>
          <w:numId w:val="10"/>
        </w:numPr>
      </w:pPr>
      <w:r>
        <w:t>that CFLA continues to support the development and maintenance of an online resource about Indigenous library services, and, to a lesser extent, literacy supports with Indigenous peoples, with a focus on scholarship and practices within the Canadian state;</w:t>
      </w:r>
    </w:p>
    <w:p w:rsidR="00D70AFB" w:rsidRDefault="00D70AFB" w:rsidP="00F53AE0">
      <w:pPr>
        <w:pStyle w:val="ListParagraph"/>
        <w:numPr>
          <w:ilvl w:val="0"/>
          <w:numId w:val="10"/>
        </w:numPr>
      </w:pPr>
      <w:r>
        <w:t>that CFLA’s support of such a resource is focused on web hosting and appointing and liaising with volunteers</w:t>
      </w:r>
    </w:p>
    <w:p w:rsidR="00D70AFB" w:rsidRDefault="00D70AFB" w:rsidP="00F53AE0">
      <w:pPr>
        <w:pStyle w:val="ListParagraph"/>
        <w:numPr>
          <w:ilvl w:val="0"/>
          <w:numId w:val="10"/>
        </w:numPr>
      </w:pPr>
      <w:r>
        <w:t>to support the development and maintenance of such a resource the CFLA designate a small group of volunteers;</w:t>
      </w:r>
    </w:p>
    <w:p w:rsidR="00D70AFB" w:rsidRDefault="00D70AFB" w:rsidP="00F53AE0">
      <w:pPr>
        <w:pStyle w:val="ListParagraph"/>
        <w:numPr>
          <w:ilvl w:val="0"/>
          <w:numId w:val="10"/>
        </w:numPr>
      </w:pPr>
      <w:r>
        <w:t>volunteers designated to develop and maintain the resource come from public, academic, government and Indigenous libraries and that meaningful efforts be made to ensure Indigenous library workers are among the volunteers;</w:t>
      </w:r>
    </w:p>
    <w:p w:rsidR="00D70AFB" w:rsidRDefault="00D70AFB" w:rsidP="00F53AE0">
      <w:pPr>
        <w:pStyle w:val="ListParagraph"/>
        <w:numPr>
          <w:ilvl w:val="0"/>
          <w:numId w:val="10"/>
        </w:numPr>
      </w:pPr>
      <w:r>
        <w:t>Indigenous library associations, committees, working groups or other organizations are reached out to a minimum of twice per year regarding the maintenance and development of the resource;</w:t>
      </w:r>
    </w:p>
    <w:p w:rsidR="00D70AFB" w:rsidRDefault="00D70AFB" w:rsidP="00F53AE0">
      <w:pPr>
        <w:pStyle w:val="ListParagraph"/>
        <w:numPr>
          <w:ilvl w:val="0"/>
          <w:numId w:val="10"/>
        </w:numPr>
      </w:pPr>
      <w:r>
        <w:t>this resource continues to include formally published and grey literature, as well as links to public-facing statements policies, services, products, etc.;</w:t>
      </w:r>
    </w:p>
    <w:p w:rsidR="00D70AFB" w:rsidRDefault="00D70AFB" w:rsidP="00F53AE0">
      <w:pPr>
        <w:pStyle w:val="ListParagraph"/>
        <w:numPr>
          <w:ilvl w:val="0"/>
          <w:numId w:val="10"/>
        </w:numPr>
      </w:pPr>
      <w:r>
        <w:t>volunteers working on the resource contact public, academic, government/special and Indigenous libraries, either directly or through associations or other organizations, a minimum of once per year in order confirm any public-facing statements, policies, services, products, etc.;</w:t>
      </w:r>
    </w:p>
    <w:p w:rsidR="00D70AFB" w:rsidRDefault="00D70AFB" w:rsidP="00F53AE0">
      <w:pPr>
        <w:pStyle w:val="ListParagraph"/>
        <w:numPr>
          <w:ilvl w:val="0"/>
          <w:numId w:val="10"/>
        </w:numPr>
      </w:pPr>
      <w:r>
        <w:t>the CFLA provides staff and technical support related to the maintenance and sharing of this resource that will enable timely updates, that is a minimum of 4 times per year;</w:t>
      </w:r>
    </w:p>
    <w:p w:rsidR="00D70AFB" w:rsidRDefault="00D70AFB" w:rsidP="00F53AE0">
      <w:pPr>
        <w:pStyle w:val="ListParagraph"/>
        <w:numPr>
          <w:ilvl w:val="0"/>
          <w:numId w:val="10"/>
        </w:numPr>
      </w:pPr>
      <w:r>
        <w:t>the CFLA work to make the following audiences aware of the resource on an annual basis:</w:t>
      </w:r>
    </w:p>
    <w:p w:rsidR="00D70AFB" w:rsidRDefault="00D70AFB" w:rsidP="00616D3E">
      <w:pPr>
        <w:numPr>
          <w:ilvl w:val="0"/>
          <w:numId w:val="92"/>
        </w:numPr>
        <w:spacing w:after="0"/>
        <w:contextualSpacing/>
      </w:pPr>
      <w:r>
        <w:rPr>
          <w:rFonts w:ascii="Calibri" w:eastAsia="Calibri" w:hAnsi="Calibri" w:cs="Calibri"/>
        </w:rPr>
        <w:t>library associations (all sectors) and other library practitioner groups</w:t>
      </w:r>
    </w:p>
    <w:p w:rsidR="00D70AFB" w:rsidRDefault="00D70AFB" w:rsidP="00616D3E">
      <w:pPr>
        <w:numPr>
          <w:ilvl w:val="0"/>
          <w:numId w:val="92"/>
        </w:numPr>
        <w:spacing w:after="0"/>
        <w:contextualSpacing/>
      </w:pPr>
      <w:r>
        <w:rPr>
          <w:rFonts w:ascii="Calibri" w:eastAsia="Calibri" w:hAnsi="Calibri" w:cs="Calibri"/>
        </w:rPr>
        <w:t>library and information studies programs</w:t>
      </w:r>
    </w:p>
    <w:p w:rsidR="00D70AFB" w:rsidRDefault="00D70AFB" w:rsidP="00616D3E">
      <w:pPr>
        <w:numPr>
          <w:ilvl w:val="0"/>
          <w:numId w:val="92"/>
        </w:numPr>
        <w:spacing w:after="0"/>
        <w:contextualSpacing/>
      </w:pPr>
      <w:r>
        <w:rPr>
          <w:rFonts w:ascii="Calibri" w:eastAsia="Calibri" w:hAnsi="Calibri" w:cs="Calibri"/>
        </w:rPr>
        <w:t>library technician programs</w:t>
      </w:r>
    </w:p>
    <w:p w:rsidR="00D70AFB" w:rsidRDefault="00D70AFB" w:rsidP="00616D3E">
      <w:pPr>
        <w:numPr>
          <w:ilvl w:val="0"/>
          <w:numId w:val="92"/>
        </w:numPr>
        <w:spacing w:after="0"/>
        <w:contextualSpacing/>
      </w:pPr>
      <w:r>
        <w:rPr>
          <w:rFonts w:ascii="Calibri" w:eastAsia="Calibri" w:hAnsi="Calibri" w:cs="Calibri"/>
        </w:rPr>
        <w:t>post-secondary programs in archival studies</w:t>
      </w:r>
    </w:p>
    <w:p w:rsidR="00D70AFB" w:rsidRDefault="00D70AFB" w:rsidP="00F53AE0">
      <w:pPr>
        <w:numPr>
          <w:ilvl w:val="0"/>
          <w:numId w:val="11"/>
        </w:numPr>
        <w:spacing w:after="0"/>
        <w:contextualSpacing/>
      </w:pPr>
      <w:r>
        <w:rPr>
          <w:rFonts w:ascii="Calibri" w:eastAsia="Calibri" w:hAnsi="Calibri" w:cs="Calibri"/>
        </w:rPr>
        <w:t>post-secondary programs in education</w:t>
      </w:r>
    </w:p>
    <w:p w:rsidR="00AB34D6" w:rsidRPr="00AB34D6" w:rsidRDefault="00D70AFB" w:rsidP="00616D3E">
      <w:pPr>
        <w:numPr>
          <w:ilvl w:val="0"/>
          <w:numId w:val="91"/>
        </w:numPr>
        <w:contextualSpacing/>
      </w:pPr>
      <w:r w:rsidRPr="00AB34D6">
        <w:rPr>
          <w:rFonts w:ascii="Calibri" w:eastAsia="Calibri" w:hAnsi="Calibri" w:cs="Calibri"/>
        </w:rPr>
        <w:t>post-secondary programs in Indigenous studies</w:t>
      </w:r>
    </w:p>
    <w:p w:rsidR="00D70AFB" w:rsidRDefault="00D70AFB" w:rsidP="00616D3E">
      <w:pPr>
        <w:numPr>
          <w:ilvl w:val="0"/>
          <w:numId w:val="91"/>
        </w:numPr>
        <w:contextualSpacing/>
      </w:pPr>
      <w:r>
        <w:t>First Nation and other Indigenous government authorities</w:t>
      </w:r>
    </w:p>
    <w:p w:rsidR="00D70AFB" w:rsidRDefault="00D70AFB" w:rsidP="00F53AE0">
      <w:pPr>
        <w:pStyle w:val="ListParagraph"/>
        <w:numPr>
          <w:ilvl w:val="0"/>
          <w:numId w:val="13"/>
        </w:numPr>
      </w:pPr>
      <w:r>
        <w:t>to the extent that some resources may be behind a pay-wall, the CFLA work with publishers to provide free and open access to materials;</w:t>
      </w:r>
    </w:p>
    <w:p w:rsidR="00D70AFB" w:rsidRDefault="00D70AFB" w:rsidP="00F53AE0">
      <w:pPr>
        <w:pStyle w:val="ListParagraph"/>
        <w:numPr>
          <w:ilvl w:val="0"/>
          <w:numId w:val="13"/>
        </w:numPr>
      </w:pPr>
      <w:r>
        <w:t>before the resource is launched volunteers develop a content note to be shared along with the resource, and that this content note contains information about the goals of the resource, where items are sourced, any particular emphases, and include a mechanism for practitioners to suggest a resource or provide feedback about items;</w:t>
      </w:r>
    </w:p>
    <w:p w:rsidR="00D70AFB" w:rsidRDefault="00D70AFB" w:rsidP="00F53AE0">
      <w:pPr>
        <w:pStyle w:val="ListParagraph"/>
        <w:numPr>
          <w:ilvl w:val="0"/>
          <w:numId w:val="13"/>
        </w:numPr>
      </w:pPr>
      <w:r>
        <w:t>CFLA, as the body hosting the resource, develop a process for responding to concerns about items in the resource;</w:t>
      </w:r>
    </w:p>
    <w:p w:rsidR="00D70AFB" w:rsidRDefault="00D70AFB" w:rsidP="00F53AE0">
      <w:pPr>
        <w:pStyle w:val="ListParagraph"/>
        <w:numPr>
          <w:ilvl w:val="0"/>
          <w:numId w:val="13"/>
        </w:numPr>
      </w:pPr>
      <w:r>
        <w:t>that an annual report about the online resource be produced containing:</w:t>
      </w:r>
    </w:p>
    <w:p w:rsidR="00AB34D6" w:rsidRDefault="00D70AFB" w:rsidP="00C70B25">
      <w:pPr>
        <w:numPr>
          <w:ilvl w:val="0"/>
          <w:numId w:val="90"/>
        </w:numPr>
        <w:spacing w:after="0"/>
        <w:ind w:left="1077" w:hanging="357"/>
        <w:contextualSpacing/>
      </w:pPr>
      <w:r>
        <w:rPr>
          <w:rFonts w:ascii="Calibri" w:eastAsia="Calibri" w:hAnsi="Calibri" w:cs="Calibri"/>
        </w:rPr>
        <w:t>the numbers of citations and topic areas included and any change from the previous year;</w:t>
      </w:r>
    </w:p>
    <w:p w:rsidR="00D70AFB" w:rsidRDefault="00D70AFB" w:rsidP="00C70B25">
      <w:pPr>
        <w:numPr>
          <w:ilvl w:val="0"/>
          <w:numId w:val="90"/>
        </w:numPr>
        <w:spacing w:after="0"/>
        <w:ind w:left="1077" w:hanging="357"/>
        <w:contextualSpacing/>
      </w:pPr>
      <w:r>
        <w:rPr>
          <w:rFonts w:ascii="Calibri" w:eastAsia="Calibri" w:hAnsi="Calibri" w:cs="Calibri"/>
        </w:rPr>
        <w:t>any changes in the hosting platform and user interface, including search functions, as applicable;</w:t>
      </w:r>
    </w:p>
    <w:p w:rsidR="00D70AFB" w:rsidRDefault="00D70AFB" w:rsidP="00C70B25">
      <w:pPr>
        <w:numPr>
          <w:ilvl w:val="0"/>
          <w:numId w:val="90"/>
        </w:numPr>
        <w:spacing w:after="0"/>
        <w:ind w:left="1077" w:hanging="357"/>
        <w:contextualSpacing/>
      </w:pPr>
      <w:r>
        <w:rPr>
          <w:rFonts w:ascii="Calibri" w:eastAsia="Calibri" w:hAnsi="Calibri" w:cs="Calibri"/>
        </w:rPr>
        <w:t>a summary of efforts made to promote the online resource.</w:t>
      </w:r>
    </w:p>
    <w:p w:rsidR="00A7380B" w:rsidRDefault="00A7380B" w:rsidP="00A7380B">
      <w:pPr>
        <w:pStyle w:val="Caption"/>
      </w:pPr>
    </w:p>
    <w:p w:rsidR="00180BD8" w:rsidRDefault="00180BD8">
      <w:r>
        <w:br w:type="page"/>
      </w:r>
    </w:p>
    <w:p w:rsidR="00A10AC3" w:rsidRDefault="00AA7592" w:rsidP="00655ECE">
      <w:pPr>
        <w:pStyle w:val="Heading2"/>
      </w:pPr>
      <w:bookmarkStart w:id="14" w:name="_Toc479723941"/>
      <w:r w:rsidRPr="00655ECE">
        <w:t>Yellow – Relationships</w:t>
      </w:r>
      <w:bookmarkEnd w:id="14"/>
    </w:p>
    <w:p w:rsidR="009013A8" w:rsidRDefault="009013A8" w:rsidP="00AA7592">
      <w:pPr>
        <w:spacing w:after="0" w:line="240" w:lineRule="auto"/>
        <w:rPr>
          <w:rFonts w:eastAsia="Times New Roman" w:cs="Arial"/>
          <w:color w:val="000000"/>
          <w:lang w:eastAsia="en-CA"/>
        </w:rPr>
      </w:pPr>
    </w:p>
    <w:p w:rsidR="00AA7592" w:rsidRDefault="00AA7592" w:rsidP="00AA7592">
      <w:pPr>
        <w:spacing w:after="0" w:line="240" w:lineRule="auto"/>
        <w:rPr>
          <w:rFonts w:eastAsia="Times New Roman" w:cs="Arial"/>
          <w:color w:val="000000"/>
          <w:lang w:eastAsia="en-CA"/>
        </w:rPr>
      </w:pPr>
      <w:r>
        <w:rPr>
          <w:rFonts w:eastAsia="Times New Roman" w:cs="Arial"/>
          <w:color w:val="000000"/>
          <w:lang w:eastAsia="en-CA"/>
        </w:rPr>
        <w:t xml:space="preserve">Team Yellow’s responsibilities included creating relationships with existing organizations and liaison with the proposed National Aboriginal Librarian Association (NALA). </w:t>
      </w:r>
    </w:p>
    <w:p w:rsidR="006E0E6A" w:rsidRPr="006E0E6A" w:rsidRDefault="006E0E6A" w:rsidP="006E0E6A">
      <w:pPr>
        <w:spacing w:after="0" w:line="240" w:lineRule="auto"/>
        <w:rPr>
          <w:rFonts w:eastAsia="Times New Roman" w:cs="Arial"/>
          <w:color w:val="000000"/>
          <w:lang w:eastAsia="en-CA"/>
        </w:rPr>
      </w:pPr>
      <w:r w:rsidRPr="006E0E6A">
        <w:rPr>
          <w:rFonts w:eastAsia="Times New Roman" w:cs="Arial"/>
          <w:color w:val="000000"/>
          <w:lang w:eastAsia="en-CA"/>
        </w:rPr>
        <w:t>Responsibilities</w:t>
      </w:r>
    </w:p>
    <w:p w:rsidR="006E0E6A" w:rsidRPr="006E0E6A" w:rsidRDefault="006E0E6A" w:rsidP="006E0E6A">
      <w:pPr>
        <w:spacing w:after="0" w:line="240" w:lineRule="auto"/>
        <w:rPr>
          <w:rFonts w:eastAsia="Times New Roman" w:cs="Arial"/>
          <w:color w:val="000000"/>
          <w:lang w:eastAsia="en-CA"/>
        </w:rPr>
      </w:pPr>
      <w:r w:rsidRPr="006E0E6A">
        <w:rPr>
          <w:rFonts w:eastAsia="Times New Roman" w:cs="Arial"/>
          <w:color w:val="000000"/>
          <w:lang w:eastAsia="en-CA"/>
        </w:rPr>
        <w:t xml:space="preserve"> </w:t>
      </w:r>
    </w:p>
    <w:p w:rsidR="006E0E6A" w:rsidRPr="006E0E6A" w:rsidRDefault="006E0E6A" w:rsidP="006E0E6A">
      <w:pPr>
        <w:spacing w:after="0" w:line="240" w:lineRule="auto"/>
        <w:rPr>
          <w:rFonts w:eastAsia="Times New Roman" w:cs="Arial"/>
          <w:color w:val="000000"/>
          <w:lang w:eastAsia="en-CA"/>
        </w:rPr>
      </w:pPr>
      <w:r w:rsidRPr="006E0E6A">
        <w:rPr>
          <w:rFonts w:eastAsia="Times New Roman" w:cs="Arial"/>
          <w:color w:val="000000"/>
          <w:lang w:eastAsia="en-CA"/>
        </w:rPr>
        <w:t>Developing contacts with organizations that work with cultural memory institutions and Indigenous people, to enable other groups within our committee to communicate with them, and to begin to build relationships in the communities and organizations.</w:t>
      </w:r>
    </w:p>
    <w:p w:rsidR="006E0E6A" w:rsidRPr="006E0E6A" w:rsidRDefault="006E0E6A" w:rsidP="006E0E6A">
      <w:pPr>
        <w:spacing w:after="0" w:line="240" w:lineRule="auto"/>
        <w:rPr>
          <w:rFonts w:eastAsia="Times New Roman" w:cs="Arial"/>
          <w:color w:val="000000"/>
          <w:lang w:eastAsia="en-CA"/>
        </w:rPr>
      </w:pPr>
      <w:r w:rsidRPr="006E0E6A">
        <w:rPr>
          <w:rFonts w:eastAsia="Times New Roman" w:cs="Arial"/>
          <w:color w:val="000000"/>
          <w:lang w:eastAsia="en-CA"/>
        </w:rPr>
        <w:t xml:space="preserve"> </w:t>
      </w:r>
    </w:p>
    <w:p w:rsidR="006E0E6A" w:rsidRPr="006E0E6A" w:rsidRDefault="006E0E6A" w:rsidP="006E0E6A">
      <w:pPr>
        <w:spacing w:after="0" w:line="240" w:lineRule="auto"/>
        <w:rPr>
          <w:rFonts w:eastAsia="Times New Roman" w:cs="Arial"/>
          <w:color w:val="000000"/>
          <w:lang w:eastAsia="en-CA"/>
        </w:rPr>
      </w:pPr>
      <w:r w:rsidRPr="006E0E6A">
        <w:rPr>
          <w:rFonts w:eastAsia="Times New Roman" w:cs="Arial"/>
          <w:color w:val="000000"/>
          <w:lang w:eastAsia="en-CA"/>
        </w:rPr>
        <w:t>Engaging with the working group that is in the process of forming the National Aboriginal Library Association (NALA), with the intention of supporting the successful formation of NALA and engaging them in a leadership role on Indigenous issues at CFLA-FCAB.</w:t>
      </w:r>
    </w:p>
    <w:p w:rsidR="006E0E6A" w:rsidRPr="006E0E6A" w:rsidRDefault="006E0E6A" w:rsidP="006E0E6A">
      <w:pPr>
        <w:spacing w:after="0" w:line="240" w:lineRule="auto"/>
        <w:rPr>
          <w:rFonts w:eastAsia="Times New Roman" w:cs="Arial"/>
          <w:color w:val="000000"/>
          <w:lang w:eastAsia="en-CA"/>
        </w:rPr>
      </w:pPr>
      <w:r w:rsidRPr="006E0E6A">
        <w:rPr>
          <w:rFonts w:eastAsia="Times New Roman" w:cs="Arial"/>
          <w:color w:val="000000"/>
          <w:lang w:eastAsia="en-CA"/>
        </w:rPr>
        <w:t xml:space="preserve"> </w:t>
      </w:r>
    </w:p>
    <w:p w:rsidR="006E0E6A" w:rsidRPr="006E0E6A" w:rsidRDefault="006E0E6A" w:rsidP="006E0E6A">
      <w:pPr>
        <w:spacing w:after="0" w:line="240" w:lineRule="auto"/>
        <w:rPr>
          <w:rFonts w:eastAsia="Times New Roman" w:cs="Arial"/>
          <w:color w:val="000000"/>
          <w:lang w:eastAsia="en-CA"/>
        </w:rPr>
      </w:pPr>
      <w:r w:rsidRPr="006E0E6A">
        <w:rPr>
          <w:rFonts w:eastAsia="Times New Roman" w:cs="Arial"/>
          <w:color w:val="000000"/>
          <w:lang w:eastAsia="en-CA"/>
        </w:rPr>
        <w:t>Our Path</w:t>
      </w:r>
    </w:p>
    <w:p w:rsidR="006E0E6A" w:rsidRPr="006E0E6A" w:rsidRDefault="006E0E6A" w:rsidP="006E0E6A">
      <w:pPr>
        <w:spacing w:after="0" w:line="240" w:lineRule="auto"/>
        <w:rPr>
          <w:rFonts w:eastAsia="Times New Roman" w:cs="Arial"/>
          <w:color w:val="000000"/>
          <w:lang w:eastAsia="en-CA"/>
        </w:rPr>
      </w:pPr>
      <w:r w:rsidRPr="006E0E6A">
        <w:rPr>
          <w:rFonts w:eastAsia="Times New Roman" w:cs="Arial"/>
          <w:color w:val="000000"/>
          <w:lang w:eastAsia="en-CA"/>
        </w:rPr>
        <w:t xml:space="preserve"> </w:t>
      </w:r>
    </w:p>
    <w:p w:rsidR="006E0E6A" w:rsidRPr="006E0E6A" w:rsidRDefault="006E0E6A" w:rsidP="006E0E6A">
      <w:pPr>
        <w:spacing w:after="0" w:line="240" w:lineRule="auto"/>
        <w:rPr>
          <w:rFonts w:eastAsia="Times New Roman" w:cs="Arial"/>
          <w:color w:val="000000"/>
          <w:lang w:eastAsia="en-CA"/>
        </w:rPr>
      </w:pPr>
      <w:r w:rsidRPr="006E0E6A">
        <w:rPr>
          <w:rFonts w:eastAsia="Times New Roman" w:cs="Arial"/>
          <w:color w:val="000000"/>
          <w:lang w:eastAsia="en-CA"/>
        </w:rPr>
        <w:t>To conduct an environmental survey of existing organizations working with Libraries and Indigenous Peoples of Canada (e.g. NALA, BCLA-FNIG, SLA-LSSAP, IILF, ATALM, IFLA – Indigenous Matters, Libraries on Reserves, FN education services). The result will be a growing collection of cultural memory institutions; a database inclusive of associations, literary organizations, educational organizations, archives, museums, committees, networks, working groups, provincial chapters, etc.</w:t>
      </w:r>
    </w:p>
    <w:p w:rsidR="006E0E6A" w:rsidRPr="006E0E6A" w:rsidRDefault="006E0E6A" w:rsidP="006E0E6A">
      <w:pPr>
        <w:spacing w:after="0" w:line="240" w:lineRule="auto"/>
        <w:rPr>
          <w:rFonts w:eastAsia="Times New Roman" w:cs="Arial"/>
          <w:color w:val="000000"/>
          <w:lang w:eastAsia="en-CA"/>
        </w:rPr>
      </w:pPr>
      <w:r w:rsidRPr="006E0E6A">
        <w:rPr>
          <w:rFonts w:eastAsia="Times New Roman" w:cs="Arial"/>
          <w:color w:val="000000"/>
          <w:lang w:eastAsia="en-CA"/>
        </w:rPr>
        <w:t xml:space="preserve"> </w:t>
      </w:r>
    </w:p>
    <w:p w:rsidR="006E0E6A" w:rsidRPr="006E0E6A" w:rsidRDefault="006E0E6A" w:rsidP="006E0E6A">
      <w:pPr>
        <w:spacing w:after="0" w:line="240" w:lineRule="auto"/>
        <w:rPr>
          <w:rFonts w:eastAsia="Times New Roman" w:cs="Arial"/>
          <w:color w:val="000000"/>
          <w:lang w:eastAsia="en-CA"/>
        </w:rPr>
      </w:pPr>
      <w:r w:rsidRPr="006E0E6A">
        <w:rPr>
          <w:rFonts w:eastAsia="Times New Roman" w:cs="Arial"/>
          <w:color w:val="000000"/>
          <w:lang w:eastAsia="en-CA"/>
        </w:rPr>
        <w:t>To move forward in a manner respectful of traditional knowledge and a holistic approach, the Medicine Wheel and the significance of our designation of Yellow was explored. The following notions were kept in mind: East, attitudes, awareness, understanding of oneself and the world, vision, inspiration, enlightenment, Spring, planting, birth. In a sense, the document that was created and established as a result of our team efforts is a reflection of the Yellow ways of the Medicine Wheel. The document is, physically and metaphorically, a living thing. It will change and grow over time.</w:t>
      </w:r>
    </w:p>
    <w:p w:rsidR="006E0E6A" w:rsidRPr="006E0E6A" w:rsidRDefault="006E0E6A" w:rsidP="006E0E6A">
      <w:pPr>
        <w:spacing w:after="0" w:line="240" w:lineRule="auto"/>
        <w:rPr>
          <w:rFonts w:eastAsia="Times New Roman" w:cs="Arial"/>
          <w:color w:val="000000"/>
          <w:lang w:eastAsia="en-CA"/>
        </w:rPr>
      </w:pPr>
      <w:r w:rsidRPr="006E0E6A">
        <w:rPr>
          <w:rFonts w:eastAsia="Times New Roman" w:cs="Arial"/>
          <w:color w:val="000000"/>
          <w:lang w:eastAsia="en-CA"/>
        </w:rPr>
        <w:t xml:space="preserve"> </w:t>
      </w:r>
    </w:p>
    <w:p w:rsidR="00AA7592" w:rsidRDefault="00AA7592" w:rsidP="00AA7592">
      <w:pPr>
        <w:spacing w:after="0" w:line="240" w:lineRule="auto"/>
        <w:rPr>
          <w:rFonts w:eastAsia="Times New Roman" w:cs="Arial"/>
          <w:color w:val="000000"/>
          <w:lang w:eastAsia="en-CA"/>
        </w:rPr>
      </w:pPr>
      <w:r>
        <w:rPr>
          <w:rFonts w:eastAsia="Times New Roman" w:cs="Arial"/>
          <w:color w:val="000000"/>
          <w:lang w:eastAsia="en-CA"/>
        </w:rPr>
        <w:t>The group developed a growing database of organizations that work with cultural memory institutions and Indigenous people, to enable other groups within the committee to communicate with them, and to begin to build relationships in the communities and organizations. The spreadsheet will be made available to CFLA-FCAB committees and member associations. An email was sent by the committee to the contacts in the spreadsheet, describing the work of the CFLA-FCAB Truth and Reconciliation Committee and inviting them to be included in further communication, including receiving a copy of the committee’s report. They were invited to be added to an email list which can be used to widely spread knowledge and foster good relationships, to improve library and information services among Indigenous people.</w:t>
      </w:r>
    </w:p>
    <w:p w:rsidR="00AA7592" w:rsidRDefault="00AA7592" w:rsidP="00AA7592">
      <w:pPr>
        <w:spacing w:after="0" w:line="240" w:lineRule="auto"/>
        <w:rPr>
          <w:rFonts w:eastAsia="Times New Roman" w:cs="Arial"/>
          <w:color w:val="000000"/>
          <w:lang w:eastAsia="en-CA"/>
        </w:rPr>
      </w:pPr>
    </w:p>
    <w:p w:rsidR="00AA7592" w:rsidRDefault="00AA7592" w:rsidP="00AA7592">
      <w:pPr>
        <w:spacing w:after="0" w:line="240" w:lineRule="auto"/>
        <w:rPr>
          <w:rFonts w:eastAsia="Times New Roman" w:cs="Arial"/>
          <w:color w:val="000000"/>
          <w:lang w:eastAsia="en-CA"/>
        </w:rPr>
      </w:pPr>
      <w:r>
        <w:rPr>
          <w:rFonts w:eastAsia="Times New Roman" w:cs="Arial"/>
          <w:color w:val="000000"/>
          <w:lang w:eastAsia="en-CA"/>
        </w:rPr>
        <w:t xml:space="preserve">NALA was established as a result of work by the </w:t>
      </w:r>
      <w:r>
        <w:t xml:space="preserve">Aboriginal Advisory Committee of the National Reading Campaign, to work towards strong literacy rates among Aboriginal people, while promoting the joy of reading, preserving Indigenous cultures, building networks and partnerships. Its focus so far is public libraries, but it is seen as a key partner in CFLA’s work. NALA’s business plan can be found at </w:t>
      </w:r>
    </w:p>
    <w:p w:rsidR="00AA7592" w:rsidRDefault="003C70DF" w:rsidP="00AA7592">
      <w:pPr>
        <w:spacing w:after="0" w:line="240" w:lineRule="auto"/>
        <w:rPr>
          <w:rFonts w:eastAsia="Times New Roman" w:cs="Times New Roman"/>
          <w:lang w:eastAsia="en-CA"/>
        </w:rPr>
      </w:pPr>
      <w:hyperlink r:id="rId26" w:history="1">
        <w:r w:rsidR="00AA7592">
          <w:rPr>
            <w:rStyle w:val="Hyperlink"/>
            <w:rFonts w:eastAsia="Times New Roman" w:cs="Times New Roman"/>
            <w:lang w:eastAsia="en-CA"/>
          </w:rPr>
          <w:t>http://www.nationalreadingcampaign.ca/wp-content/uploads/2013/08/NALA-Final-Report.pdf</w:t>
        </w:r>
      </w:hyperlink>
      <w:r w:rsidR="00AA7592">
        <w:rPr>
          <w:rFonts w:eastAsia="Times New Roman" w:cs="Times New Roman"/>
          <w:lang w:eastAsia="en-CA"/>
        </w:rPr>
        <w:t xml:space="preserve"> </w:t>
      </w:r>
    </w:p>
    <w:p w:rsidR="00AA7592" w:rsidRDefault="00AA7592" w:rsidP="00AA7592">
      <w:pPr>
        <w:spacing w:after="0" w:line="240" w:lineRule="auto"/>
        <w:rPr>
          <w:rFonts w:eastAsia="Times New Roman" w:cs="Arial"/>
          <w:color w:val="000000"/>
          <w:lang w:eastAsia="en-CA"/>
        </w:rPr>
      </w:pPr>
    </w:p>
    <w:p w:rsidR="00AA7592" w:rsidRDefault="00AA7592" w:rsidP="00AA7592">
      <w:pPr>
        <w:spacing w:after="0" w:line="240" w:lineRule="auto"/>
        <w:rPr>
          <w:rFonts w:eastAsia="Times New Roman" w:cs="Arial"/>
          <w:color w:val="000000"/>
          <w:lang w:eastAsia="en-CA"/>
        </w:rPr>
      </w:pPr>
      <w:r>
        <w:rPr>
          <w:rFonts w:eastAsia="Times New Roman" w:cs="Arial"/>
          <w:color w:val="000000"/>
          <w:lang w:eastAsia="en-CA"/>
        </w:rPr>
        <w:t>Team Yellow identified other valuable contacts and prior work, which will be important to follow-up work for CFLA-FCAB.</w:t>
      </w:r>
    </w:p>
    <w:p w:rsidR="00AA7592" w:rsidRDefault="00AA7592" w:rsidP="00AA7592">
      <w:pPr>
        <w:spacing w:after="0" w:line="240" w:lineRule="auto"/>
        <w:rPr>
          <w:rFonts w:eastAsia="Times New Roman" w:cs="Arial"/>
          <w:color w:val="000000"/>
          <w:lang w:eastAsia="en-CA"/>
        </w:rPr>
      </w:pPr>
      <w:r>
        <w:rPr>
          <w:rFonts w:eastAsia="Times New Roman" w:cs="Arial"/>
          <w:color w:val="000000"/>
          <w:lang w:eastAsia="en-CA"/>
        </w:rPr>
        <w:t>These included:</w:t>
      </w:r>
    </w:p>
    <w:p w:rsidR="00AA7592" w:rsidRDefault="00AA7592" w:rsidP="00AA7592">
      <w:pPr>
        <w:spacing w:after="0" w:line="240" w:lineRule="auto"/>
        <w:rPr>
          <w:rFonts w:eastAsia="Times New Roman" w:cs="Arial"/>
          <w:color w:val="000000"/>
          <w:lang w:eastAsia="en-CA"/>
        </w:rPr>
      </w:pPr>
    </w:p>
    <w:p w:rsidR="00AA7592" w:rsidRDefault="00AA7592" w:rsidP="00AA7592">
      <w:pPr>
        <w:spacing w:after="0" w:line="240" w:lineRule="auto"/>
        <w:rPr>
          <w:rFonts w:eastAsia="Times New Roman" w:cs="Times New Roman"/>
          <w:b/>
          <w:i/>
          <w:lang w:eastAsia="en-CA"/>
        </w:rPr>
      </w:pPr>
      <w:r>
        <w:rPr>
          <w:rFonts w:eastAsia="Times New Roman" w:cs="Times New Roman"/>
          <w:b/>
          <w:i/>
          <w:lang w:eastAsia="en-CA"/>
        </w:rPr>
        <w:t>Assembly of First Nations Resolution</w:t>
      </w:r>
    </w:p>
    <w:p w:rsidR="00AA7592" w:rsidRDefault="00AA7592" w:rsidP="00AA7592">
      <w:pPr>
        <w:spacing w:after="0" w:line="240" w:lineRule="auto"/>
        <w:rPr>
          <w:rFonts w:eastAsia="Times New Roman" w:cs="Arial"/>
          <w:color w:val="000000"/>
          <w:lang w:eastAsia="en-CA"/>
        </w:rPr>
      </w:pPr>
      <w:r>
        <w:rPr>
          <w:rFonts w:eastAsia="Times New Roman" w:cs="Arial"/>
          <w:color w:val="000000"/>
          <w:lang w:eastAsia="en-CA"/>
        </w:rPr>
        <w:t xml:space="preserve">Resolution on Funding for First Nation Libraries. AFN Special Chiefs Assembly, December 6 –8, 2011, Ottawa, Ontario, and Update 2012. (Included as Appendix  </w:t>
      </w:r>
      <w:r w:rsidR="0092315A">
        <w:rPr>
          <w:rFonts w:eastAsia="Times New Roman" w:cs="Arial"/>
          <w:color w:val="000000"/>
          <w:lang w:eastAsia="en-CA"/>
        </w:rPr>
        <w:t>F – Yellow Chapter</w:t>
      </w:r>
      <w:r>
        <w:rPr>
          <w:rFonts w:eastAsia="Times New Roman" w:cs="Arial"/>
          <w:color w:val="000000"/>
          <w:lang w:eastAsia="en-CA"/>
        </w:rPr>
        <w:t>)</w:t>
      </w:r>
    </w:p>
    <w:p w:rsidR="00AA7592" w:rsidRDefault="00AA7592" w:rsidP="00AA7592">
      <w:pPr>
        <w:spacing w:after="0" w:line="240" w:lineRule="auto"/>
        <w:rPr>
          <w:rFonts w:eastAsia="Times New Roman" w:cs="Arial"/>
          <w:color w:val="000000"/>
          <w:lang w:eastAsia="en-CA"/>
        </w:rPr>
      </w:pPr>
      <w:r>
        <w:rPr>
          <w:rFonts w:eastAsia="Times New Roman" w:cs="Arial"/>
          <w:color w:val="000000"/>
          <w:lang w:eastAsia="en-CA"/>
        </w:rPr>
        <w:t>This resolution was passed in 2011 and in 2012 AFN wrote a letter of support for NAPLO’s request for funding, but no further action has apparently taken place so far between AFN and National Aboriginal Public Librarians Organization.</w:t>
      </w:r>
    </w:p>
    <w:p w:rsidR="00AA7592" w:rsidRDefault="00AA7592" w:rsidP="00AA7592">
      <w:pPr>
        <w:spacing w:after="0" w:line="240" w:lineRule="auto"/>
        <w:rPr>
          <w:rFonts w:eastAsia="Times New Roman" w:cs="Arial"/>
          <w:color w:val="000000"/>
          <w:lang w:eastAsia="en-CA"/>
        </w:rPr>
      </w:pPr>
    </w:p>
    <w:p w:rsidR="00AA7592" w:rsidRDefault="00AA7592" w:rsidP="00AA7592">
      <w:pPr>
        <w:spacing w:after="0" w:line="240" w:lineRule="auto"/>
        <w:rPr>
          <w:rFonts w:eastAsia="Times New Roman" w:cs="Arial"/>
          <w:b/>
          <w:i/>
          <w:color w:val="000000"/>
          <w:lang w:eastAsia="en-CA"/>
        </w:rPr>
      </w:pPr>
      <w:r>
        <w:rPr>
          <w:rFonts w:eastAsia="Times New Roman" w:cs="Arial"/>
          <w:b/>
          <w:i/>
          <w:color w:val="000000"/>
          <w:lang w:eastAsia="en-CA"/>
        </w:rPr>
        <w:t>Liberal Party of Canada Policy Resolution</w:t>
      </w:r>
    </w:p>
    <w:p w:rsidR="00AA7592" w:rsidRDefault="00AA7592" w:rsidP="00AA7592">
      <w:pPr>
        <w:spacing w:after="0" w:line="240" w:lineRule="auto"/>
        <w:rPr>
          <w:rFonts w:eastAsia="Times New Roman" w:cs="Arial"/>
          <w:color w:val="000000"/>
          <w:lang w:eastAsia="en-CA"/>
        </w:rPr>
      </w:pPr>
      <w:r>
        <w:rPr>
          <w:rFonts w:eastAsia="Times New Roman" w:cs="Arial"/>
          <w:color w:val="000000"/>
          <w:lang w:eastAsia="en-CA"/>
        </w:rPr>
        <w:t xml:space="preserve">At the Liberal Party of Canada </w:t>
      </w:r>
      <w:r>
        <w:t xml:space="preserve">Liberal Party Winnipeg 2016 Biennial Policy Convention May 27, 2016, </w:t>
      </w:r>
      <w:r>
        <w:rPr>
          <w:rFonts w:eastAsia="Times New Roman" w:cs="Arial"/>
          <w:color w:val="000000"/>
          <w:lang w:eastAsia="en-CA"/>
        </w:rPr>
        <w:t>the Aboriginal Peoples’ Commission of Canada presented a policy resolution.</w:t>
      </w:r>
    </w:p>
    <w:p w:rsidR="00AA7592" w:rsidRDefault="003C70DF" w:rsidP="00AA7592">
      <w:pPr>
        <w:spacing w:after="0" w:line="240" w:lineRule="auto"/>
        <w:rPr>
          <w:rFonts w:eastAsia="Times New Roman" w:cs="Arial"/>
          <w:color w:val="000000"/>
          <w:lang w:eastAsia="en-CA"/>
        </w:rPr>
      </w:pPr>
      <w:hyperlink r:id="rId27" w:history="1">
        <w:r w:rsidR="00AA7592">
          <w:rPr>
            <w:rStyle w:val="Hyperlink"/>
            <w:rFonts w:eastAsia="Times New Roman" w:cs="Arial"/>
            <w:lang w:eastAsia="en-CA"/>
          </w:rPr>
          <w:t>https://winnipeg2016.liberal.ca/policy/public-library-services-in-aboriginal-communities/</w:t>
        </w:r>
      </w:hyperlink>
      <w:r w:rsidR="00AA7592">
        <w:rPr>
          <w:rFonts w:eastAsia="Times New Roman" w:cs="Arial"/>
          <w:color w:val="000000"/>
          <w:lang w:eastAsia="en-CA"/>
        </w:rPr>
        <w:t xml:space="preserve"> </w:t>
      </w:r>
    </w:p>
    <w:p w:rsidR="00AA7592" w:rsidRDefault="003C70DF" w:rsidP="00AA7592">
      <w:pPr>
        <w:spacing w:after="0" w:line="240" w:lineRule="auto"/>
        <w:rPr>
          <w:rFonts w:eastAsia="Times New Roman" w:cs="Arial"/>
          <w:color w:val="000000"/>
          <w:lang w:eastAsia="en-CA"/>
        </w:rPr>
      </w:pPr>
      <w:hyperlink r:id="rId28" w:history="1">
        <w:r w:rsidR="00AA7592">
          <w:rPr>
            <w:rStyle w:val="Hyperlink"/>
            <w:rFonts w:eastAsia="Times New Roman" w:cs="Arial"/>
            <w:lang w:eastAsia="en-CA"/>
          </w:rPr>
          <w:t>https://winnipeg2016.liberal.ca/participate/policy-resolutions/</w:t>
        </w:r>
      </w:hyperlink>
    </w:p>
    <w:p w:rsidR="00AA7592" w:rsidRDefault="00AA7592" w:rsidP="00AA7592">
      <w:pPr>
        <w:spacing w:after="0" w:line="240" w:lineRule="auto"/>
        <w:rPr>
          <w:rFonts w:eastAsia="Times New Roman" w:cs="Arial"/>
          <w:color w:val="000000"/>
          <w:lang w:eastAsia="en-CA"/>
        </w:rPr>
      </w:pPr>
    </w:p>
    <w:p w:rsidR="00AA7592" w:rsidRDefault="00AA7592" w:rsidP="00AA7592">
      <w:pPr>
        <w:spacing w:after="0" w:line="240" w:lineRule="auto"/>
        <w:rPr>
          <w:rFonts w:eastAsia="Times New Roman" w:cs="Arial"/>
          <w:b/>
          <w:i/>
          <w:color w:val="000000"/>
          <w:lang w:eastAsia="en-CA"/>
        </w:rPr>
      </w:pPr>
      <w:r>
        <w:rPr>
          <w:rFonts w:eastAsia="Times New Roman" w:cs="Arial"/>
          <w:b/>
          <w:i/>
          <w:color w:val="000000"/>
          <w:lang w:eastAsia="en-CA"/>
        </w:rPr>
        <w:t>Pre-Budget Submissions</w:t>
      </w:r>
    </w:p>
    <w:p w:rsidR="00AA7592" w:rsidRDefault="00AA7592" w:rsidP="00AA7592">
      <w:pPr>
        <w:spacing w:after="0" w:line="240" w:lineRule="auto"/>
        <w:rPr>
          <w:rFonts w:eastAsia="Times New Roman" w:cs="Arial"/>
          <w:color w:val="000000"/>
          <w:lang w:eastAsia="en-CA"/>
        </w:rPr>
      </w:pPr>
      <w:r>
        <w:rPr>
          <w:rFonts w:eastAsia="Times New Roman" w:cs="Arial"/>
          <w:color w:val="000000"/>
          <w:lang w:eastAsia="en-CA"/>
        </w:rPr>
        <w:t>Pre-Budget submissions for 2017 were made to the Federal Government by:</w:t>
      </w:r>
    </w:p>
    <w:p w:rsidR="00AA7592" w:rsidRDefault="00AA7592" w:rsidP="00AA7592">
      <w:pPr>
        <w:spacing w:after="0" w:line="240" w:lineRule="auto"/>
        <w:rPr>
          <w:rFonts w:eastAsia="Times New Roman" w:cs="Arial"/>
          <w:color w:val="000000"/>
          <w:lang w:val="fr-CA" w:eastAsia="en-CA"/>
        </w:rPr>
      </w:pPr>
      <w:r>
        <w:rPr>
          <w:rFonts w:eastAsia="Times New Roman" w:cs="Arial"/>
          <w:color w:val="000000"/>
          <w:lang w:val="fr-CA" w:eastAsia="en-CA"/>
        </w:rPr>
        <w:t xml:space="preserve">CFLA – </w:t>
      </w:r>
    </w:p>
    <w:p w:rsidR="00AA7592" w:rsidRDefault="003C70DF" w:rsidP="00AA7592">
      <w:pPr>
        <w:spacing w:after="0" w:line="240" w:lineRule="auto"/>
        <w:rPr>
          <w:rFonts w:eastAsia="Times New Roman" w:cs="Arial"/>
          <w:color w:val="000000"/>
          <w:lang w:val="fr-CA" w:eastAsia="en-CA"/>
        </w:rPr>
      </w:pPr>
      <w:hyperlink r:id="rId29" w:history="1">
        <w:r w:rsidR="00AA7592">
          <w:rPr>
            <w:rStyle w:val="Hyperlink"/>
            <w:rFonts w:eastAsia="Times New Roman" w:cs="Arial"/>
            <w:lang w:val="fr-CA" w:eastAsia="en-CA"/>
          </w:rPr>
          <w:t>http://cfla-fcab.ca/wp-content/uploads/2016/08/CFLA-FCAB-Pre-Budget-Submission.pdf</w:t>
        </w:r>
      </w:hyperlink>
    </w:p>
    <w:p w:rsidR="00AA7592" w:rsidRDefault="00AA7592" w:rsidP="00AA7592">
      <w:pPr>
        <w:spacing w:after="0" w:line="240" w:lineRule="auto"/>
        <w:rPr>
          <w:rFonts w:eastAsia="Times New Roman" w:cs="Arial"/>
          <w:color w:val="000000"/>
          <w:lang w:val="en-CA" w:eastAsia="en-CA"/>
        </w:rPr>
      </w:pPr>
      <w:r>
        <w:rPr>
          <w:rFonts w:eastAsia="Times New Roman" w:cs="Arial"/>
          <w:color w:val="000000"/>
          <w:lang w:eastAsia="en-CA"/>
        </w:rPr>
        <w:t xml:space="preserve">The National Reading Campaign - </w:t>
      </w:r>
      <w:hyperlink r:id="rId30" w:history="1">
        <w:r>
          <w:rPr>
            <w:rStyle w:val="Hyperlink"/>
            <w:rFonts w:eastAsia="Times New Roman" w:cs="Arial"/>
            <w:lang w:eastAsia="en-CA"/>
          </w:rPr>
          <w:t>http://www.parl.gc.ca/Content/HOC/Committee/421/FINA/Brief/BR8398338/br-external/NationalReadingCampaign-e.pdf</w:t>
        </w:r>
      </w:hyperlink>
    </w:p>
    <w:p w:rsidR="00AA7592" w:rsidRDefault="00AA7592" w:rsidP="00AA7592">
      <w:pPr>
        <w:spacing w:after="0" w:line="240" w:lineRule="auto"/>
        <w:rPr>
          <w:rFonts w:eastAsia="Times New Roman" w:cs="Arial"/>
          <w:color w:val="000000"/>
          <w:lang w:eastAsia="en-CA"/>
        </w:rPr>
      </w:pPr>
    </w:p>
    <w:p w:rsidR="00AA7592" w:rsidRDefault="00AA7592" w:rsidP="00AA7592">
      <w:pPr>
        <w:spacing w:after="0" w:line="240" w:lineRule="auto"/>
        <w:rPr>
          <w:rFonts w:eastAsia="Times New Roman" w:cs="Arial"/>
          <w:color w:val="000000"/>
          <w:lang w:eastAsia="en-CA"/>
        </w:rPr>
      </w:pPr>
    </w:p>
    <w:p w:rsidR="00AA7592" w:rsidRPr="00AA1034" w:rsidRDefault="002D4347" w:rsidP="00AA1034">
      <w:pPr>
        <w:rPr>
          <w:rFonts w:eastAsia="Times New Roman"/>
          <w:b/>
          <w:lang w:eastAsia="en-CA"/>
        </w:rPr>
      </w:pPr>
      <w:r w:rsidRPr="00AA1034">
        <w:rPr>
          <w:rFonts w:eastAsia="Times New Roman"/>
          <w:b/>
          <w:lang w:eastAsia="en-CA"/>
        </w:rPr>
        <w:t>R</w:t>
      </w:r>
      <w:r w:rsidR="00AA7592" w:rsidRPr="00AA1034">
        <w:rPr>
          <w:rFonts w:eastAsia="Times New Roman"/>
          <w:b/>
          <w:lang w:eastAsia="en-CA"/>
        </w:rPr>
        <w:t>ecommendations:</w:t>
      </w:r>
    </w:p>
    <w:p w:rsidR="00AA7592" w:rsidRDefault="00AA7592" w:rsidP="00AA7592">
      <w:pPr>
        <w:spacing w:after="0" w:line="240" w:lineRule="auto"/>
        <w:rPr>
          <w:rFonts w:eastAsia="Times New Roman" w:cs="Arial"/>
          <w:color w:val="000000"/>
          <w:lang w:eastAsia="en-CA"/>
        </w:rPr>
      </w:pPr>
    </w:p>
    <w:p w:rsidR="002D4347" w:rsidRDefault="0080116C" w:rsidP="00F53AE0">
      <w:pPr>
        <w:numPr>
          <w:ilvl w:val="0"/>
          <w:numId w:val="15"/>
        </w:numPr>
        <w:spacing w:after="0" w:line="240" w:lineRule="auto"/>
        <w:textAlignment w:val="baseline"/>
        <w:rPr>
          <w:rFonts w:eastAsia="Times New Roman" w:cs="Arial"/>
          <w:color w:val="000000"/>
          <w:lang w:eastAsia="en-CA"/>
        </w:rPr>
      </w:pPr>
      <w:r>
        <w:rPr>
          <w:rFonts w:eastAsia="Times New Roman" w:cs="Arial"/>
          <w:color w:val="000000"/>
          <w:lang w:eastAsia="en-CA"/>
        </w:rPr>
        <w:t>CFLA-FCAB is a</w:t>
      </w:r>
      <w:r w:rsidR="002D4347" w:rsidRPr="002D4347">
        <w:rPr>
          <w:rFonts w:eastAsia="Times New Roman" w:cs="Arial"/>
          <w:color w:val="000000"/>
          <w:lang w:eastAsia="en-CA"/>
        </w:rPr>
        <w:t xml:space="preserve"> national voice with the ability to influence national and international policy regarding issues of import. We request the CFLA-FCAB create a Standing Committee </w:t>
      </w:r>
      <w:r w:rsidR="009F273E">
        <w:rPr>
          <w:rFonts w:eastAsia="Times New Roman" w:cs="Arial"/>
          <w:color w:val="000000"/>
          <w:lang w:eastAsia="en-CA"/>
        </w:rPr>
        <w:t>on Indigenous Matters</w:t>
      </w:r>
      <w:r w:rsidR="0018118D">
        <w:rPr>
          <w:rFonts w:eastAsia="Times New Roman" w:cs="Arial"/>
          <w:color w:val="000000"/>
          <w:lang w:eastAsia="en-CA"/>
        </w:rPr>
        <w:t>;</w:t>
      </w:r>
    </w:p>
    <w:p w:rsidR="00AA7592" w:rsidRDefault="00AA7592" w:rsidP="00F53AE0">
      <w:pPr>
        <w:numPr>
          <w:ilvl w:val="0"/>
          <w:numId w:val="15"/>
        </w:numPr>
        <w:spacing w:after="0" w:line="240" w:lineRule="auto"/>
        <w:textAlignment w:val="baseline"/>
        <w:rPr>
          <w:rFonts w:eastAsia="Times New Roman" w:cs="Arial"/>
          <w:color w:val="000000"/>
          <w:lang w:eastAsia="en-CA"/>
        </w:rPr>
      </w:pPr>
      <w:r>
        <w:rPr>
          <w:rFonts w:eastAsia="Times New Roman" w:cs="Arial"/>
          <w:color w:val="000000"/>
          <w:lang w:eastAsia="en-CA"/>
        </w:rPr>
        <w:t>Continue to develop the database of contacts to enable communication with libraries, cultural memory i</w:t>
      </w:r>
      <w:r w:rsidR="0018118D">
        <w:rPr>
          <w:rFonts w:eastAsia="Times New Roman" w:cs="Arial"/>
          <w:color w:val="000000"/>
          <w:lang w:eastAsia="en-CA"/>
        </w:rPr>
        <w:t>nstitutions and literacy groups;</w:t>
      </w:r>
    </w:p>
    <w:p w:rsidR="00AA7592" w:rsidRDefault="00AA7592" w:rsidP="00F53AE0">
      <w:pPr>
        <w:numPr>
          <w:ilvl w:val="0"/>
          <w:numId w:val="15"/>
        </w:numPr>
        <w:spacing w:after="0" w:line="240" w:lineRule="auto"/>
        <w:textAlignment w:val="baseline"/>
        <w:rPr>
          <w:rFonts w:eastAsia="Times New Roman" w:cs="Arial"/>
          <w:color w:val="000000"/>
          <w:lang w:eastAsia="en-CA"/>
        </w:rPr>
      </w:pPr>
      <w:r>
        <w:rPr>
          <w:rFonts w:eastAsia="Times New Roman" w:cs="Arial"/>
          <w:color w:val="000000"/>
          <w:lang w:eastAsia="en-CA"/>
        </w:rPr>
        <w:t>Establish an email list to enable communication with cultural memory and literacy organizations working with In</w:t>
      </w:r>
      <w:r w:rsidR="0018118D">
        <w:rPr>
          <w:rFonts w:eastAsia="Times New Roman" w:cs="Arial"/>
          <w:color w:val="000000"/>
          <w:lang w:eastAsia="en-CA"/>
        </w:rPr>
        <w:t>digenous people;</w:t>
      </w:r>
    </w:p>
    <w:p w:rsidR="00AA7592" w:rsidRDefault="00AA7592" w:rsidP="00F53AE0">
      <w:pPr>
        <w:numPr>
          <w:ilvl w:val="0"/>
          <w:numId w:val="15"/>
        </w:numPr>
        <w:spacing w:after="0" w:line="240" w:lineRule="auto"/>
        <w:textAlignment w:val="baseline"/>
        <w:rPr>
          <w:rFonts w:eastAsia="Times New Roman" w:cs="Arial"/>
          <w:color w:val="000000"/>
          <w:lang w:eastAsia="en-CA"/>
        </w:rPr>
      </w:pPr>
      <w:r>
        <w:rPr>
          <w:rFonts w:eastAsia="Times New Roman" w:cs="Arial"/>
          <w:color w:val="000000"/>
          <w:lang w:eastAsia="en-CA"/>
        </w:rPr>
        <w:t>Develop communication material for distribution to CFLA member associatio</w:t>
      </w:r>
      <w:r w:rsidR="0018118D">
        <w:rPr>
          <w:rFonts w:eastAsia="Times New Roman" w:cs="Arial"/>
          <w:color w:val="000000"/>
          <w:lang w:eastAsia="en-CA"/>
        </w:rPr>
        <w:t>ns, libraries and organizations;</w:t>
      </w:r>
    </w:p>
    <w:p w:rsidR="00AA7592" w:rsidRDefault="00AA7592" w:rsidP="00F53AE0">
      <w:pPr>
        <w:numPr>
          <w:ilvl w:val="0"/>
          <w:numId w:val="15"/>
        </w:numPr>
        <w:spacing w:after="0" w:line="240" w:lineRule="auto"/>
        <w:textAlignment w:val="baseline"/>
        <w:rPr>
          <w:rFonts w:eastAsia="Times New Roman" w:cs="Arial"/>
          <w:color w:val="000000"/>
          <w:lang w:eastAsia="en-CA"/>
        </w:rPr>
      </w:pPr>
      <w:r>
        <w:rPr>
          <w:rFonts w:eastAsia="Times New Roman" w:cs="Arial"/>
          <w:color w:val="000000"/>
          <w:lang w:eastAsia="en-CA"/>
        </w:rPr>
        <w:t>Make available via the CFLA-FCAB website information about events re</w:t>
      </w:r>
      <w:r w:rsidR="0018118D">
        <w:rPr>
          <w:rFonts w:eastAsia="Times New Roman" w:cs="Arial"/>
          <w:color w:val="000000"/>
          <w:lang w:eastAsia="en-CA"/>
        </w:rPr>
        <w:t xml:space="preserve">lated to Indigenous library, archives and </w:t>
      </w:r>
      <w:r>
        <w:rPr>
          <w:rFonts w:eastAsia="Times New Roman" w:cs="Arial"/>
          <w:color w:val="000000"/>
          <w:lang w:eastAsia="en-CA"/>
        </w:rPr>
        <w:t>services</w:t>
      </w:r>
      <w:r w:rsidR="0018118D">
        <w:rPr>
          <w:rFonts w:eastAsia="Times New Roman" w:cs="Arial"/>
          <w:color w:val="000000"/>
          <w:lang w:eastAsia="en-CA"/>
        </w:rPr>
        <w:t xml:space="preserve"> of other cultural memory institutions;</w:t>
      </w:r>
    </w:p>
    <w:p w:rsidR="008117D7" w:rsidRPr="008117D7" w:rsidRDefault="008117D7" w:rsidP="00F53AE0">
      <w:pPr>
        <w:numPr>
          <w:ilvl w:val="0"/>
          <w:numId w:val="15"/>
        </w:numPr>
        <w:spacing w:after="0" w:line="240" w:lineRule="auto"/>
        <w:textAlignment w:val="baseline"/>
        <w:rPr>
          <w:rFonts w:eastAsia="Times New Roman" w:cs="Arial"/>
          <w:color w:val="000000"/>
          <w:lang w:val="en-CA" w:eastAsia="en-CA"/>
        </w:rPr>
      </w:pPr>
      <w:r w:rsidRPr="008117D7">
        <w:rPr>
          <w:rFonts w:eastAsia="Times New Roman" w:cs="Arial"/>
          <w:color w:val="000000"/>
          <w:lang w:val="en-CA" w:eastAsia="en-CA"/>
        </w:rPr>
        <w:t>Support and promote Indigenous Libraries</w:t>
      </w:r>
      <w:r w:rsidR="0018118D">
        <w:rPr>
          <w:rFonts w:eastAsia="Times New Roman" w:cs="Arial"/>
          <w:color w:val="000000"/>
          <w:lang w:val="en-CA" w:eastAsia="en-CA"/>
        </w:rPr>
        <w:t>, Archives and Cultural Memory Institutions and library, archives and cultural memory organizations</w:t>
      </w:r>
      <w:r w:rsidRPr="008117D7">
        <w:rPr>
          <w:rFonts w:eastAsia="Times New Roman" w:cs="Arial"/>
          <w:color w:val="000000"/>
          <w:lang w:val="en-CA" w:eastAsia="en-CA"/>
        </w:rPr>
        <w:t xml:space="preserve"> serving Indigenous people (academic, government, school, health</w:t>
      </w:r>
      <w:r w:rsidR="0018118D">
        <w:rPr>
          <w:rFonts w:eastAsia="Times New Roman" w:cs="Arial"/>
          <w:color w:val="000000"/>
          <w:lang w:val="en-CA" w:eastAsia="en-CA"/>
        </w:rPr>
        <w:t>, public and special libraries); and</w:t>
      </w:r>
    </w:p>
    <w:p w:rsidR="008117D7" w:rsidRPr="008117D7" w:rsidRDefault="008117D7" w:rsidP="00F53AE0">
      <w:pPr>
        <w:numPr>
          <w:ilvl w:val="0"/>
          <w:numId w:val="15"/>
        </w:numPr>
        <w:spacing w:after="0" w:line="240" w:lineRule="auto"/>
        <w:textAlignment w:val="baseline"/>
        <w:rPr>
          <w:rFonts w:eastAsia="Times New Roman" w:cs="Arial"/>
          <w:color w:val="000000"/>
          <w:lang w:val="en-CA" w:eastAsia="en-CA"/>
        </w:rPr>
      </w:pPr>
      <w:r w:rsidRPr="008117D7">
        <w:rPr>
          <w:rFonts w:eastAsia="Times New Roman" w:cs="Arial"/>
          <w:color w:val="000000"/>
          <w:lang w:val="en-CA" w:eastAsia="en-CA"/>
        </w:rPr>
        <w:t>Advocate for Indigenous population to have equal access to libraries, information</w:t>
      </w:r>
      <w:r w:rsidR="0018118D">
        <w:rPr>
          <w:rFonts w:eastAsia="Times New Roman" w:cs="Arial"/>
          <w:color w:val="000000"/>
          <w:lang w:val="en-CA" w:eastAsia="en-CA"/>
        </w:rPr>
        <w:t>, archives</w:t>
      </w:r>
      <w:r w:rsidRPr="008117D7">
        <w:rPr>
          <w:rFonts w:eastAsia="Times New Roman" w:cs="Arial"/>
          <w:color w:val="000000"/>
          <w:lang w:val="en-CA" w:eastAsia="en-CA"/>
        </w:rPr>
        <w:t xml:space="preserve"> and cultural memory institutions</w:t>
      </w:r>
      <w:r w:rsidR="0018118D">
        <w:rPr>
          <w:rFonts w:eastAsia="Times New Roman" w:cs="Arial"/>
          <w:color w:val="000000"/>
          <w:lang w:val="en-CA" w:eastAsia="en-CA"/>
        </w:rPr>
        <w:t>.</w:t>
      </w:r>
    </w:p>
    <w:p w:rsidR="008117D7" w:rsidRDefault="008117D7" w:rsidP="009F273E">
      <w:pPr>
        <w:spacing w:after="0" w:line="240" w:lineRule="auto"/>
        <w:ind w:left="720"/>
        <w:textAlignment w:val="baseline"/>
        <w:rPr>
          <w:rFonts w:eastAsia="Times New Roman" w:cs="Arial"/>
          <w:color w:val="000000"/>
          <w:lang w:eastAsia="en-CA"/>
        </w:rPr>
      </w:pPr>
    </w:p>
    <w:p w:rsidR="00AA7592" w:rsidRDefault="00AA7592" w:rsidP="00AA7592"/>
    <w:p w:rsidR="002D4347" w:rsidRDefault="002D4347" w:rsidP="00AA7592"/>
    <w:p w:rsidR="002D4347" w:rsidRDefault="002D4347" w:rsidP="00FC04EC">
      <w:pPr>
        <w:pStyle w:val="Heading2"/>
      </w:pPr>
      <w:bookmarkStart w:id="15" w:name="_Toc479723942"/>
      <w:r w:rsidRPr="00655ECE">
        <w:t>White – Analysis</w:t>
      </w:r>
      <w:bookmarkEnd w:id="15"/>
    </w:p>
    <w:p w:rsidR="00655ECE" w:rsidRPr="00655ECE" w:rsidRDefault="00655ECE" w:rsidP="00655ECE"/>
    <w:p w:rsidR="00144C29" w:rsidRDefault="00144C29" w:rsidP="00144C29">
      <w:r>
        <w:rPr>
          <w:sz w:val="24"/>
          <w:szCs w:val="24"/>
        </w:rPr>
        <w:t>The purpose of Team White was to add value to the CFLA-FCAB Truth &amp; Reconciliation Committee strategic objective:</w:t>
      </w:r>
    </w:p>
    <w:p w:rsidR="00144C29" w:rsidRPr="005B7603" w:rsidRDefault="00144C29" w:rsidP="00291623">
      <w:pPr>
        <w:spacing w:after="0"/>
        <w:ind w:left="360"/>
        <w:contextualSpacing/>
      </w:pPr>
      <w:r>
        <w:rPr>
          <w:sz w:val="24"/>
          <w:szCs w:val="24"/>
        </w:rPr>
        <w:t>To promote initiatives in all types of libraries to advance reconciliation by supporting the Truth and Reconciliation Commission (TRC) Calls to Action and to promote collaboration on these issues across all Canadian library communities.</w:t>
      </w:r>
    </w:p>
    <w:p w:rsidR="005B7603" w:rsidRDefault="005B7603" w:rsidP="005B7603">
      <w:pPr>
        <w:spacing w:after="0"/>
      </w:pPr>
    </w:p>
    <w:p w:rsidR="005B7603" w:rsidRDefault="005B7603" w:rsidP="00291623">
      <w:pPr>
        <w:spacing w:after="0"/>
        <w:ind w:left="360"/>
      </w:pPr>
      <w:r>
        <w:t>Truth and Reconciliation Calls to Action</w:t>
      </w:r>
    </w:p>
    <w:p w:rsidR="005B7603" w:rsidRDefault="003C70DF" w:rsidP="00291623">
      <w:pPr>
        <w:spacing w:after="0"/>
        <w:ind w:left="360"/>
      </w:pPr>
      <w:hyperlink r:id="rId31" w:history="1">
        <w:r w:rsidR="005B7603" w:rsidRPr="0088099F">
          <w:rPr>
            <w:rStyle w:val="Hyperlink"/>
          </w:rPr>
          <w:t>http://www.trc.ca/websites/trcinstitution/File/2015/Findings/Calls_to_Action_English2.pdf</w:t>
        </w:r>
      </w:hyperlink>
      <w:r w:rsidR="005B7603">
        <w:t xml:space="preserve">   </w:t>
      </w:r>
    </w:p>
    <w:p w:rsidR="005B7603" w:rsidRDefault="003C70DF" w:rsidP="00291623">
      <w:pPr>
        <w:spacing w:after="0"/>
        <w:ind w:left="360"/>
      </w:pPr>
      <w:hyperlink r:id="rId32" w:history="1">
        <w:r w:rsidR="005B7603" w:rsidRPr="0088099F">
          <w:rPr>
            <w:rStyle w:val="Hyperlink"/>
          </w:rPr>
          <w:t>http://www.trc.ca/websites/trcinstitution/File/2015/Findings/Calls_to_Action_French.pdf</w:t>
        </w:r>
      </w:hyperlink>
      <w:r w:rsidR="005B7603">
        <w:t xml:space="preserve"> </w:t>
      </w:r>
    </w:p>
    <w:p w:rsidR="005B7603" w:rsidRDefault="005B7603" w:rsidP="005B7603">
      <w:pPr>
        <w:spacing w:after="0"/>
        <w:ind w:left="720"/>
        <w:contextualSpacing/>
      </w:pPr>
    </w:p>
    <w:p w:rsidR="00144C29" w:rsidRDefault="00144C29" w:rsidP="00144C29">
      <w:r>
        <w:rPr>
          <w:sz w:val="24"/>
          <w:szCs w:val="24"/>
        </w:rPr>
        <w:t>The specific contribution of Team White was:</w:t>
      </w:r>
    </w:p>
    <w:p w:rsidR="00144C29" w:rsidRDefault="00144C29" w:rsidP="00291623">
      <w:pPr>
        <w:spacing w:after="0"/>
        <w:ind w:left="360"/>
        <w:contextualSpacing/>
        <w:rPr>
          <w:sz w:val="24"/>
          <w:szCs w:val="24"/>
        </w:rPr>
      </w:pPr>
      <w:r>
        <w:rPr>
          <w:sz w:val="24"/>
          <w:szCs w:val="24"/>
        </w:rPr>
        <w:t>To review T&amp;RC Calls to Action and identify those actions which libraries are / should respond to.</w:t>
      </w:r>
    </w:p>
    <w:p w:rsidR="00291623" w:rsidRDefault="00291623" w:rsidP="00291623">
      <w:pPr>
        <w:spacing w:after="0"/>
        <w:ind w:left="360"/>
        <w:contextualSpacing/>
      </w:pPr>
    </w:p>
    <w:p w:rsidR="00144C29" w:rsidRDefault="00144C29" w:rsidP="00144C29">
      <w:r>
        <w:rPr>
          <w:sz w:val="24"/>
          <w:szCs w:val="24"/>
        </w:rPr>
        <w:t>Team White achieved this objective via the following Work Plan:</w:t>
      </w:r>
    </w:p>
    <w:tbl>
      <w:tblPr>
        <w:tblStyle w:val="GridTable1Light-Accent31"/>
        <w:tblW w:w="9120" w:type="dxa"/>
        <w:jc w:val="center"/>
        <w:tblLayout w:type="fixed"/>
        <w:tblLook w:val="0600" w:firstRow="0" w:lastRow="0" w:firstColumn="0" w:lastColumn="0" w:noHBand="1" w:noVBand="1"/>
      </w:tblPr>
      <w:tblGrid>
        <w:gridCol w:w="7155"/>
        <w:gridCol w:w="1965"/>
      </w:tblGrid>
      <w:tr w:rsidR="0018118D" w:rsidRPr="0018118D" w:rsidTr="00557FC5">
        <w:trPr>
          <w:trHeight w:val="20"/>
          <w:jc w:val="center"/>
        </w:trPr>
        <w:tc>
          <w:tcPr>
            <w:tcW w:w="7155" w:type="dxa"/>
          </w:tcPr>
          <w:p w:rsidR="0018118D" w:rsidRPr="0018118D" w:rsidRDefault="0018118D" w:rsidP="0018118D">
            <w:pPr>
              <w:rPr>
                <w:rFonts w:ascii="Calibri" w:eastAsia="Arial" w:hAnsi="Calibri" w:cs="Arial"/>
                <w:color w:val="000000"/>
              </w:rPr>
            </w:pPr>
            <w:r w:rsidRPr="0018118D">
              <w:rPr>
                <w:rFonts w:ascii="Calibri" w:eastAsia="Arial" w:hAnsi="Calibri" w:cs="Arial"/>
                <w:b/>
                <w:color w:val="000000"/>
              </w:rPr>
              <w:t>Task</w:t>
            </w:r>
          </w:p>
        </w:tc>
        <w:tc>
          <w:tcPr>
            <w:tcW w:w="1965" w:type="dxa"/>
          </w:tcPr>
          <w:p w:rsidR="0018118D" w:rsidRPr="0018118D" w:rsidRDefault="0018118D" w:rsidP="0018118D">
            <w:pPr>
              <w:rPr>
                <w:rFonts w:ascii="Calibri" w:eastAsia="Arial" w:hAnsi="Calibri" w:cs="Arial"/>
                <w:color w:val="000000"/>
              </w:rPr>
            </w:pPr>
            <w:r w:rsidRPr="0018118D">
              <w:rPr>
                <w:rFonts w:ascii="Calibri" w:eastAsia="Arial" w:hAnsi="Calibri" w:cs="Arial"/>
                <w:b/>
                <w:color w:val="000000"/>
              </w:rPr>
              <w:t>Timeline</w:t>
            </w:r>
          </w:p>
        </w:tc>
      </w:tr>
      <w:tr w:rsidR="0018118D" w:rsidRPr="0018118D" w:rsidTr="00557FC5">
        <w:trPr>
          <w:trHeight w:val="20"/>
          <w:jc w:val="center"/>
        </w:trPr>
        <w:tc>
          <w:tcPr>
            <w:tcW w:w="7155" w:type="dxa"/>
          </w:tcPr>
          <w:p w:rsidR="0018118D" w:rsidRPr="0018118D" w:rsidRDefault="0018118D" w:rsidP="0018118D">
            <w:pPr>
              <w:ind w:hanging="360"/>
              <w:rPr>
                <w:rFonts w:ascii="Calibri" w:eastAsia="Arial" w:hAnsi="Calibri" w:cs="Arial"/>
                <w:color w:val="000000"/>
              </w:rPr>
            </w:pPr>
            <w:r w:rsidRPr="0018118D">
              <w:rPr>
                <w:rFonts w:ascii="Calibri" w:eastAsia="Arial" w:hAnsi="Calibri" w:cs="Arial"/>
                <w:color w:val="000000"/>
              </w:rPr>
              <w:t>·</w:t>
            </w:r>
            <w:r w:rsidRPr="0018118D">
              <w:rPr>
                <w:rFonts w:ascii="Calibri" w:eastAsia="Times New Roman" w:hAnsi="Calibri" w:cs="Times New Roman"/>
                <w:color w:val="000000"/>
              </w:rPr>
              <w:t xml:space="preserve">      </w:t>
            </w:r>
            <w:r w:rsidRPr="0018118D">
              <w:rPr>
                <w:rFonts w:ascii="Calibri" w:eastAsia="Arial" w:hAnsi="Calibri" w:cs="Arial"/>
                <w:color w:val="000000"/>
              </w:rPr>
              <w:t>Agree methodology</w:t>
            </w:r>
          </w:p>
        </w:tc>
        <w:tc>
          <w:tcPr>
            <w:tcW w:w="1965" w:type="dxa"/>
          </w:tcPr>
          <w:p w:rsidR="0018118D" w:rsidRPr="0018118D" w:rsidRDefault="0018118D" w:rsidP="0018118D">
            <w:pPr>
              <w:rPr>
                <w:rFonts w:ascii="Calibri" w:eastAsia="Arial" w:hAnsi="Calibri" w:cs="Arial"/>
                <w:color w:val="000000"/>
              </w:rPr>
            </w:pPr>
            <w:r w:rsidRPr="0018118D">
              <w:rPr>
                <w:rFonts w:ascii="Calibri" w:eastAsia="Arial" w:hAnsi="Calibri" w:cs="Arial"/>
                <w:color w:val="000000"/>
              </w:rPr>
              <w:t xml:space="preserve">28 October </w:t>
            </w:r>
          </w:p>
        </w:tc>
      </w:tr>
      <w:tr w:rsidR="0018118D" w:rsidRPr="0018118D" w:rsidTr="00557FC5">
        <w:trPr>
          <w:trHeight w:val="20"/>
          <w:jc w:val="center"/>
        </w:trPr>
        <w:tc>
          <w:tcPr>
            <w:tcW w:w="7155" w:type="dxa"/>
          </w:tcPr>
          <w:p w:rsidR="0018118D" w:rsidRPr="0018118D" w:rsidRDefault="0018118D" w:rsidP="0018118D">
            <w:pPr>
              <w:ind w:hanging="360"/>
              <w:rPr>
                <w:rFonts w:ascii="Calibri" w:eastAsia="Arial" w:hAnsi="Calibri" w:cs="Arial"/>
                <w:color w:val="000000"/>
              </w:rPr>
            </w:pPr>
            <w:r w:rsidRPr="0018118D">
              <w:rPr>
                <w:rFonts w:ascii="Calibri" w:eastAsia="Arial" w:hAnsi="Calibri" w:cs="Arial"/>
                <w:color w:val="000000"/>
              </w:rPr>
              <w:t>·</w:t>
            </w:r>
            <w:r w:rsidRPr="0018118D">
              <w:rPr>
                <w:rFonts w:ascii="Calibri" w:eastAsia="Times New Roman" w:hAnsi="Calibri" w:cs="Times New Roman"/>
                <w:color w:val="000000"/>
              </w:rPr>
              <w:t xml:space="preserve">      </w:t>
            </w:r>
            <w:r w:rsidRPr="0018118D">
              <w:rPr>
                <w:rFonts w:ascii="Calibri" w:eastAsia="Arial" w:hAnsi="Calibri" w:cs="Arial"/>
                <w:color w:val="000000"/>
              </w:rPr>
              <w:t xml:space="preserve">Identify the Calls to Action which are Priorities for Libraries; </w:t>
            </w:r>
          </w:p>
          <w:p w:rsidR="0018118D" w:rsidRPr="0018118D" w:rsidRDefault="0018118D" w:rsidP="0018118D">
            <w:pPr>
              <w:ind w:hanging="360"/>
              <w:rPr>
                <w:rFonts w:ascii="Calibri" w:eastAsia="Arial" w:hAnsi="Calibri" w:cs="Arial"/>
                <w:color w:val="000000"/>
              </w:rPr>
            </w:pPr>
            <w:r w:rsidRPr="0018118D">
              <w:rPr>
                <w:rFonts w:ascii="Calibri" w:eastAsia="Arial" w:hAnsi="Calibri" w:cs="Arial"/>
                <w:color w:val="000000"/>
              </w:rPr>
              <w:t>·</w:t>
            </w:r>
            <w:r w:rsidRPr="0018118D">
              <w:rPr>
                <w:rFonts w:ascii="Calibri" w:eastAsia="Times New Roman" w:hAnsi="Calibri" w:cs="Times New Roman"/>
                <w:color w:val="000000"/>
              </w:rPr>
              <w:t xml:space="preserve">      </w:t>
            </w:r>
            <w:r w:rsidRPr="0018118D">
              <w:rPr>
                <w:rFonts w:ascii="Calibri" w:eastAsia="Arial" w:hAnsi="Calibri" w:cs="Arial"/>
                <w:color w:val="000000"/>
              </w:rPr>
              <w:t xml:space="preserve">Identify Current / Potential good practice  </w:t>
            </w:r>
          </w:p>
        </w:tc>
        <w:tc>
          <w:tcPr>
            <w:tcW w:w="1965" w:type="dxa"/>
          </w:tcPr>
          <w:p w:rsidR="0018118D" w:rsidRPr="0018118D" w:rsidRDefault="0018118D" w:rsidP="0018118D">
            <w:pPr>
              <w:rPr>
                <w:rFonts w:ascii="Calibri" w:eastAsia="Arial" w:hAnsi="Calibri" w:cs="Arial"/>
                <w:color w:val="000000"/>
              </w:rPr>
            </w:pPr>
            <w:r w:rsidRPr="0018118D">
              <w:rPr>
                <w:rFonts w:ascii="Calibri" w:eastAsia="Arial" w:hAnsi="Calibri" w:cs="Arial"/>
                <w:color w:val="000000"/>
              </w:rPr>
              <w:t>10 November</w:t>
            </w:r>
          </w:p>
        </w:tc>
      </w:tr>
      <w:tr w:rsidR="0018118D" w:rsidRPr="0018118D" w:rsidTr="00557FC5">
        <w:trPr>
          <w:trHeight w:val="20"/>
          <w:jc w:val="center"/>
        </w:trPr>
        <w:tc>
          <w:tcPr>
            <w:tcW w:w="7155" w:type="dxa"/>
          </w:tcPr>
          <w:p w:rsidR="0018118D" w:rsidRPr="0018118D" w:rsidRDefault="0018118D" w:rsidP="0018118D">
            <w:pPr>
              <w:ind w:hanging="360"/>
              <w:rPr>
                <w:rFonts w:ascii="Calibri" w:eastAsia="Arial" w:hAnsi="Calibri" w:cs="Arial"/>
                <w:color w:val="000000"/>
              </w:rPr>
            </w:pPr>
            <w:r w:rsidRPr="0018118D">
              <w:rPr>
                <w:rFonts w:ascii="Calibri" w:eastAsia="Arial" w:hAnsi="Calibri" w:cs="Arial"/>
                <w:color w:val="000000"/>
              </w:rPr>
              <w:t>·</w:t>
            </w:r>
            <w:r w:rsidRPr="0018118D">
              <w:rPr>
                <w:rFonts w:ascii="Calibri" w:eastAsia="Times New Roman" w:hAnsi="Calibri" w:cs="Times New Roman"/>
                <w:color w:val="000000"/>
              </w:rPr>
              <w:t xml:space="preserve">      </w:t>
            </w:r>
            <w:r w:rsidRPr="0018118D">
              <w:rPr>
                <w:rFonts w:ascii="Calibri" w:eastAsia="Arial" w:hAnsi="Calibri" w:cs="Arial"/>
                <w:color w:val="000000"/>
              </w:rPr>
              <w:t>Map the Priorities against Current / Potential good practice to identify gaps;</w:t>
            </w:r>
          </w:p>
          <w:p w:rsidR="0018118D" w:rsidRPr="0018118D" w:rsidRDefault="0018118D" w:rsidP="0018118D">
            <w:pPr>
              <w:ind w:hanging="360"/>
              <w:rPr>
                <w:rFonts w:ascii="Calibri" w:eastAsia="Arial" w:hAnsi="Calibri" w:cs="Arial"/>
                <w:color w:val="000000"/>
              </w:rPr>
            </w:pPr>
            <w:r w:rsidRPr="0018118D">
              <w:rPr>
                <w:rFonts w:ascii="Calibri" w:eastAsia="Arial" w:hAnsi="Calibri" w:cs="Arial"/>
                <w:color w:val="000000"/>
              </w:rPr>
              <w:t>·</w:t>
            </w:r>
            <w:r w:rsidRPr="0018118D">
              <w:rPr>
                <w:rFonts w:ascii="Calibri" w:eastAsia="Times New Roman" w:hAnsi="Calibri" w:cs="Times New Roman"/>
                <w:color w:val="000000"/>
              </w:rPr>
              <w:t xml:space="preserve">      </w:t>
            </w:r>
            <w:r w:rsidRPr="0018118D">
              <w:rPr>
                <w:rFonts w:ascii="Calibri" w:eastAsia="Arial" w:hAnsi="Calibri" w:cs="Arial"/>
                <w:color w:val="000000"/>
              </w:rPr>
              <w:t>Make suggestions for filling the gaps</w:t>
            </w:r>
          </w:p>
        </w:tc>
        <w:tc>
          <w:tcPr>
            <w:tcW w:w="1965" w:type="dxa"/>
          </w:tcPr>
          <w:p w:rsidR="0018118D" w:rsidRPr="0018118D" w:rsidRDefault="0018118D" w:rsidP="0018118D">
            <w:pPr>
              <w:rPr>
                <w:rFonts w:ascii="Calibri" w:eastAsia="Arial" w:hAnsi="Calibri" w:cs="Arial"/>
                <w:color w:val="000000"/>
              </w:rPr>
            </w:pPr>
            <w:r w:rsidRPr="0018118D">
              <w:rPr>
                <w:rFonts w:ascii="Calibri" w:eastAsia="Arial" w:hAnsi="Calibri" w:cs="Arial"/>
                <w:color w:val="000000"/>
              </w:rPr>
              <w:t>25 November</w:t>
            </w:r>
          </w:p>
        </w:tc>
      </w:tr>
      <w:tr w:rsidR="0018118D" w:rsidRPr="0018118D" w:rsidTr="00557FC5">
        <w:trPr>
          <w:trHeight w:val="20"/>
          <w:jc w:val="center"/>
        </w:trPr>
        <w:tc>
          <w:tcPr>
            <w:tcW w:w="7155" w:type="dxa"/>
          </w:tcPr>
          <w:p w:rsidR="0018118D" w:rsidRPr="0018118D" w:rsidRDefault="0018118D" w:rsidP="0018118D">
            <w:pPr>
              <w:ind w:hanging="360"/>
              <w:rPr>
                <w:rFonts w:ascii="Calibri" w:eastAsia="Arial" w:hAnsi="Calibri" w:cs="Arial"/>
                <w:color w:val="000000"/>
              </w:rPr>
            </w:pPr>
            <w:r w:rsidRPr="0018118D">
              <w:rPr>
                <w:rFonts w:ascii="Calibri" w:eastAsia="Arial" w:hAnsi="Calibri" w:cs="Arial"/>
                <w:color w:val="000000"/>
              </w:rPr>
              <w:t>·</w:t>
            </w:r>
            <w:r w:rsidRPr="0018118D">
              <w:rPr>
                <w:rFonts w:ascii="Calibri" w:eastAsia="Times New Roman" w:hAnsi="Calibri" w:cs="Times New Roman"/>
                <w:color w:val="000000"/>
              </w:rPr>
              <w:t xml:space="preserve">      </w:t>
            </w:r>
            <w:r w:rsidRPr="0018118D">
              <w:rPr>
                <w:rFonts w:ascii="Calibri" w:eastAsia="Arial" w:hAnsi="Calibri" w:cs="Arial"/>
                <w:color w:val="000000"/>
              </w:rPr>
              <w:t>Draft recommendations for delivering the Calls to Action which have been identified as Priorities for libraries</w:t>
            </w:r>
          </w:p>
        </w:tc>
        <w:tc>
          <w:tcPr>
            <w:tcW w:w="1965" w:type="dxa"/>
          </w:tcPr>
          <w:p w:rsidR="0018118D" w:rsidRPr="0018118D" w:rsidRDefault="0018118D" w:rsidP="0018118D">
            <w:pPr>
              <w:rPr>
                <w:rFonts w:ascii="Calibri" w:eastAsia="Arial" w:hAnsi="Calibri" w:cs="Arial"/>
                <w:color w:val="000000"/>
              </w:rPr>
            </w:pPr>
            <w:r w:rsidRPr="0018118D">
              <w:rPr>
                <w:rFonts w:ascii="Calibri" w:eastAsia="Arial" w:hAnsi="Calibri" w:cs="Arial"/>
                <w:color w:val="000000"/>
              </w:rPr>
              <w:t xml:space="preserve">16 December </w:t>
            </w:r>
          </w:p>
        </w:tc>
      </w:tr>
      <w:tr w:rsidR="0018118D" w:rsidRPr="0018118D" w:rsidTr="00557FC5">
        <w:trPr>
          <w:trHeight w:val="20"/>
          <w:jc w:val="center"/>
        </w:trPr>
        <w:tc>
          <w:tcPr>
            <w:tcW w:w="7155" w:type="dxa"/>
          </w:tcPr>
          <w:p w:rsidR="0018118D" w:rsidRPr="0018118D" w:rsidRDefault="0018118D" w:rsidP="0018118D">
            <w:pPr>
              <w:ind w:hanging="360"/>
              <w:rPr>
                <w:rFonts w:ascii="Calibri" w:eastAsia="Arial" w:hAnsi="Calibri" w:cs="Arial"/>
                <w:color w:val="000000"/>
              </w:rPr>
            </w:pPr>
            <w:r w:rsidRPr="0018118D">
              <w:rPr>
                <w:rFonts w:ascii="Calibri" w:eastAsia="Arial" w:hAnsi="Calibri" w:cs="Arial"/>
                <w:color w:val="000000"/>
              </w:rPr>
              <w:t>·</w:t>
            </w:r>
            <w:r w:rsidRPr="0018118D">
              <w:rPr>
                <w:rFonts w:ascii="Calibri" w:eastAsia="Times New Roman" w:hAnsi="Calibri" w:cs="Times New Roman"/>
                <w:color w:val="000000"/>
              </w:rPr>
              <w:t xml:space="preserve">      </w:t>
            </w:r>
            <w:r w:rsidRPr="0018118D">
              <w:rPr>
                <w:rFonts w:ascii="Calibri" w:eastAsia="Arial" w:hAnsi="Calibri" w:cs="Arial"/>
                <w:color w:val="000000"/>
              </w:rPr>
              <w:t>Draft chapter for final report</w:t>
            </w:r>
          </w:p>
        </w:tc>
        <w:tc>
          <w:tcPr>
            <w:tcW w:w="1965" w:type="dxa"/>
          </w:tcPr>
          <w:p w:rsidR="0018118D" w:rsidRPr="0018118D" w:rsidRDefault="0018118D" w:rsidP="0018118D">
            <w:pPr>
              <w:rPr>
                <w:rFonts w:ascii="Calibri" w:eastAsia="Arial" w:hAnsi="Calibri" w:cs="Arial"/>
                <w:color w:val="000000"/>
              </w:rPr>
            </w:pPr>
            <w:r w:rsidRPr="0018118D">
              <w:rPr>
                <w:rFonts w:ascii="Calibri" w:eastAsia="Arial" w:hAnsi="Calibri" w:cs="Arial"/>
                <w:color w:val="000000"/>
              </w:rPr>
              <w:t>6 January</w:t>
            </w:r>
          </w:p>
        </w:tc>
      </w:tr>
      <w:tr w:rsidR="0018118D" w:rsidRPr="0018118D" w:rsidTr="00557FC5">
        <w:trPr>
          <w:trHeight w:val="20"/>
          <w:jc w:val="center"/>
        </w:trPr>
        <w:tc>
          <w:tcPr>
            <w:tcW w:w="7155" w:type="dxa"/>
          </w:tcPr>
          <w:p w:rsidR="0018118D" w:rsidRPr="0018118D" w:rsidRDefault="0018118D" w:rsidP="0018118D">
            <w:pPr>
              <w:ind w:hanging="360"/>
              <w:rPr>
                <w:rFonts w:ascii="Calibri" w:eastAsia="Arial" w:hAnsi="Calibri" w:cs="Arial"/>
                <w:color w:val="000000"/>
              </w:rPr>
            </w:pPr>
            <w:r w:rsidRPr="0018118D">
              <w:rPr>
                <w:rFonts w:ascii="Calibri" w:eastAsia="Arial" w:hAnsi="Calibri" w:cs="Arial"/>
                <w:color w:val="000000"/>
              </w:rPr>
              <w:t>·</w:t>
            </w:r>
            <w:r w:rsidRPr="0018118D">
              <w:rPr>
                <w:rFonts w:ascii="Calibri" w:eastAsia="Times New Roman" w:hAnsi="Calibri" w:cs="Times New Roman"/>
                <w:color w:val="000000"/>
              </w:rPr>
              <w:t xml:space="preserve">      </w:t>
            </w:r>
            <w:r w:rsidRPr="0018118D">
              <w:rPr>
                <w:rFonts w:ascii="Calibri" w:eastAsia="Arial" w:hAnsi="Calibri" w:cs="Arial"/>
                <w:color w:val="000000"/>
              </w:rPr>
              <w:t>Edit the final report</w:t>
            </w:r>
          </w:p>
        </w:tc>
        <w:tc>
          <w:tcPr>
            <w:tcW w:w="1965" w:type="dxa"/>
          </w:tcPr>
          <w:p w:rsidR="0018118D" w:rsidRPr="0018118D" w:rsidRDefault="0018118D" w:rsidP="0018118D">
            <w:pPr>
              <w:rPr>
                <w:rFonts w:ascii="Calibri" w:eastAsia="Arial" w:hAnsi="Calibri" w:cs="Arial"/>
                <w:color w:val="000000"/>
              </w:rPr>
            </w:pPr>
            <w:r w:rsidRPr="0018118D">
              <w:rPr>
                <w:rFonts w:ascii="Calibri" w:eastAsia="Arial" w:hAnsi="Calibri" w:cs="Arial"/>
                <w:color w:val="000000"/>
              </w:rPr>
              <w:t>13 January</w:t>
            </w:r>
          </w:p>
        </w:tc>
      </w:tr>
    </w:tbl>
    <w:p w:rsidR="0018118D" w:rsidRDefault="0018118D" w:rsidP="006B07C6">
      <w:pPr>
        <w:spacing w:after="0"/>
        <w:rPr>
          <w:rFonts w:eastAsia="Arial" w:cs="Arial"/>
          <w:color w:val="000000"/>
        </w:rPr>
      </w:pPr>
    </w:p>
    <w:p w:rsidR="006B07C6" w:rsidRPr="006B07C6" w:rsidRDefault="006B07C6" w:rsidP="006B07C6">
      <w:pPr>
        <w:spacing w:after="0"/>
        <w:rPr>
          <w:rFonts w:eastAsia="Arial" w:cs="Arial"/>
          <w:color w:val="000000"/>
        </w:rPr>
      </w:pPr>
      <w:r w:rsidRPr="006B07C6">
        <w:rPr>
          <w:rFonts w:eastAsia="Arial" w:cs="Arial"/>
          <w:color w:val="000000"/>
        </w:rPr>
        <w:t>I would like to acknowledge the energy, commitment and dedic</w:t>
      </w:r>
      <w:r w:rsidR="0018118D">
        <w:rPr>
          <w:rFonts w:eastAsia="Arial" w:cs="Arial"/>
          <w:color w:val="000000"/>
        </w:rPr>
        <w:t xml:space="preserve">ation of the Team White members. </w:t>
      </w:r>
      <w:r w:rsidRPr="006B07C6">
        <w:rPr>
          <w:rFonts w:eastAsia="Arial" w:cs="Arial"/>
          <w:color w:val="000000"/>
        </w:rPr>
        <w:t>I would also like to acknowledge the guidance, wise counsel, and leadership of Camille Callison, and the inspiration and support from my fellow Team Leaders who were very willing to share the work of their teams with Team White.</w:t>
      </w:r>
    </w:p>
    <w:p w:rsidR="006B07C6" w:rsidRDefault="006B07C6" w:rsidP="006B07C6">
      <w:pPr>
        <w:spacing w:after="0"/>
        <w:rPr>
          <w:rFonts w:eastAsia="Arial" w:cs="Arial"/>
          <w:color w:val="000000"/>
        </w:rPr>
      </w:pPr>
    </w:p>
    <w:p w:rsidR="006B07C6" w:rsidRPr="006B07C6" w:rsidRDefault="006B07C6" w:rsidP="006B07C6">
      <w:pPr>
        <w:spacing w:after="0"/>
        <w:rPr>
          <w:rFonts w:eastAsia="Arial" w:cs="Arial"/>
          <w:color w:val="000000"/>
        </w:rPr>
      </w:pPr>
      <w:r w:rsidRPr="006B07C6">
        <w:rPr>
          <w:rFonts w:eastAsia="Arial" w:cs="Arial"/>
          <w:color w:val="000000"/>
        </w:rPr>
        <w:t xml:space="preserve">After a process of identification, analysis and </w:t>
      </w:r>
      <w:proofErr w:type="spellStart"/>
      <w:r w:rsidRPr="006B07C6">
        <w:rPr>
          <w:rFonts w:eastAsia="Arial" w:cs="Arial"/>
          <w:color w:val="000000"/>
        </w:rPr>
        <w:t>prioritisation</w:t>
      </w:r>
      <w:proofErr w:type="spellEnd"/>
      <w:r w:rsidRPr="006B07C6">
        <w:rPr>
          <w:rFonts w:eastAsia="Arial" w:cs="Arial"/>
          <w:color w:val="000000"/>
        </w:rPr>
        <w:t xml:space="preserve"> Team White identified:</w:t>
      </w:r>
    </w:p>
    <w:p w:rsidR="006B07C6" w:rsidRPr="006B07C6" w:rsidRDefault="006B07C6" w:rsidP="00616D3E">
      <w:pPr>
        <w:numPr>
          <w:ilvl w:val="0"/>
          <w:numId w:val="93"/>
        </w:numPr>
        <w:spacing w:after="0"/>
        <w:ind w:left="714" w:hanging="357"/>
        <w:contextualSpacing/>
        <w:rPr>
          <w:rFonts w:eastAsia="Arial" w:cs="Arial"/>
          <w:color w:val="000000"/>
        </w:rPr>
      </w:pPr>
      <w:r w:rsidRPr="006B07C6">
        <w:rPr>
          <w:rFonts w:eastAsia="Arial" w:cs="Arial"/>
          <w:color w:val="000000"/>
        </w:rPr>
        <w:t>Activities for 72 of the 94 Calls to Action (76.5%)</w:t>
      </w:r>
    </w:p>
    <w:p w:rsidR="006B07C6" w:rsidRPr="006B07C6" w:rsidRDefault="006B07C6" w:rsidP="00616D3E">
      <w:pPr>
        <w:numPr>
          <w:ilvl w:val="0"/>
          <w:numId w:val="93"/>
        </w:numPr>
        <w:spacing w:after="0"/>
        <w:ind w:left="714" w:hanging="357"/>
        <w:contextualSpacing/>
        <w:rPr>
          <w:rFonts w:eastAsia="Arial" w:cs="Arial"/>
          <w:color w:val="000000"/>
        </w:rPr>
      </w:pPr>
      <w:r w:rsidRPr="006B07C6">
        <w:rPr>
          <w:rFonts w:eastAsia="Arial" w:cs="Arial"/>
          <w:color w:val="000000"/>
        </w:rPr>
        <w:t>174 Activities were suggested based on current or potential good practice</w:t>
      </w:r>
    </w:p>
    <w:p w:rsidR="006B07C6" w:rsidRPr="006B07C6" w:rsidRDefault="006B07C6" w:rsidP="00616D3E">
      <w:pPr>
        <w:numPr>
          <w:ilvl w:val="0"/>
          <w:numId w:val="93"/>
        </w:numPr>
        <w:spacing w:after="0"/>
        <w:ind w:left="714" w:hanging="357"/>
        <w:contextualSpacing/>
        <w:rPr>
          <w:rFonts w:eastAsia="Arial" w:cs="Arial"/>
          <w:color w:val="000000"/>
        </w:rPr>
      </w:pPr>
      <w:r w:rsidRPr="006B07C6">
        <w:rPr>
          <w:rFonts w:eastAsia="Arial" w:cs="Arial"/>
          <w:color w:val="000000"/>
        </w:rPr>
        <w:t>This good practice can be either Direct Delivery or Supporting the delivery of the Calls to Action</w:t>
      </w:r>
      <w:r w:rsidR="00291623">
        <w:rPr>
          <w:rFonts w:eastAsia="Arial" w:cs="Arial"/>
          <w:color w:val="000000"/>
        </w:rPr>
        <w:t xml:space="preserve"> (included in Appendix - White Chapter)</w:t>
      </w:r>
    </w:p>
    <w:p w:rsidR="006B07C6" w:rsidRPr="006B07C6" w:rsidRDefault="006B07C6" w:rsidP="00616D3E">
      <w:pPr>
        <w:numPr>
          <w:ilvl w:val="0"/>
          <w:numId w:val="93"/>
        </w:numPr>
        <w:spacing w:after="0"/>
        <w:ind w:left="714" w:hanging="357"/>
        <w:contextualSpacing/>
        <w:rPr>
          <w:rFonts w:eastAsia="Arial" w:cs="Arial"/>
          <w:color w:val="000000"/>
        </w:rPr>
      </w:pPr>
      <w:r w:rsidRPr="006B07C6">
        <w:rPr>
          <w:rFonts w:eastAsia="Arial" w:cs="Arial"/>
          <w:color w:val="000000"/>
        </w:rPr>
        <w:t>For 46 of the 94 Calls to Action (48.9%) a priority was identified for library services</w:t>
      </w:r>
    </w:p>
    <w:p w:rsidR="006B07C6" w:rsidRDefault="006B07C6" w:rsidP="00616D3E">
      <w:pPr>
        <w:numPr>
          <w:ilvl w:val="0"/>
          <w:numId w:val="93"/>
        </w:numPr>
        <w:spacing w:after="0"/>
        <w:ind w:left="714" w:hanging="357"/>
        <w:contextualSpacing/>
        <w:rPr>
          <w:rFonts w:eastAsia="Arial" w:cs="Arial"/>
          <w:color w:val="000000"/>
        </w:rPr>
      </w:pPr>
      <w:r w:rsidRPr="006B07C6">
        <w:rPr>
          <w:rFonts w:eastAsia="Arial" w:cs="Arial"/>
          <w:color w:val="000000"/>
        </w:rPr>
        <w:t>Of these 46 Calls to Action, five were identified as High Priority (Level 1), fifteen were identified as Medium</w:t>
      </w:r>
      <w:r w:rsidR="00616D3E">
        <w:rPr>
          <w:rFonts w:eastAsia="Arial" w:cs="Arial"/>
          <w:color w:val="000000"/>
        </w:rPr>
        <w:t xml:space="preserve"> Priority (Level 2), and twenty-</w:t>
      </w:r>
      <w:r w:rsidRPr="006B07C6">
        <w:rPr>
          <w:rFonts w:eastAsia="Arial" w:cs="Arial"/>
          <w:color w:val="000000"/>
        </w:rPr>
        <w:t>six were identified as Low Priority (Level 3)</w:t>
      </w:r>
    </w:p>
    <w:p w:rsidR="00291623" w:rsidRPr="006B07C6" w:rsidRDefault="00291623" w:rsidP="00291623">
      <w:pPr>
        <w:spacing w:after="0"/>
        <w:ind w:left="720"/>
        <w:contextualSpacing/>
        <w:rPr>
          <w:rFonts w:eastAsia="Arial" w:cs="Arial"/>
          <w:color w:val="000000"/>
        </w:rPr>
      </w:pPr>
    </w:p>
    <w:p w:rsidR="006B07C6" w:rsidRPr="006B07C6" w:rsidRDefault="006B07C6" w:rsidP="00291623">
      <w:pPr>
        <w:spacing w:after="0"/>
        <w:rPr>
          <w:rFonts w:ascii="Arial" w:eastAsia="Arial" w:hAnsi="Arial" w:cs="Arial"/>
          <w:color w:val="000000"/>
          <w:sz w:val="24"/>
          <w:szCs w:val="24"/>
        </w:rPr>
      </w:pPr>
      <w:r w:rsidRPr="006B07C6">
        <w:rPr>
          <w:rFonts w:eastAsia="Arial" w:cs="Arial"/>
          <w:color w:val="000000"/>
        </w:rPr>
        <w:t>Team White focused on the Level 1 and Level 2 Priorities and produced the following recommendations</w:t>
      </w:r>
      <w:r w:rsidRPr="006B07C6">
        <w:rPr>
          <w:rFonts w:ascii="Arial" w:eastAsia="Arial" w:hAnsi="Arial" w:cs="Arial"/>
          <w:color w:val="000000"/>
          <w:sz w:val="24"/>
          <w:szCs w:val="24"/>
        </w:rPr>
        <w:t>:</w:t>
      </w:r>
    </w:p>
    <w:p w:rsidR="006B07C6" w:rsidRPr="006B07C6" w:rsidRDefault="006B07C6" w:rsidP="006B07C6">
      <w:pPr>
        <w:spacing w:after="0"/>
        <w:ind w:left="360"/>
        <w:rPr>
          <w:rFonts w:ascii="Arial" w:eastAsia="Arial" w:hAnsi="Arial" w:cs="Arial"/>
          <w:color w:val="000000"/>
        </w:rPr>
      </w:pPr>
    </w:p>
    <w:p w:rsidR="006B07C6" w:rsidRPr="006B07C6" w:rsidRDefault="006B07C6" w:rsidP="006B07C6">
      <w:pPr>
        <w:spacing w:after="0"/>
        <w:outlineLvl w:val="3"/>
        <w:rPr>
          <w:rFonts w:eastAsia="Arial" w:cs="Arial"/>
          <w:b/>
          <w:color w:val="000000"/>
        </w:rPr>
      </w:pPr>
      <w:r w:rsidRPr="006B07C6">
        <w:rPr>
          <w:rFonts w:eastAsia="Arial" w:cs="Arial"/>
          <w:b/>
          <w:color w:val="000000"/>
          <w:u w:val="single"/>
        </w:rPr>
        <w:t>Priority 1 Recommendations</w:t>
      </w:r>
      <w:r w:rsidR="00291623">
        <w:rPr>
          <w:rFonts w:eastAsia="Arial" w:cs="Arial"/>
          <w:b/>
          <w:color w:val="000000"/>
          <w:u w:val="single"/>
        </w:rPr>
        <w:t>:</w:t>
      </w:r>
    </w:p>
    <w:p w:rsidR="003E7F6B" w:rsidRPr="003E7F6B" w:rsidRDefault="006B07C6" w:rsidP="003E7F6B">
      <w:pPr>
        <w:spacing w:after="0"/>
        <w:rPr>
          <w:rFonts w:ascii="Calibri" w:eastAsia="Arial" w:hAnsi="Calibri" w:cs="Arial"/>
          <w:color w:val="000000"/>
        </w:rPr>
      </w:pPr>
      <w:r w:rsidRPr="006B07C6">
        <w:rPr>
          <w:rFonts w:ascii="Arial" w:eastAsia="Arial" w:hAnsi="Arial" w:cs="Arial"/>
          <w:color w:val="000000"/>
          <w:sz w:val="24"/>
          <w:szCs w:val="24"/>
        </w:rPr>
        <w:t xml:space="preserve"> </w:t>
      </w:r>
      <w:r w:rsidRPr="006B07C6">
        <w:rPr>
          <w:rFonts w:eastAsia="Arial" w:cs="Arial"/>
          <w:color w:val="000000"/>
        </w:rPr>
        <w:t xml:space="preserve"> </w:t>
      </w: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4850"/>
        <w:gridCol w:w="4510"/>
      </w:tblGrid>
      <w:tr w:rsidR="003E7F6B" w:rsidRPr="003E7F6B" w:rsidTr="003E7F6B">
        <w:tc>
          <w:tcPr>
            <w:tcW w:w="4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E7F6B" w:rsidRPr="003E7F6B" w:rsidRDefault="003E7F6B" w:rsidP="003E7F6B">
            <w:pPr>
              <w:spacing w:after="0"/>
              <w:rPr>
                <w:rFonts w:ascii="Calibri" w:eastAsia="Arial" w:hAnsi="Calibri" w:cs="Arial"/>
                <w:color w:val="000000"/>
              </w:rPr>
            </w:pPr>
            <w:r w:rsidRPr="003E7F6B">
              <w:rPr>
                <w:rFonts w:ascii="Calibri" w:eastAsia="Arial" w:hAnsi="Calibri" w:cs="Arial"/>
                <w:b/>
                <w:color w:val="000000"/>
              </w:rPr>
              <w:t>Calls to Action – Relevant Areas Highlighted</w:t>
            </w:r>
          </w:p>
        </w:tc>
        <w:tc>
          <w:tcPr>
            <w:tcW w:w="451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3E7F6B" w:rsidRPr="003E7F6B" w:rsidRDefault="003E7F6B" w:rsidP="003E7F6B">
            <w:pPr>
              <w:spacing w:after="0"/>
              <w:rPr>
                <w:rFonts w:ascii="Calibri" w:eastAsia="Arial" w:hAnsi="Calibri" w:cs="Arial"/>
                <w:color w:val="000000"/>
              </w:rPr>
            </w:pPr>
            <w:r w:rsidRPr="003E7F6B">
              <w:rPr>
                <w:rFonts w:ascii="Calibri" w:eastAsia="Arial" w:hAnsi="Calibri" w:cs="Arial"/>
                <w:b/>
                <w:color w:val="000000"/>
              </w:rPr>
              <w:t>Activities</w:t>
            </w:r>
          </w:p>
        </w:tc>
      </w:tr>
      <w:tr w:rsidR="003E7F6B" w:rsidRPr="003E7F6B" w:rsidTr="003E7F6B">
        <w:tc>
          <w:tcPr>
            <w:tcW w:w="485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3E7F6B" w:rsidRPr="003E7F6B" w:rsidRDefault="003E7F6B" w:rsidP="003E7F6B">
            <w:pPr>
              <w:spacing w:after="0"/>
              <w:rPr>
                <w:rFonts w:ascii="Calibri" w:eastAsia="Arial" w:hAnsi="Calibri" w:cs="Arial"/>
                <w:color w:val="000000"/>
              </w:rPr>
            </w:pPr>
            <w:r w:rsidRPr="003E7F6B">
              <w:rPr>
                <w:rFonts w:ascii="Calibri" w:eastAsia="Arial" w:hAnsi="Calibri" w:cs="Arial"/>
                <w:color w:val="000000"/>
              </w:rPr>
              <w:t>10. We call on the federal government to draft new Aboriginal education legislation with the full participation and informed consent of Aboriginal peoples. The new legislation would include a commitment to sufficient funding and would incorporate the following principles:</w:t>
            </w:r>
          </w:p>
          <w:p w:rsidR="003E7F6B" w:rsidRPr="003E7F6B" w:rsidRDefault="003E7F6B" w:rsidP="003E7F6B">
            <w:pPr>
              <w:spacing w:after="0"/>
              <w:rPr>
                <w:rFonts w:ascii="Calibri" w:eastAsia="Arial" w:hAnsi="Calibri" w:cs="Arial"/>
                <w:color w:val="000000"/>
              </w:rPr>
            </w:pPr>
          </w:p>
          <w:p w:rsidR="003E7F6B" w:rsidRPr="003E7F6B" w:rsidRDefault="003E7F6B" w:rsidP="003E7F6B">
            <w:pPr>
              <w:spacing w:after="0"/>
              <w:rPr>
                <w:rFonts w:ascii="Calibri" w:eastAsia="Arial" w:hAnsi="Calibri" w:cs="Arial"/>
                <w:color w:val="000000"/>
              </w:rPr>
            </w:pPr>
            <w:proofErr w:type="spellStart"/>
            <w:r w:rsidRPr="003E7F6B">
              <w:rPr>
                <w:rFonts w:ascii="Calibri" w:eastAsia="Arial" w:hAnsi="Calibri" w:cs="Arial"/>
                <w:color w:val="000000"/>
              </w:rPr>
              <w:t>i</w:t>
            </w:r>
            <w:proofErr w:type="spellEnd"/>
            <w:r w:rsidRPr="003E7F6B">
              <w:rPr>
                <w:rFonts w:ascii="Calibri" w:eastAsia="Arial" w:hAnsi="Calibri" w:cs="Arial"/>
                <w:color w:val="000000"/>
              </w:rPr>
              <w:t xml:space="preserve">. Providing sufficient funding to </w:t>
            </w:r>
            <w:r w:rsidRPr="003E7F6B">
              <w:rPr>
                <w:rFonts w:ascii="Calibri" w:eastAsia="Arial" w:hAnsi="Calibri" w:cs="Arial"/>
                <w:color w:val="000000"/>
                <w:highlight w:val="yellow"/>
              </w:rPr>
              <w:t>close identified educational achievement gaps within one generation.</w:t>
            </w:r>
          </w:p>
          <w:p w:rsidR="003E7F6B" w:rsidRPr="003E7F6B" w:rsidRDefault="003E7F6B" w:rsidP="003E7F6B">
            <w:pPr>
              <w:spacing w:after="0"/>
              <w:rPr>
                <w:rFonts w:ascii="Calibri" w:eastAsia="Arial" w:hAnsi="Calibri" w:cs="Arial"/>
                <w:color w:val="000000"/>
              </w:rPr>
            </w:pPr>
          </w:p>
          <w:p w:rsidR="003E7F6B" w:rsidRPr="003E7F6B" w:rsidRDefault="003E7F6B" w:rsidP="003E7F6B">
            <w:pPr>
              <w:spacing w:after="0"/>
              <w:rPr>
                <w:rFonts w:ascii="Calibri" w:eastAsia="Arial" w:hAnsi="Calibri" w:cs="Arial"/>
                <w:color w:val="000000"/>
              </w:rPr>
            </w:pPr>
            <w:r w:rsidRPr="003E7F6B">
              <w:rPr>
                <w:rFonts w:ascii="Calibri" w:eastAsia="Arial" w:hAnsi="Calibri" w:cs="Arial"/>
                <w:color w:val="000000"/>
                <w:highlight w:val="yellow"/>
              </w:rPr>
              <w:t>ii. Improving education attainment levels and success rates.</w:t>
            </w:r>
          </w:p>
          <w:p w:rsidR="003E7F6B" w:rsidRPr="003E7F6B" w:rsidRDefault="003E7F6B" w:rsidP="003E7F6B">
            <w:pPr>
              <w:spacing w:after="0"/>
              <w:rPr>
                <w:rFonts w:ascii="Calibri" w:eastAsia="Arial" w:hAnsi="Calibri" w:cs="Arial"/>
                <w:color w:val="000000"/>
              </w:rPr>
            </w:pPr>
          </w:p>
          <w:p w:rsidR="003E7F6B" w:rsidRPr="003E7F6B" w:rsidRDefault="003E7F6B" w:rsidP="003E7F6B">
            <w:pPr>
              <w:spacing w:after="0"/>
              <w:rPr>
                <w:rFonts w:ascii="Calibri" w:eastAsia="Arial" w:hAnsi="Calibri" w:cs="Arial"/>
                <w:color w:val="000000"/>
              </w:rPr>
            </w:pPr>
            <w:r w:rsidRPr="003E7F6B">
              <w:rPr>
                <w:rFonts w:ascii="Calibri" w:eastAsia="Arial" w:hAnsi="Calibri" w:cs="Arial"/>
                <w:color w:val="000000"/>
                <w:highlight w:val="yellow"/>
              </w:rPr>
              <w:t>iii. Developing culturally appropriate curricula.</w:t>
            </w:r>
          </w:p>
          <w:p w:rsidR="003E7F6B" w:rsidRPr="003E7F6B" w:rsidRDefault="003E7F6B" w:rsidP="003E7F6B">
            <w:pPr>
              <w:spacing w:after="0"/>
              <w:rPr>
                <w:rFonts w:ascii="Calibri" w:eastAsia="Arial" w:hAnsi="Calibri" w:cs="Arial"/>
                <w:color w:val="000000"/>
              </w:rPr>
            </w:pPr>
          </w:p>
          <w:p w:rsidR="003E7F6B" w:rsidRPr="003E7F6B" w:rsidRDefault="003E7F6B" w:rsidP="003E7F6B">
            <w:pPr>
              <w:spacing w:after="0"/>
              <w:rPr>
                <w:rFonts w:ascii="Calibri" w:eastAsia="Arial" w:hAnsi="Calibri" w:cs="Arial"/>
                <w:color w:val="000000"/>
              </w:rPr>
            </w:pPr>
            <w:r w:rsidRPr="003E7F6B">
              <w:rPr>
                <w:rFonts w:ascii="Calibri" w:eastAsia="Arial" w:hAnsi="Calibri" w:cs="Arial"/>
                <w:color w:val="000000"/>
                <w:highlight w:val="yellow"/>
              </w:rPr>
              <w:t>iv. Protecting the right to Aboriginal languages</w:t>
            </w:r>
            <w:r w:rsidRPr="003E7F6B">
              <w:rPr>
                <w:rFonts w:ascii="Calibri" w:eastAsia="Arial" w:hAnsi="Calibri" w:cs="Arial"/>
                <w:color w:val="000000"/>
              </w:rPr>
              <w:t>, including the teaching of Aboriginal languages as credit courses.</w:t>
            </w:r>
          </w:p>
          <w:p w:rsidR="003E7F6B" w:rsidRPr="003E7F6B" w:rsidRDefault="003E7F6B" w:rsidP="003E7F6B">
            <w:pPr>
              <w:spacing w:after="0"/>
              <w:rPr>
                <w:rFonts w:ascii="Calibri" w:eastAsia="Arial" w:hAnsi="Calibri" w:cs="Arial"/>
                <w:color w:val="000000"/>
              </w:rPr>
            </w:pPr>
          </w:p>
          <w:p w:rsidR="003E7F6B" w:rsidRPr="003E7F6B" w:rsidRDefault="003E7F6B" w:rsidP="003E7F6B">
            <w:pPr>
              <w:spacing w:after="0"/>
              <w:rPr>
                <w:rFonts w:ascii="Calibri" w:eastAsia="Arial" w:hAnsi="Calibri" w:cs="Arial"/>
                <w:color w:val="000000"/>
              </w:rPr>
            </w:pPr>
            <w:r w:rsidRPr="003E7F6B">
              <w:rPr>
                <w:rFonts w:ascii="Calibri" w:eastAsia="Arial" w:hAnsi="Calibri" w:cs="Arial"/>
                <w:color w:val="000000"/>
              </w:rPr>
              <w:t>v. Enabling parental and community responsibility, control, and accountability, similar to what parents enjoy in public school systems.</w:t>
            </w:r>
          </w:p>
          <w:p w:rsidR="003E7F6B" w:rsidRPr="003E7F6B" w:rsidRDefault="003E7F6B" w:rsidP="003E7F6B">
            <w:pPr>
              <w:spacing w:after="0"/>
              <w:rPr>
                <w:rFonts w:ascii="Calibri" w:eastAsia="Arial" w:hAnsi="Calibri" w:cs="Arial"/>
                <w:color w:val="000000"/>
              </w:rPr>
            </w:pPr>
          </w:p>
          <w:p w:rsidR="003E7F6B" w:rsidRPr="003E7F6B" w:rsidRDefault="003E7F6B" w:rsidP="003E7F6B">
            <w:pPr>
              <w:spacing w:after="0"/>
              <w:rPr>
                <w:rFonts w:ascii="Calibri" w:eastAsia="Arial" w:hAnsi="Calibri" w:cs="Arial"/>
                <w:color w:val="000000"/>
              </w:rPr>
            </w:pPr>
            <w:r w:rsidRPr="003E7F6B">
              <w:rPr>
                <w:rFonts w:ascii="Calibri" w:eastAsia="Arial" w:hAnsi="Calibri" w:cs="Arial"/>
                <w:color w:val="000000"/>
                <w:highlight w:val="yellow"/>
              </w:rPr>
              <w:t>vi. Enabling parents to fully participate in the education of their children.</w:t>
            </w:r>
          </w:p>
          <w:p w:rsidR="003E7F6B" w:rsidRPr="003E7F6B" w:rsidRDefault="003E7F6B" w:rsidP="003E7F6B">
            <w:pPr>
              <w:spacing w:after="0"/>
              <w:rPr>
                <w:rFonts w:ascii="Calibri" w:eastAsia="Arial" w:hAnsi="Calibri" w:cs="Arial"/>
                <w:color w:val="000000"/>
              </w:rPr>
            </w:pPr>
          </w:p>
          <w:p w:rsidR="003E7F6B" w:rsidRPr="003E7F6B" w:rsidRDefault="003E7F6B" w:rsidP="003E7F6B">
            <w:pPr>
              <w:spacing w:after="0"/>
              <w:rPr>
                <w:rFonts w:ascii="Calibri" w:eastAsia="Arial" w:hAnsi="Calibri" w:cs="Arial"/>
                <w:color w:val="000000"/>
              </w:rPr>
            </w:pPr>
            <w:r w:rsidRPr="003E7F6B">
              <w:rPr>
                <w:rFonts w:ascii="Calibri" w:eastAsia="Arial" w:hAnsi="Calibri" w:cs="Arial"/>
                <w:color w:val="000000"/>
              </w:rPr>
              <w:t xml:space="preserve">vii. Respecting and </w:t>
            </w:r>
            <w:proofErr w:type="spellStart"/>
            <w:r w:rsidRPr="003E7F6B">
              <w:rPr>
                <w:rFonts w:ascii="Calibri" w:eastAsia="Arial" w:hAnsi="Calibri" w:cs="Arial"/>
                <w:color w:val="000000"/>
              </w:rPr>
              <w:t>honouring</w:t>
            </w:r>
            <w:proofErr w:type="spellEnd"/>
            <w:r w:rsidRPr="003E7F6B">
              <w:rPr>
                <w:rFonts w:ascii="Calibri" w:eastAsia="Arial" w:hAnsi="Calibri" w:cs="Arial"/>
                <w:color w:val="000000"/>
              </w:rPr>
              <w:t xml:space="preserve"> Treaty relationships.</w:t>
            </w:r>
          </w:p>
        </w:tc>
        <w:tc>
          <w:tcPr>
            <w:tcW w:w="4510" w:type="dxa"/>
            <w:tcBorders>
              <w:bottom w:val="single" w:sz="8" w:space="0" w:color="000000"/>
              <w:right w:val="single" w:sz="8" w:space="0" w:color="000000"/>
            </w:tcBorders>
            <w:tcMar>
              <w:top w:w="100" w:type="dxa"/>
              <w:left w:w="100" w:type="dxa"/>
              <w:bottom w:w="100" w:type="dxa"/>
              <w:right w:w="100" w:type="dxa"/>
            </w:tcMar>
          </w:tcPr>
          <w:p w:rsidR="003E7F6B" w:rsidRDefault="003E7F6B" w:rsidP="00F53AE0">
            <w:pPr>
              <w:numPr>
                <w:ilvl w:val="0"/>
                <w:numId w:val="33"/>
              </w:numPr>
              <w:spacing w:after="0" w:line="240" w:lineRule="auto"/>
              <w:ind w:left="360" w:hanging="360"/>
              <w:contextualSpacing/>
              <w:rPr>
                <w:rFonts w:ascii="Calibri" w:eastAsia="Arial" w:hAnsi="Calibri" w:cs="Arial"/>
                <w:color w:val="000000"/>
              </w:rPr>
            </w:pPr>
            <w:r w:rsidRPr="003E7F6B">
              <w:rPr>
                <w:rFonts w:ascii="Calibri" w:eastAsia="Arial" w:hAnsi="Calibri" w:cs="Arial"/>
                <w:color w:val="000000"/>
              </w:rPr>
              <w:t>Provide support through Public Libraries and School Libraries;</w:t>
            </w:r>
          </w:p>
          <w:p w:rsidR="003E7F6B" w:rsidRPr="003E7F6B" w:rsidRDefault="003E7F6B" w:rsidP="003E7F6B">
            <w:pPr>
              <w:spacing w:after="0" w:line="240" w:lineRule="auto"/>
              <w:ind w:left="360"/>
              <w:contextualSpacing/>
              <w:rPr>
                <w:rFonts w:ascii="Calibri" w:eastAsia="Arial" w:hAnsi="Calibri" w:cs="Arial"/>
                <w:color w:val="000000"/>
              </w:rPr>
            </w:pPr>
          </w:p>
          <w:p w:rsidR="003E7F6B" w:rsidRPr="003E7F6B" w:rsidRDefault="003E7F6B" w:rsidP="00F53AE0">
            <w:pPr>
              <w:numPr>
                <w:ilvl w:val="0"/>
                <w:numId w:val="33"/>
              </w:numPr>
              <w:spacing w:after="0" w:line="240" w:lineRule="auto"/>
              <w:ind w:left="360" w:hanging="360"/>
              <w:contextualSpacing/>
              <w:rPr>
                <w:rFonts w:ascii="Calibri" w:eastAsia="Arial" w:hAnsi="Calibri" w:cs="Arial"/>
                <w:color w:val="000000"/>
              </w:rPr>
            </w:pPr>
            <w:r w:rsidRPr="003E7F6B">
              <w:rPr>
                <w:rFonts w:ascii="Calibri" w:eastAsia="Arial" w:hAnsi="Calibri" w:cs="Arial"/>
                <w:color w:val="000000"/>
              </w:rPr>
              <w:t>Work with local Aboriginal community groups in homework help;</w:t>
            </w:r>
          </w:p>
          <w:p w:rsidR="003E7F6B" w:rsidRDefault="003E7F6B" w:rsidP="003E7F6B">
            <w:pPr>
              <w:spacing w:after="0" w:line="240" w:lineRule="auto"/>
              <w:ind w:left="360"/>
              <w:contextualSpacing/>
              <w:rPr>
                <w:rFonts w:ascii="Calibri" w:eastAsia="Arial" w:hAnsi="Calibri" w:cs="Arial"/>
                <w:color w:val="000000"/>
              </w:rPr>
            </w:pPr>
          </w:p>
          <w:p w:rsidR="003E7F6B" w:rsidRPr="003E7F6B" w:rsidRDefault="003E7F6B" w:rsidP="00F53AE0">
            <w:pPr>
              <w:numPr>
                <w:ilvl w:val="0"/>
                <w:numId w:val="33"/>
              </w:numPr>
              <w:spacing w:after="0" w:line="240" w:lineRule="auto"/>
              <w:ind w:left="360" w:hanging="360"/>
              <w:contextualSpacing/>
              <w:rPr>
                <w:rFonts w:ascii="Calibri" w:eastAsia="Arial" w:hAnsi="Calibri" w:cs="Arial"/>
                <w:color w:val="000000"/>
              </w:rPr>
            </w:pPr>
            <w:r w:rsidRPr="003E7F6B">
              <w:rPr>
                <w:rFonts w:ascii="Calibri" w:eastAsia="Arial" w:hAnsi="Calibri" w:cs="Arial"/>
                <w:color w:val="000000"/>
              </w:rPr>
              <w:t>Provide support to conversation groups;</w:t>
            </w:r>
          </w:p>
          <w:p w:rsidR="003E7F6B" w:rsidRDefault="003E7F6B" w:rsidP="003E7F6B">
            <w:pPr>
              <w:spacing w:after="0" w:line="240" w:lineRule="auto"/>
              <w:ind w:left="360"/>
              <w:contextualSpacing/>
              <w:rPr>
                <w:rFonts w:ascii="Calibri" w:eastAsia="Arial" w:hAnsi="Calibri" w:cs="Arial"/>
                <w:color w:val="000000"/>
              </w:rPr>
            </w:pPr>
          </w:p>
          <w:p w:rsidR="003E7F6B" w:rsidRPr="003E7F6B" w:rsidRDefault="003E7F6B" w:rsidP="00F53AE0">
            <w:pPr>
              <w:numPr>
                <w:ilvl w:val="0"/>
                <w:numId w:val="33"/>
              </w:numPr>
              <w:spacing w:after="0" w:line="240" w:lineRule="auto"/>
              <w:ind w:left="360" w:hanging="360"/>
              <w:contextualSpacing/>
              <w:rPr>
                <w:rFonts w:ascii="Calibri" w:eastAsia="Arial" w:hAnsi="Calibri" w:cs="Arial"/>
                <w:color w:val="000000"/>
              </w:rPr>
            </w:pPr>
            <w:r w:rsidRPr="003E7F6B">
              <w:rPr>
                <w:rFonts w:ascii="Calibri" w:eastAsia="Arial" w:hAnsi="Calibri" w:cs="Arial"/>
                <w:color w:val="000000"/>
              </w:rPr>
              <w:t>Ensure culturally, and age-appropriate collections are made available;</w:t>
            </w:r>
          </w:p>
          <w:p w:rsidR="003E7F6B" w:rsidRDefault="003E7F6B" w:rsidP="003E7F6B">
            <w:pPr>
              <w:spacing w:after="0" w:line="240" w:lineRule="auto"/>
              <w:ind w:left="360"/>
              <w:contextualSpacing/>
              <w:rPr>
                <w:rFonts w:ascii="Calibri" w:eastAsia="Arial" w:hAnsi="Calibri" w:cs="Arial"/>
                <w:color w:val="000000"/>
              </w:rPr>
            </w:pPr>
          </w:p>
          <w:p w:rsidR="003E7F6B" w:rsidRPr="003E7F6B" w:rsidRDefault="003E7F6B" w:rsidP="00F53AE0">
            <w:pPr>
              <w:numPr>
                <w:ilvl w:val="0"/>
                <w:numId w:val="33"/>
              </w:numPr>
              <w:spacing w:after="0" w:line="240" w:lineRule="auto"/>
              <w:ind w:left="360" w:hanging="360"/>
              <w:contextualSpacing/>
              <w:rPr>
                <w:rFonts w:ascii="Calibri" w:eastAsia="Arial" w:hAnsi="Calibri" w:cs="Arial"/>
                <w:color w:val="000000"/>
              </w:rPr>
            </w:pPr>
            <w:r w:rsidRPr="003E7F6B">
              <w:rPr>
                <w:rFonts w:ascii="Calibri" w:eastAsia="Arial" w:hAnsi="Calibri" w:cs="Arial"/>
                <w:color w:val="000000"/>
              </w:rPr>
              <w:t>Provide culturally appropriate programming, involving parents and elders;</w:t>
            </w:r>
          </w:p>
          <w:p w:rsidR="003E7F6B" w:rsidRDefault="003E7F6B" w:rsidP="003E7F6B">
            <w:pPr>
              <w:spacing w:after="0" w:line="240" w:lineRule="auto"/>
              <w:ind w:left="360"/>
              <w:contextualSpacing/>
              <w:rPr>
                <w:rFonts w:ascii="Calibri" w:eastAsia="Arial" w:hAnsi="Calibri" w:cs="Arial"/>
                <w:color w:val="000000"/>
              </w:rPr>
            </w:pPr>
          </w:p>
          <w:p w:rsidR="003E7F6B" w:rsidRPr="003E7F6B" w:rsidRDefault="003E7F6B" w:rsidP="00F53AE0">
            <w:pPr>
              <w:numPr>
                <w:ilvl w:val="0"/>
                <w:numId w:val="33"/>
              </w:numPr>
              <w:spacing w:after="0" w:line="240" w:lineRule="auto"/>
              <w:ind w:left="360" w:hanging="360"/>
              <w:contextualSpacing/>
              <w:rPr>
                <w:rFonts w:ascii="Calibri" w:eastAsia="Arial" w:hAnsi="Calibri" w:cs="Arial"/>
                <w:color w:val="000000"/>
              </w:rPr>
            </w:pPr>
            <w:r w:rsidRPr="003E7F6B">
              <w:rPr>
                <w:rFonts w:ascii="Calibri" w:eastAsia="Arial" w:hAnsi="Calibri" w:cs="Arial"/>
                <w:color w:val="000000"/>
              </w:rPr>
              <w:t>Develop relevant collections with a focus on local collections and language specific materials;</w:t>
            </w:r>
          </w:p>
          <w:p w:rsidR="003E7F6B" w:rsidRDefault="003E7F6B" w:rsidP="003E7F6B">
            <w:pPr>
              <w:spacing w:after="0" w:line="240" w:lineRule="auto"/>
              <w:ind w:left="360"/>
              <w:contextualSpacing/>
              <w:rPr>
                <w:rFonts w:ascii="Calibri" w:eastAsia="Arial" w:hAnsi="Calibri" w:cs="Arial"/>
                <w:color w:val="000000"/>
              </w:rPr>
            </w:pPr>
          </w:p>
          <w:p w:rsidR="003E7F6B" w:rsidRPr="003E7F6B" w:rsidRDefault="003E7F6B" w:rsidP="00F53AE0">
            <w:pPr>
              <w:numPr>
                <w:ilvl w:val="0"/>
                <w:numId w:val="33"/>
              </w:numPr>
              <w:spacing w:after="0" w:line="240" w:lineRule="auto"/>
              <w:ind w:left="360" w:hanging="360"/>
              <w:contextualSpacing/>
              <w:rPr>
                <w:rFonts w:ascii="Calibri" w:eastAsia="Arial" w:hAnsi="Calibri" w:cs="Arial"/>
                <w:color w:val="000000"/>
              </w:rPr>
            </w:pPr>
            <w:r w:rsidRPr="003E7F6B">
              <w:rPr>
                <w:rFonts w:ascii="Calibri" w:eastAsia="Arial" w:hAnsi="Calibri" w:cs="Arial"/>
                <w:color w:val="000000"/>
              </w:rPr>
              <w:t>Protect the right to Aboriginal languages including: programming (for example – story time); translation of websites; subject headings &amp; analysis in language(s);</w:t>
            </w:r>
          </w:p>
          <w:p w:rsidR="003E7F6B" w:rsidRDefault="003E7F6B" w:rsidP="003E7F6B">
            <w:pPr>
              <w:spacing w:after="0" w:line="240" w:lineRule="auto"/>
              <w:ind w:left="360"/>
              <w:contextualSpacing/>
              <w:rPr>
                <w:rFonts w:ascii="Calibri" w:eastAsia="Arial" w:hAnsi="Calibri" w:cs="Arial"/>
                <w:color w:val="000000"/>
              </w:rPr>
            </w:pPr>
          </w:p>
          <w:p w:rsidR="003E7F6B" w:rsidRPr="003E7F6B" w:rsidRDefault="003E7F6B" w:rsidP="00F53AE0">
            <w:pPr>
              <w:numPr>
                <w:ilvl w:val="0"/>
                <w:numId w:val="33"/>
              </w:numPr>
              <w:spacing w:after="0" w:line="240" w:lineRule="auto"/>
              <w:ind w:left="360" w:hanging="360"/>
              <w:contextualSpacing/>
              <w:rPr>
                <w:rFonts w:ascii="Calibri" w:eastAsia="Arial" w:hAnsi="Calibri" w:cs="Arial"/>
                <w:color w:val="000000"/>
              </w:rPr>
            </w:pPr>
            <w:r w:rsidRPr="003E7F6B">
              <w:rPr>
                <w:rFonts w:ascii="Calibri" w:eastAsia="Arial" w:hAnsi="Calibri" w:cs="Arial"/>
                <w:color w:val="000000"/>
              </w:rPr>
              <w:t xml:space="preserve">Use the principles and approaches of Community-led librarianship to ensure that community needs are identified, </w:t>
            </w:r>
            <w:proofErr w:type="spellStart"/>
            <w:r w:rsidRPr="003E7F6B">
              <w:rPr>
                <w:rFonts w:ascii="Calibri" w:eastAsia="Arial" w:hAnsi="Calibri" w:cs="Arial"/>
                <w:color w:val="000000"/>
              </w:rPr>
              <w:t>prioritised</w:t>
            </w:r>
            <w:proofErr w:type="spellEnd"/>
            <w:r w:rsidRPr="003E7F6B">
              <w:rPr>
                <w:rFonts w:ascii="Calibri" w:eastAsia="Arial" w:hAnsi="Calibri" w:cs="Arial"/>
                <w:color w:val="000000"/>
              </w:rPr>
              <w:t xml:space="preserve"> and met;</w:t>
            </w:r>
          </w:p>
          <w:p w:rsidR="003E7F6B" w:rsidRDefault="003E7F6B" w:rsidP="003E7F6B">
            <w:pPr>
              <w:spacing w:after="0" w:line="240" w:lineRule="auto"/>
              <w:ind w:left="360"/>
              <w:contextualSpacing/>
              <w:rPr>
                <w:rFonts w:ascii="Calibri" w:eastAsia="Arial" w:hAnsi="Calibri" w:cs="Arial"/>
                <w:color w:val="000000"/>
              </w:rPr>
            </w:pPr>
          </w:p>
          <w:p w:rsidR="003E7F6B" w:rsidRPr="003E7F6B" w:rsidRDefault="003E7F6B" w:rsidP="00F53AE0">
            <w:pPr>
              <w:numPr>
                <w:ilvl w:val="0"/>
                <w:numId w:val="33"/>
              </w:numPr>
              <w:spacing w:after="0" w:line="240" w:lineRule="auto"/>
              <w:ind w:left="360" w:hanging="360"/>
              <w:contextualSpacing/>
              <w:rPr>
                <w:rFonts w:ascii="Calibri" w:eastAsia="Arial" w:hAnsi="Calibri" w:cs="Arial"/>
                <w:color w:val="000000"/>
              </w:rPr>
            </w:pPr>
            <w:r w:rsidRPr="003E7F6B">
              <w:rPr>
                <w:rFonts w:ascii="Calibri" w:eastAsia="Arial" w:hAnsi="Calibri" w:cs="Arial"/>
                <w:color w:val="000000"/>
              </w:rPr>
              <w:t>Provide culturally appropriate/relevant information literacy workshops.</w:t>
            </w:r>
          </w:p>
        </w:tc>
      </w:tr>
    </w:tbl>
    <w:p w:rsidR="003E7F6B" w:rsidRPr="003E7F6B" w:rsidRDefault="003E7F6B" w:rsidP="003E7F6B">
      <w:pPr>
        <w:spacing w:after="0"/>
        <w:rPr>
          <w:rFonts w:ascii="Calibri" w:eastAsia="Arial" w:hAnsi="Calibri" w:cs="Arial"/>
          <w:color w:val="000000"/>
        </w:rPr>
      </w:pPr>
    </w:p>
    <w:p w:rsidR="003E7F6B" w:rsidRPr="003E7F6B" w:rsidRDefault="003E7F6B" w:rsidP="003E7F6B">
      <w:pPr>
        <w:spacing w:after="0"/>
        <w:rPr>
          <w:rFonts w:ascii="Calibri" w:eastAsia="Arial" w:hAnsi="Calibri" w:cs="Arial"/>
          <w:color w:val="000000"/>
        </w:rPr>
      </w:pPr>
      <w:r w:rsidRPr="003E7F6B">
        <w:rPr>
          <w:rFonts w:ascii="Calibri" w:eastAsia="Arial" w:hAnsi="Calibri" w:cs="Arial"/>
          <w:color w:val="000000"/>
          <w:u w:val="single"/>
        </w:rPr>
        <w:t xml:space="preserve"> </w:t>
      </w:r>
    </w:p>
    <w:tbl>
      <w:tblPr>
        <w:tblW w:w="9360" w:type="dxa"/>
        <w:tblBorders>
          <w:top w:val="single" w:sz="4" w:space="0" w:color="auto"/>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20"/>
        <w:gridCol w:w="5140"/>
      </w:tblGrid>
      <w:tr w:rsidR="003E7F6B" w:rsidRPr="003E7F6B" w:rsidTr="003E7F6B">
        <w:tc>
          <w:tcPr>
            <w:tcW w:w="4220" w:type="dxa"/>
            <w:tcMar>
              <w:top w:w="100" w:type="dxa"/>
              <w:left w:w="100" w:type="dxa"/>
              <w:bottom w:w="100" w:type="dxa"/>
              <w:right w:w="100" w:type="dxa"/>
            </w:tcMar>
          </w:tcPr>
          <w:p w:rsidR="003E7F6B" w:rsidRPr="003E7F6B" w:rsidRDefault="003E7F6B" w:rsidP="003E7F6B">
            <w:pPr>
              <w:spacing w:after="0"/>
              <w:rPr>
                <w:rFonts w:ascii="Calibri" w:eastAsia="Arial" w:hAnsi="Calibri" w:cs="Arial"/>
                <w:color w:val="000000"/>
              </w:rPr>
            </w:pPr>
            <w:r w:rsidRPr="003E7F6B">
              <w:rPr>
                <w:rFonts w:ascii="Calibri" w:eastAsia="Arial" w:hAnsi="Calibri" w:cs="Arial"/>
                <w:color w:val="000000"/>
              </w:rPr>
              <w:t xml:space="preserve">12. We call upon the federal, provincial, territorial, and Aboriginal governments to </w:t>
            </w:r>
            <w:r w:rsidRPr="003E7F6B">
              <w:rPr>
                <w:rFonts w:ascii="Calibri" w:eastAsia="Arial" w:hAnsi="Calibri" w:cs="Arial"/>
                <w:color w:val="000000"/>
                <w:highlight w:val="yellow"/>
              </w:rPr>
              <w:t>develop culturally appropriate early childhood education programs for Aboriginal families.</w:t>
            </w:r>
          </w:p>
          <w:p w:rsidR="003E7F6B" w:rsidRPr="003E7F6B" w:rsidRDefault="003E7F6B" w:rsidP="003E7F6B">
            <w:pPr>
              <w:rPr>
                <w:rFonts w:ascii="Calibri" w:eastAsia="Arial" w:hAnsi="Calibri" w:cs="Arial"/>
                <w:color w:val="000000"/>
              </w:rPr>
            </w:pPr>
          </w:p>
        </w:tc>
        <w:tc>
          <w:tcPr>
            <w:tcW w:w="5140" w:type="dxa"/>
            <w:tcMar>
              <w:top w:w="100" w:type="dxa"/>
              <w:left w:w="100" w:type="dxa"/>
              <w:bottom w:w="100" w:type="dxa"/>
              <w:right w:w="100" w:type="dxa"/>
            </w:tcMar>
          </w:tcPr>
          <w:p w:rsidR="003E7F6B" w:rsidRPr="003E7F6B" w:rsidRDefault="003E7F6B" w:rsidP="00F53AE0">
            <w:pPr>
              <w:numPr>
                <w:ilvl w:val="0"/>
                <w:numId w:val="29"/>
              </w:numPr>
              <w:spacing w:after="0" w:line="259" w:lineRule="auto"/>
              <w:ind w:left="496" w:hanging="404"/>
              <w:contextualSpacing/>
              <w:rPr>
                <w:rFonts w:ascii="Calibri" w:eastAsia="Arial" w:hAnsi="Calibri" w:cs="Arial"/>
                <w:color w:val="000000"/>
              </w:rPr>
            </w:pPr>
            <w:r w:rsidRPr="003E7F6B">
              <w:rPr>
                <w:rFonts w:ascii="Calibri" w:eastAsia="Arial" w:hAnsi="Calibri" w:cs="Arial"/>
                <w:color w:val="000000"/>
              </w:rPr>
              <w:t>Provide support through Public Libraries and School Libraries;</w:t>
            </w:r>
          </w:p>
          <w:p w:rsidR="003E7F6B" w:rsidRPr="003E7F6B" w:rsidRDefault="003E7F6B" w:rsidP="00F53AE0">
            <w:pPr>
              <w:numPr>
                <w:ilvl w:val="0"/>
                <w:numId w:val="29"/>
              </w:numPr>
              <w:spacing w:after="0" w:line="259" w:lineRule="auto"/>
              <w:ind w:left="496" w:hanging="404"/>
              <w:contextualSpacing/>
              <w:rPr>
                <w:rFonts w:ascii="Calibri" w:eastAsia="Arial" w:hAnsi="Calibri" w:cs="Arial"/>
                <w:color w:val="000000"/>
              </w:rPr>
            </w:pPr>
            <w:r w:rsidRPr="003E7F6B">
              <w:rPr>
                <w:rFonts w:ascii="Calibri" w:eastAsia="Arial" w:hAnsi="Calibri" w:cs="Arial"/>
                <w:color w:val="000000"/>
              </w:rPr>
              <w:t xml:space="preserve">Ensure that </w:t>
            </w:r>
            <w:proofErr w:type="spellStart"/>
            <w:r w:rsidRPr="003E7F6B">
              <w:rPr>
                <w:rFonts w:ascii="Calibri" w:eastAsia="Arial" w:hAnsi="Calibri" w:cs="Arial"/>
                <w:color w:val="000000"/>
              </w:rPr>
              <w:t>storytimes</w:t>
            </w:r>
            <w:proofErr w:type="spellEnd"/>
            <w:r w:rsidRPr="003E7F6B">
              <w:rPr>
                <w:rFonts w:ascii="Calibri" w:eastAsia="Arial" w:hAnsi="Calibri" w:cs="Arial"/>
                <w:color w:val="000000"/>
              </w:rPr>
              <w:t xml:space="preserve"> support early childhood education programs for Aboriginal families;</w:t>
            </w:r>
          </w:p>
          <w:p w:rsidR="003E7F6B" w:rsidRPr="003E7F6B" w:rsidRDefault="003E7F6B" w:rsidP="00F53AE0">
            <w:pPr>
              <w:numPr>
                <w:ilvl w:val="0"/>
                <w:numId w:val="29"/>
              </w:numPr>
              <w:spacing w:after="0" w:line="259" w:lineRule="auto"/>
              <w:ind w:left="496" w:hanging="404"/>
              <w:contextualSpacing/>
              <w:rPr>
                <w:rFonts w:ascii="Calibri" w:eastAsia="Arial" w:hAnsi="Calibri" w:cs="Arial"/>
                <w:color w:val="000000"/>
              </w:rPr>
            </w:pPr>
            <w:r w:rsidRPr="003E7F6B">
              <w:rPr>
                <w:rFonts w:ascii="Calibri" w:eastAsia="Arial" w:hAnsi="Calibri" w:cs="Arial"/>
                <w:color w:val="000000"/>
              </w:rPr>
              <w:t>Offer programming (other than story time) in multiple languages.</w:t>
            </w:r>
          </w:p>
          <w:p w:rsidR="003E7F6B" w:rsidRPr="003E7F6B" w:rsidRDefault="003E7F6B" w:rsidP="003E7F6B">
            <w:pPr>
              <w:rPr>
                <w:rFonts w:ascii="Calibri" w:eastAsia="Arial" w:hAnsi="Calibri" w:cs="Arial"/>
                <w:color w:val="000000"/>
              </w:rPr>
            </w:pPr>
          </w:p>
        </w:tc>
      </w:tr>
    </w:tbl>
    <w:p w:rsidR="003E7F6B" w:rsidRPr="003E7F6B" w:rsidRDefault="003E7F6B" w:rsidP="003E7F6B">
      <w:pPr>
        <w:spacing w:after="0"/>
        <w:rPr>
          <w:rFonts w:ascii="Calibri" w:eastAsia="Arial" w:hAnsi="Calibri" w:cs="Arial"/>
          <w:color w:val="000000"/>
        </w:rPr>
      </w:pPr>
    </w:p>
    <w:tbl>
      <w:tblPr>
        <w:tblW w:w="9360" w:type="dxa"/>
        <w:tblBorders>
          <w:top w:val="single" w:sz="4" w:space="0" w:color="auto"/>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20"/>
        <w:gridCol w:w="5140"/>
      </w:tblGrid>
      <w:tr w:rsidR="003E7F6B" w:rsidRPr="003E7F6B" w:rsidTr="003E7F6B">
        <w:tc>
          <w:tcPr>
            <w:tcW w:w="4220" w:type="dxa"/>
            <w:tcMar>
              <w:top w:w="100" w:type="dxa"/>
              <w:left w:w="100" w:type="dxa"/>
              <w:bottom w:w="100" w:type="dxa"/>
              <w:right w:w="100" w:type="dxa"/>
            </w:tcMar>
          </w:tcPr>
          <w:p w:rsidR="003E7F6B" w:rsidRPr="003E7F6B" w:rsidRDefault="003E7F6B" w:rsidP="003E7F6B">
            <w:pPr>
              <w:spacing w:after="0"/>
              <w:rPr>
                <w:rFonts w:ascii="Calibri" w:eastAsia="Arial" w:hAnsi="Calibri" w:cs="Arial"/>
                <w:color w:val="000000"/>
              </w:rPr>
            </w:pPr>
            <w:r w:rsidRPr="003E7F6B">
              <w:rPr>
                <w:rFonts w:ascii="Calibri" w:eastAsia="Arial" w:hAnsi="Calibri" w:cs="Arial"/>
                <w:color w:val="000000"/>
              </w:rPr>
              <w:t>62. We call upon the federal, provincial, and territorial governments, in consultation and collaboration with Survivors, Aboriginal peoples, and educators, to:</w:t>
            </w:r>
          </w:p>
          <w:p w:rsidR="003E7F6B" w:rsidRPr="003E7F6B" w:rsidRDefault="003E7F6B" w:rsidP="003E7F6B">
            <w:pPr>
              <w:spacing w:after="0"/>
              <w:rPr>
                <w:rFonts w:ascii="Calibri" w:eastAsia="Arial" w:hAnsi="Calibri" w:cs="Arial"/>
                <w:color w:val="000000"/>
              </w:rPr>
            </w:pPr>
          </w:p>
          <w:p w:rsidR="003E7F6B" w:rsidRPr="003E7F6B" w:rsidRDefault="003E7F6B" w:rsidP="003E7F6B">
            <w:pPr>
              <w:spacing w:after="0"/>
              <w:rPr>
                <w:rFonts w:ascii="Calibri" w:eastAsia="Arial" w:hAnsi="Calibri" w:cs="Arial"/>
                <w:color w:val="000000"/>
              </w:rPr>
            </w:pPr>
            <w:proofErr w:type="spellStart"/>
            <w:r w:rsidRPr="003E7F6B">
              <w:rPr>
                <w:rFonts w:ascii="Calibri" w:eastAsia="Arial" w:hAnsi="Calibri" w:cs="Arial"/>
                <w:color w:val="000000"/>
              </w:rPr>
              <w:t>i</w:t>
            </w:r>
            <w:proofErr w:type="spellEnd"/>
            <w:r w:rsidRPr="003E7F6B">
              <w:rPr>
                <w:rFonts w:ascii="Calibri" w:eastAsia="Arial" w:hAnsi="Calibri" w:cs="Arial"/>
                <w:color w:val="000000"/>
              </w:rPr>
              <w:t xml:space="preserve">. </w:t>
            </w:r>
            <w:r w:rsidRPr="003E7F6B">
              <w:rPr>
                <w:rFonts w:ascii="Calibri" w:eastAsia="Arial" w:hAnsi="Calibri" w:cs="Arial"/>
                <w:color w:val="000000"/>
                <w:highlight w:val="yellow"/>
              </w:rPr>
              <w:t>Make age-appropriate curriculum on residential schools, Treaties, and Aboriginal peoples’ historical and contemporary contributions to Canada a mandatory education requirement for Kindergarten to Grade Twelve students.</w:t>
            </w:r>
          </w:p>
          <w:p w:rsidR="003E7F6B" w:rsidRPr="003E7F6B" w:rsidRDefault="003E7F6B" w:rsidP="003E7F6B">
            <w:pPr>
              <w:spacing w:after="0"/>
              <w:rPr>
                <w:rFonts w:ascii="Calibri" w:eastAsia="Arial" w:hAnsi="Calibri" w:cs="Arial"/>
                <w:color w:val="000000"/>
              </w:rPr>
            </w:pPr>
          </w:p>
          <w:p w:rsidR="003E7F6B" w:rsidRPr="003E7F6B" w:rsidRDefault="003E7F6B" w:rsidP="003E7F6B">
            <w:pPr>
              <w:spacing w:after="0"/>
              <w:rPr>
                <w:rFonts w:ascii="Calibri" w:eastAsia="Arial" w:hAnsi="Calibri" w:cs="Arial"/>
                <w:color w:val="000000"/>
              </w:rPr>
            </w:pPr>
            <w:r w:rsidRPr="003E7F6B">
              <w:rPr>
                <w:rFonts w:ascii="Calibri" w:eastAsia="Arial" w:hAnsi="Calibri" w:cs="Arial"/>
                <w:color w:val="000000"/>
              </w:rPr>
              <w:t>ii. Provide the necessary funding to post-secondary institutions to educate teachers on how to integrate Indigenous knowledge and teaching methods into classrooms.</w:t>
            </w:r>
          </w:p>
          <w:p w:rsidR="003E7F6B" w:rsidRPr="003E7F6B" w:rsidRDefault="003E7F6B" w:rsidP="003E7F6B">
            <w:pPr>
              <w:spacing w:after="0"/>
              <w:rPr>
                <w:rFonts w:ascii="Calibri" w:eastAsia="Arial" w:hAnsi="Calibri" w:cs="Arial"/>
                <w:color w:val="000000"/>
              </w:rPr>
            </w:pPr>
          </w:p>
          <w:p w:rsidR="003E7F6B" w:rsidRPr="003E7F6B" w:rsidRDefault="003E7F6B" w:rsidP="003E7F6B">
            <w:pPr>
              <w:spacing w:after="0"/>
              <w:rPr>
                <w:rFonts w:ascii="Calibri" w:eastAsia="Arial" w:hAnsi="Calibri" w:cs="Arial"/>
                <w:color w:val="000000"/>
              </w:rPr>
            </w:pPr>
            <w:r w:rsidRPr="003E7F6B">
              <w:rPr>
                <w:rFonts w:ascii="Calibri" w:eastAsia="Arial" w:hAnsi="Calibri" w:cs="Arial"/>
                <w:color w:val="000000"/>
              </w:rPr>
              <w:t>iii. Provide the necessary funding to Aboriginal schools to utilize Indigenous knowledge and teaching methods in classrooms.</w:t>
            </w:r>
          </w:p>
          <w:p w:rsidR="003E7F6B" w:rsidRPr="003E7F6B" w:rsidRDefault="003E7F6B" w:rsidP="003E7F6B">
            <w:pPr>
              <w:spacing w:after="0"/>
              <w:rPr>
                <w:rFonts w:ascii="Calibri" w:eastAsia="Arial" w:hAnsi="Calibri" w:cs="Arial"/>
                <w:color w:val="000000"/>
              </w:rPr>
            </w:pPr>
          </w:p>
          <w:p w:rsidR="003E7F6B" w:rsidRPr="003E7F6B" w:rsidRDefault="003E7F6B" w:rsidP="003E7F6B">
            <w:pPr>
              <w:spacing w:after="0"/>
              <w:rPr>
                <w:rFonts w:ascii="Calibri" w:eastAsia="Arial" w:hAnsi="Calibri" w:cs="Arial"/>
                <w:color w:val="000000"/>
              </w:rPr>
            </w:pPr>
            <w:r w:rsidRPr="003E7F6B">
              <w:rPr>
                <w:rFonts w:ascii="Calibri" w:eastAsia="Arial" w:hAnsi="Calibri" w:cs="Arial"/>
                <w:color w:val="000000"/>
              </w:rPr>
              <w:t>iv. Establish senior-level positions in government at the assistant deputy minister level or higher dedicated to Aboriginal content in education.</w:t>
            </w:r>
          </w:p>
        </w:tc>
        <w:tc>
          <w:tcPr>
            <w:tcW w:w="5140" w:type="dxa"/>
            <w:tcMar>
              <w:top w:w="100" w:type="dxa"/>
              <w:left w:w="100" w:type="dxa"/>
              <w:bottom w:w="100" w:type="dxa"/>
              <w:right w:w="100" w:type="dxa"/>
            </w:tcMar>
          </w:tcPr>
          <w:p w:rsidR="003E7F6B" w:rsidRPr="003E7F6B" w:rsidRDefault="003E7F6B" w:rsidP="00F53AE0">
            <w:pPr>
              <w:pStyle w:val="ListParagraph"/>
              <w:numPr>
                <w:ilvl w:val="0"/>
                <w:numId w:val="81"/>
              </w:numPr>
              <w:spacing w:after="0" w:line="240" w:lineRule="auto"/>
              <w:ind w:left="360"/>
              <w:rPr>
                <w:rFonts w:ascii="Calibri" w:eastAsia="Arial" w:hAnsi="Calibri" w:cs="Arial"/>
                <w:color w:val="000000"/>
              </w:rPr>
            </w:pPr>
            <w:r w:rsidRPr="003E7F6B">
              <w:rPr>
                <w:rFonts w:ascii="Calibri" w:eastAsia="Arial" w:hAnsi="Calibri" w:cs="Arial"/>
                <w:color w:val="000000"/>
              </w:rPr>
              <w:t>Public and School Libraries to provide school curriculum support;</w:t>
            </w:r>
          </w:p>
          <w:p w:rsidR="003E7F6B" w:rsidRPr="003E7F6B" w:rsidRDefault="003E7F6B" w:rsidP="003E7F6B">
            <w:pPr>
              <w:spacing w:after="0" w:line="240" w:lineRule="auto"/>
              <w:ind w:left="-360"/>
              <w:contextualSpacing/>
              <w:rPr>
                <w:rFonts w:ascii="Calibri" w:eastAsia="Arial" w:hAnsi="Calibri" w:cs="Arial"/>
                <w:color w:val="000000"/>
              </w:rPr>
            </w:pPr>
          </w:p>
          <w:p w:rsidR="003E7F6B" w:rsidRPr="003E7F6B" w:rsidRDefault="003E7F6B" w:rsidP="00F53AE0">
            <w:pPr>
              <w:pStyle w:val="ListParagraph"/>
              <w:numPr>
                <w:ilvl w:val="0"/>
                <w:numId w:val="81"/>
              </w:numPr>
              <w:spacing w:after="0" w:line="240" w:lineRule="auto"/>
              <w:ind w:left="360"/>
              <w:rPr>
                <w:rFonts w:ascii="Calibri" w:eastAsia="Arial" w:hAnsi="Calibri" w:cs="Arial"/>
                <w:color w:val="000000"/>
              </w:rPr>
            </w:pPr>
            <w:r w:rsidRPr="003E7F6B">
              <w:rPr>
                <w:rFonts w:ascii="Calibri" w:eastAsia="Arial" w:hAnsi="Calibri" w:cs="Arial"/>
                <w:color w:val="000000"/>
              </w:rPr>
              <w:t>Provide resources which teachers and student teachers can incorporate into Indigenous knowledge and teaching methods.</w:t>
            </w:r>
          </w:p>
          <w:p w:rsidR="003E7F6B" w:rsidRPr="003E7F6B" w:rsidRDefault="003E7F6B" w:rsidP="003E7F6B">
            <w:pPr>
              <w:spacing w:after="0"/>
              <w:rPr>
                <w:rFonts w:ascii="Calibri" w:eastAsia="Arial" w:hAnsi="Calibri" w:cs="Arial"/>
                <w:color w:val="000000"/>
              </w:rPr>
            </w:pPr>
          </w:p>
        </w:tc>
      </w:tr>
    </w:tbl>
    <w:p w:rsidR="003E7F6B" w:rsidRPr="003E7F6B" w:rsidRDefault="003E7F6B" w:rsidP="003E7F6B">
      <w:pPr>
        <w:spacing w:after="0"/>
        <w:rPr>
          <w:rFonts w:ascii="Calibri" w:eastAsia="Arial" w:hAnsi="Calibri" w:cs="Arial"/>
          <w:color w:val="000000"/>
        </w:rPr>
      </w:pPr>
    </w:p>
    <w:tbl>
      <w:tblPr>
        <w:tblW w:w="9360" w:type="dxa"/>
        <w:tblBorders>
          <w:top w:val="single" w:sz="4" w:space="0" w:color="auto"/>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90"/>
        <w:gridCol w:w="4870"/>
      </w:tblGrid>
      <w:tr w:rsidR="003E7F6B" w:rsidRPr="003E7F6B" w:rsidTr="003E7F6B">
        <w:tc>
          <w:tcPr>
            <w:tcW w:w="4490" w:type="dxa"/>
            <w:tcMar>
              <w:top w:w="100" w:type="dxa"/>
              <w:left w:w="100" w:type="dxa"/>
              <w:bottom w:w="100" w:type="dxa"/>
              <w:right w:w="100" w:type="dxa"/>
            </w:tcMar>
          </w:tcPr>
          <w:p w:rsidR="003E7F6B" w:rsidRPr="003E7F6B" w:rsidRDefault="003E7F6B" w:rsidP="003E7F6B">
            <w:pPr>
              <w:spacing w:after="0"/>
              <w:rPr>
                <w:rFonts w:ascii="Calibri" w:eastAsia="Arial" w:hAnsi="Calibri" w:cs="Arial"/>
                <w:color w:val="000000"/>
              </w:rPr>
            </w:pPr>
            <w:r w:rsidRPr="003E7F6B">
              <w:rPr>
                <w:rFonts w:ascii="Calibri" w:eastAsia="Arial" w:hAnsi="Calibri" w:cs="Arial"/>
                <w:color w:val="000000"/>
              </w:rPr>
              <w:t>69. We call upon Library and Archives Canada to:</w:t>
            </w:r>
          </w:p>
          <w:p w:rsidR="003E7F6B" w:rsidRPr="003E7F6B" w:rsidRDefault="003E7F6B" w:rsidP="003E7F6B">
            <w:pPr>
              <w:spacing w:after="0"/>
              <w:rPr>
                <w:rFonts w:ascii="Calibri" w:eastAsia="Arial" w:hAnsi="Calibri" w:cs="Arial"/>
                <w:color w:val="000000"/>
              </w:rPr>
            </w:pPr>
          </w:p>
          <w:p w:rsidR="003E7F6B" w:rsidRPr="003E7F6B" w:rsidRDefault="003E7F6B" w:rsidP="003E7F6B">
            <w:pPr>
              <w:spacing w:after="0"/>
              <w:rPr>
                <w:rFonts w:ascii="Calibri" w:eastAsia="Arial" w:hAnsi="Calibri" w:cs="Arial"/>
                <w:color w:val="000000"/>
              </w:rPr>
            </w:pPr>
            <w:proofErr w:type="spellStart"/>
            <w:r w:rsidRPr="003E7F6B">
              <w:rPr>
                <w:rFonts w:ascii="Calibri" w:eastAsia="Arial" w:hAnsi="Calibri" w:cs="Arial"/>
                <w:color w:val="000000"/>
              </w:rPr>
              <w:t>i</w:t>
            </w:r>
            <w:proofErr w:type="spellEnd"/>
            <w:r w:rsidRPr="003E7F6B">
              <w:rPr>
                <w:rFonts w:ascii="Calibri" w:eastAsia="Arial" w:hAnsi="Calibri" w:cs="Arial"/>
                <w:color w:val="000000"/>
              </w:rPr>
              <w:t xml:space="preserve">. Fully adopt and implement the United Nations Declaration on the Rights of Indigenous Peoples and the United Nations </w:t>
            </w:r>
            <w:proofErr w:type="spellStart"/>
            <w:r w:rsidRPr="003E7F6B">
              <w:rPr>
                <w:rFonts w:ascii="Calibri" w:eastAsia="Arial" w:hAnsi="Calibri" w:cs="Arial"/>
                <w:color w:val="000000"/>
              </w:rPr>
              <w:t>Joinet-Orentlicher</w:t>
            </w:r>
            <w:proofErr w:type="spellEnd"/>
            <w:r w:rsidRPr="003E7F6B">
              <w:rPr>
                <w:rFonts w:ascii="Calibri" w:eastAsia="Arial" w:hAnsi="Calibri" w:cs="Arial"/>
                <w:color w:val="000000"/>
              </w:rPr>
              <w:t xml:space="preserve"> Principles, as related to Aboriginal peoples’ inalienable right to know the truth about what happened and why, with regard to human rights violations committed against them in the residential schools.</w:t>
            </w:r>
          </w:p>
          <w:p w:rsidR="003E7F6B" w:rsidRPr="003E7F6B" w:rsidRDefault="003E7F6B" w:rsidP="003E7F6B">
            <w:pPr>
              <w:spacing w:after="0"/>
              <w:rPr>
                <w:rFonts w:ascii="Calibri" w:eastAsia="Arial" w:hAnsi="Calibri" w:cs="Arial"/>
                <w:color w:val="000000"/>
              </w:rPr>
            </w:pPr>
          </w:p>
          <w:p w:rsidR="003E7F6B" w:rsidRPr="003E7F6B" w:rsidRDefault="003E7F6B" w:rsidP="003E7F6B">
            <w:pPr>
              <w:spacing w:after="0"/>
              <w:rPr>
                <w:rFonts w:ascii="Calibri" w:eastAsia="Arial" w:hAnsi="Calibri" w:cs="Arial"/>
                <w:color w:val="000000"/>
              </w:rPr>
            </w:pPr>
            <w:r w:rsidRPr="003E7F6B">
              <w:rPr>
                <w:rFonts w:ascii="Calibri" w:eastAsia="Arial" w:hAnsi="Calibri" w:cs="Arial"/>
                <w:color w:val="000000"/>
                <w:highlight w:val="yellow"/>
              </w:rPr>
              <w:t>ii. Ensure that its record holdings related to residential schools are accessible to the public.</w:t>
            </w:r>
          </w:p>
          <w:p w:rsidR="003E7F6B" w:rsidRPr="003E7F6B" w:rsidRDefault="003E7F6B" w:rsidP="003E7F6B">
            <w:pPr>
              <w:spacing w:after="0"/>
              <w:rPr>
                <w:rFonts w:ascii="Calibri" w:eastAsia="Arial" w:hAnsi="Calibri" w:cs="Arial"/>
                <w:color w:val="000000"/>
              </w:rPr>
            </w:pPr>
          </w:p>
          <w:p w:rsidR="003E7F6B" w:rsidRPr="003E7F6B" w:rsidRDefault="003E7F6B" w:rsidP="003E7F6B">
            <w:pPr>
              <w:spacing w:after="0"/>
              <w:rPr>
                <w:rFonts w:ascii="Calibri" w:eastAsia="Arial" w:hAnsi="Calibri" w:cs="Arial"/>
                <w:color w:val="000000"/>
              </w:rPr>
            </w:pPr>
            <w:r w:rsidRPr="003E7F6B">
              <w:rPr>
                <w:rFonts w:ascii="Calibri" w:eastAsia="Arial" w:hAnsi="Calibri" w:cs="Arial"/>
                <w:color w:val="000000"/>
                <w:highlight w:val="yellow"/>
              </w:rPr>
              <w:t>iii. Commit more resources to its public education materials and programming on residential schools.</w:t>
            </w:r>
          </w:p>
        </w:tc>
        <w:tc>
          <w:tcPr>
            <w:tcW w:w="4870" w:type="dxa"/>
            <w:tcMar>
              <w:top w:w="100" w:type="dxa"/>
              <w:left w:w="100" w:type="dxa"/>
              <w:bottom w:w="100" w:type="dxa"/>
              <w:right w:w="100" w:type="dxa"/>
            </w:tcMar>
          </w:tcPr>
          <w:p w:rsidR="003E7F6B" w:rsidRDefault="003E7F6B" w:rsidP="00F53AE0">
            <w:pPr>
              <w:pStyle w:val="ListParagraph"/>
              <w:numPr>
                <w:ilvl w:val="0"/>
                <w:numId w:val="82"/>
              </w:numPr>
              <w:spacing w:after="0" w:line="240" w:lineRule="auto"/>
              <w:ind w:left="360"/>
              <w:rPr>
                <w:rFonts w:ascii="Calibri" w:eastAsia="Arial" w:hAnsi="Calibri" w:cs="Arial"/>
                <w:color w:val="000000"/>
              </w:rPr>
            </w:pPr>
            <w:r w:rsidRPr="003E7F6B">
              <w:rPr>
                <w:rFonts w:ascii="Calibri" w:eastAsia="Arial" w:hAnsi="Calibri" w:cs="Arial"/>
                <w:color w:val="000000"/>
              </w:rPr>
              <w:t>Support LAC in these initiatives;</w:t>
            </w:r>
          </w:p>
          <w:p w:rsidR="003E7F6B" w:rsidRPr="003E7F6B" w:rsidRDefault="003E7F6B" w:rsidP="003E7F6B">
            <w:pPr>
              <w:pStyle w:val="ListParagraph"/>
              <w:spacing w:after="0" w:line="240" w:lineRule="auto"/>
              <w:ind w:left="360"/>
              <w:rPr>
                <w:rFonts w:ascii="Calibri" w:eastAsia="Arial" w:hAnsi="Calibri" w:cs="Arial"/>
                <w:color w:val="000000"/>
              </w:rPr>
            </w:pPr>
          </w:p>
          <w:p w:rsidR="003E7F6B" w:rsidRPr="003E7F6B" w:rsidRDefault="003E7F6B" w:rsidP="00F53AE0">
            <w:pPr>
              <w:pStyle w:val="ListParagraph"/>
              <w:numPr>
                <w:ilvl w:val="0"/>
                <w:numId w:val="82"/>
              </w:numPr>
              <w:spacing w:after="0" w:line="240" w:lineRule="auto"/>
              <w:ind w:left="360"/>
              <w:rPr>
                <w:rFonts w:ascii="Calibri" w:eastAsia="Arial" w:hAnsi="Calibri" w:cs="Arial"/>
                <w:color w:val="000000"/>
              </w:rPr>
            </w:pPr>
            <w:r w:rsidRPr="003E7F6B">
              <w:rPr>
                <w:rFonts w:ascii="Calibri" w:eastAsia="Arial" w:hAnsi="Calibri" w:cs="Arial"/>
                <w:color w:val="000000"/>
              </w:rPr>
              <w:t>Collections development; continue with programming, displays; links on library websites.</w:t>
            </w:r>
          </w:p>
          <w:p w:rsidR="003E7F6B" w:rsidRPr="003E7F6B" w:rsidRDefault="003E7F6B" w:rsidP="003E7F6B">
            <w:pPr>
              <w:spacing w:after="0"/>
              <w:ind w:left="-720" w:firstLine="45"/>
              <w:rPr>
                <w:rFonts w:ascii="Calibri" w:eastAsia="Arial" w:hAnsi="Calibri" w:cs="Arial"/>
                <w:color w:val="000000"/>
              </w:rPr>
            </w:pPr>
          </w:p>
          <w:p w:rsidR="003E7F6B" w:rsidRPr="003E7F6B" w:rsidRDefault="003E7F6B" w:rsidP="003E7F6B">
            <w:pPr>
              <w:spacing w:after="0"/>
              <w:rPr>
                <w:rFonts w:ascii="Calibri" w:eastAsia="Arial" w:hAnsi="Calibri" w:cs="Arial"/>
                <w:color w:val="000000"/>
              </w:rPr>
            </w:pPr>
          </w:p>
        </w:tc>
      </w:tr>
    </w:tbl>
    <w:p w:rsidR="003E7F6B" w:rsidRPr="003E7F6B" w:rsidRDefault="003E7F6B" w:rsidP="003E7F6B">
      <w:pPr>
        <w:spacing w:after="0"/>
        <w:rPr>
          <w:rFonts w:ascii="Calibri" w:eastAsia="Arial" w:hAnsi="Calibri" w:cs="Arial"/>
          <w:color w:val="000000"/>
        </w:rPr>
      </w:pPr>
    </w:p>
    <w:tbl>
      <w:tblPr>
        <w:tblW w:w="9360" w:type="dxa"/>
        <w:tblBorders>
          <w:top w:val="single" w:sz="4" w:space="0" w:color="auto"/>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90"/>
        <w:gridCol w:w="4870"/>
      </w:tblGrid>
      <w:tr w:rsidR="003E7F6B" w:rsidRPr="003E7F6B" w:rsidTr="003E7F6B">
        <w:tc>
          <w:tcPr>
            <w:tcW w:w="4490" w:type="dxa"/>
            <w:tcMar>
              <w:top w:w="100" w:type="dxa"/>
              <w:left w:w="100" w:type="dxa"/>
              <w:bottom w:w="100" w:type="dxa"/>
              <w:right w:w="100" w:type="dxa"/>
            </w:tcMar>
          </w:tcPr>
          <w:p w:rsidR="003E7F6B" w:rsidRPr="003E7F6B" w:rsidRDefault="003E7F6B" w:rsidP="003E7F6B">
            <w:pPr>
              <w:spacing w:after="0"/>
              <w:rPr>
                <w:rFonts w:ascii="Calibri" w:eastAsia="Arial" w:hAnsi="Calibri" w:cs="Arial"/>
                <w:color w:val="000000"/>
              </w:rPr>
            </w:pPr>
            <w:r w:rsidRPr="003E7F6B">
              <w:rPr>
                <w:rFonts w:ascii="Calibri" w:eastAsia="Arial" w:hAnsi="Calibri" w:cs="Arial"/>
                <w:color w:val="000000"/>
              </w:rPr>
              <w:t>70. We call upon the federal government to provide funding to the Canadian Association of Archivists to undertake, in collaboration with Aboriginal peoples, a national review of archival policies and best practices to:</w:t>
            </w:r>
          </w:p>
          <w:p w:rsidR="003E7F6B" w:rsidRPr="003E7F6B" w:rsidRDefault="003E7F6B" w:rsidP="003E7F6B">
            <w:pPr>
              <w:spacing w:after="0"/>
              <w:rPr>
                <w:rFonts w:ascii="Calibri" w:eastAsia="Arial" w:hAnsi="Calibri" w:cs="Arial"/>
                <w:color w:val="000000"/>
              </w:rPr>
            </w:pPr>
          </w:p>
          <w:p w:rsidR="003E7F6B" w:rsidRPr="003E7F6B" w:rsidRDefault="003E7F6B" w:rsidP="003E7F6B">
            <w:pPr>
              <w:spacing w:after="0"/>
              <w:rPr>
                <w:rFonts w:ascii="Calibri" w:eastAsia="Arial" w:hAnsi="Calibri" w:cs="Arial"/>
                <w:color w:val="000000"/>
              </w:rPr>
            </w:pPr>
            <w:proofErr w:type="spellStart"/>
            <w:r w:rsidRPr="003E7F6B">
              <w:rPr>
                <w:rFonts w:ascii="Calibri" w:eastAsia="Arial" w:hAnsi="Calibri" w:cs="Arial"/>
                <w:color w:val="000000"/>
              </w:rPr>
              <w:t>i</w:t>
            </w:r>
            <w:proofErr w:type="spellEnd"/>
            <w:r w:rsidRPr="003E7F6B">
              <w:rPr>
                <w:rFonts w:ascii="Calibri" w:eastAsia="Arial" w:hAnsi="Calibri" w:cs="Arial"/>
                <w:color w:val="000000"/>
              </w:rPr>
              <w:t xml:space="preserve">. Determine the level of compliance with the United Nations Declaration on the Rights of Indigenous Peoples and the United Nations </w:t>
            </w:r>
            <w:proofErr w:type="spellStart"/>
            <w:r w:rsidRPr="003E7F6B">
              <w:rPr>
                <w:rFonts w:ascii="Calibri" w:eastAsia="Arial" w:hAnsi="Calibri" w:cs="Arial"/>
                <w:color w:val="000000"/>
              </w:rPr>
              <w:t>Joinet-Orentlicher</w:t>
            </w:r>
            <w:proofErr w:type="spellEnd"/>
            <w:r w:rsidRPr="003E7F6B">
              <w:rPr>
                <w:rFonts w:ascii="Calibri" w:eastAsia="Arial" w:hAnsi="Calibri" w:cs="Arial"/>
                <w:color w:val="000000"/>
              </w:rPr>
              <w:t xml:space="preserve"> Principles, as related to </w:t>
            </w:r>
            <w:r w:rsidRPr="003E7F6B">
              <w:rPr>
                <w:rFonts w:ascii="Calibri" w:eastAsia="Arial" w:hAnsi="Calibri" w:cs="Arial"/>
                <w:color w:val="000000"/>
                <w:highlight w:val="yellow"/>
              </w:rPr>
              <w:t>Aboriginal peoples’ inalienable right to know the truth about what happened and why, with regard to human rights violations committed against them in the residential schools.</w:t>
            </w:r>
          </w:p>
          <w:p w:rsidR="003E7F6B" w:rsidRPr="003E7F6B" w:rsidRDefault="003E7F6B" w:rsidP="003E7F6B">
            <w:pPr>
              <w:spacing w:after="0"/>
              <w:rPr>
                <w:rFonts w:ascii="Calibri" w:eastAsia="Arial" w:hAnsi="Calibri" w:cs="Arial"/>
                <w:color w:val="000000"/>
              </w:rPr>
            </w:pPr>
          </w:p>
          <w:p w:rsidR="003E7F6B" w:rsidRPr="003E7F6B" w:rsidRDefault="003E7F6B" w:rsidP="003E7F6B">
            <w:pPr>
              <w:rPr>
                <w:rFonts w:ascii="Calibri" w:eastAsia="Arial" w:hAnsi="Calibri" w:cs="Arial"/>
                <w:color w:val="000000"/>
              </w:rPr>
            </w:pPr>
            <w:r w:rsidRPr="003E7F6B">
              <w:rPr>
                <w:rFonts w:ascii="Calibri" w:eastAsia="Arial" w:hAnsi="Calibri" w:cs="Arial"/>
                <w:color w:val="000000"/>
              </w:rPr>
              <w:t xml:space="preserve">ii. Produce a report with recommendations for full implementation of these international mechanisms as a reconciliation framework for Canadian archives.  </w:t>
            </w:r>
          </w:p>
        </w:tc>
        <w:tc>
          <w:tcPr>
            <w:tcW w:w="4870" w:type="dxa"/>
            <w:tcMar>
              <w:top w:w="100" w:type="dxa"/>
              <w:left w:w="100" w:type="dxa"/>
              <w:bottom w:w="100" w:type="dxa"/>
              <w:right w:w="100" w:type="dxa"/>
            </w:tcMar>
          </w:tcPr>
          <w:p w:rsidR="003E7F6B" w:rsidRDefault="003E7F6B" w:rsidP="00F53AE0">
            <w:pPr>
              <w:numPr>
                <w:ilvl w:val="0"/>
                <w:numId w:val="30"/>
              </w:numPr>
              <w:spacing w:after="0" w:line="259" w:lineRule="auto"/>
              <w:ind w:left="496" w:hanging="404"/>
              <w:contextualSpacing/>
              <w:rPr>
                <w:rFonts w:ascii="Calibri" w:eastAsia="Arial" w:hAnsi="Calibri" w:cs="Arial"/>
                <w:color w:val="000000"/>
              </w:rPr>
            </w:pPr>
            <w:r w:rsidRPr="003E7F6B">
              <w:rPr>
                <w:rFonts w:ascii="Calibri" w:eastAsia="Arial" w:hAnsi="Calibri" w:cs="Arial"/>
                <w:color w:val="000000"/>
              </w:rPr>
              <w:t>Support CAA in these initiatives;</w:t>
            </w:r>
          </w:p>
          <w:p w:rsidR="003E7F6B" w:rsidRPr="003E7F6B" w:rsidRDefault="003E7F6B" w:rsidP="003E7F6B">
            <w:pPr>
              <w:spacing w:after="0" w:line="259" w:lineRule="auto"/>
              <w:ind w:left="496"/>
              <w:contextualSpacing/>
              <w:rPr>
                <w:rFonts w:ascii="Calibri" w:eastAsia="Arial" w:hAnsi="Calibri" w:cs="Arial"/>
                <w:color w:val="000000"/>
              </w:rPr>
            </w:pPr>
          </w:p>
          <w:p w:rsidR="003E7F6B" w:rsidRPr="003E7F6B" w:rsidRDefault="003E7F6B" w:rsidP="00F53AE0">
            <w:pPr>
              <w:numPr>
                <w:ilvl w:val="0"/>
                <w:numId w:val="30"/>
              </w:numPr>
              <w:spacing w:after="0" w:line="259" w:lineRule="auto"/>
              <w:ind w:left="496" w:hanging="404"/>
              <w:contextualSpacing/>
              <w:rPr>
                <w:rFonts w:ascii="Calibri" w:eastAsia="Arial" w:hAnsi="Calibri" w:cs="Arial"/>
                <w:color w:val="000000"/>
              </w:rPr>
            </w:pPr>
            <w:r w:rsidRPr="003E7F6B">
              <w:rPr>
                <w:rFonts w:ascii="Calibri" w:eastAsia="Arial" w:hAnsi="Calibri" w:cs="Arial"/>
                <w:color w:val="000000"/>
              </w:rPr>
              <w:t>Many Public Libraries have local history collections that may be of use;</w:t>
            </w:r>
          </w:p>
          <w:p w:rsidR="003E7F6B" w:rsidRDefault="003E7F6B" w:rsidP="003E7F6B">
            <w:pPr>
              <w:spacing w:after="0" w:line="259" w:lineRule="auto"/>
              <w:ind w:left="496"/>
              <w:contextualSpacing/>
              <w:rPr>
                <w:rFonts w:ascii="Calibri" w:eastAsia="Arial" w:hAnsi="Calibri" w:cs="Arial"/>
                <w:color w:val="000000"/>
              </w:rPr>
            </w:pPr>
          </w:p>
          <w:p w:rsidR="003E7F6B" w:rsidRPr="003E7F6B" w:rsidRDefault="003E7F6B" w:rsidP="00F53AE0">
            <w:pPr>
              <w:numPr>
                <w:ilvl w:val="0"/>
                <w:numId w:val="30"/>
              </w:numPr>
              <w:spacing w:after="0" w:line="259" w:lineRule="auto"/>
              <w:ind w:left="496" w:hanging="404"/>
              <w:contextualSpacing/>
              <w:rPr>
                <w:rFonts w:ascii="Calibri" w:eastAsia="Arial" w:hAnsi="Calibri" w:cs="Arial"/>
                <w:color w:val="000000"/>
              </w:rPr>
            </w:pPr>
            <w:r w:rsidRPr="003E7F6B">
              <w:rPr>
                <w:rFonts w:ascii="Calibri" w:eastAsia="Arial" w:hAnsi="Calibri" w:cs="Arial"/>
                <w:color w:val="000000"/>
              </w:rPr>
              <w:t>Consider the North (and mountainous BC) and issues of connectivity.</w:t>
            </w:r>
          </w:p>
          <w:p w:rsidR="003E7F6B" w:rsidRPr="003E7F6B" w:rsidRDefault="003E7F6B" w:rsidP="003E7F6B">
            <w:pPr>
              <w:rPr>
                <w:rFonts w:ascii="Calibri" w:eastAsia="Arial" w:hAnsi="Calibri" w:cs="Arial"/>
                <w:color w:val="000000"/>
              </w:rPr>
            </w:pPr>
          </w:p>
        </w:tc>
      </w:tr>
    </w:tbl>
    <w:p w:rsidR="003E7F6B" w:rsidRPr="003E7F6B" w:rsidRDefault="003E7F6B" w:rsidP="003E7F6B">
      <w:pPr>
        <w:spacing w:after="0"/>
        <w:rPr>
          <w:rFonts w:ascii="Calibri" w:eastAsia="Arial" w:hAnsi="Calibri" w:cs="Arial"/>
          <w:color w:val="000000"/>
        </w:rPr>
      </w:pPr>
    </w:p>
    <w:p w:rsidR="003E7F6B" w:rsidRPr="003E7F6B" w:rsidRDefault="003E7F6B" w:rsidP="003E7F6B">
      <w:pPr>
        <w:spacing w:after="160" w:line="259" w:lineRule="auto"/>
        <w:rPr>
          <w:rFonts w:ascii="Calibri" w:eastAsia="Arial" w:hAnsi="Calibri" w:cs="Arial"/>
          <w:b/>
          <w:color w:val="000000"/>
          <w:u w:val="single"/>
        </w:rPr>
      </w:pPr>
    </w:p>
    <w:p w:rsidR="003E7F6B" w:rsidRPr="003E7F6B" w:rsidRDefault="003E7F6B" w:rsidP="003E7F6B">
      <w:pPr>
        <w:spacing w:after="0"/>
        <w:outlineLvl w:val="3"/>
        <w:rPr>
          <w:rFonts w:ascii="Calibri" w:eastAsia="Arial" w:hAnsi="Calibri" w:cs="Arial"/>
          <w:b/>
          <w:color w:val="000000"/>
        </w:rPr>
      </w:pPr>
      <w:r w:rsidRPr="003E7F6B">
        <w:rPr>
          <w:rFonts w:ascii="Calibri" w:eastAsia="Arial" w:hAnsi="Calibri" w:cs="Arial"/>
          <w:b/>
          <w:color w:val="000000"/>
          <w:u w:val="single"/>
        </w:rPr>
        <w:t>Priority 2 Recommendations</w:t>
      </w:r>
    </w:p>
    <w:p w:rsidR="003E7F6B" w:rsidRPr="003E7F6B" w:rsidRDefault="003E7F6B" w:rsidP="003E7F6B">
      <w:pPr>
        <w:spacing w:after="0"/>
        <w:rPr>
          <w:rFonts w:ascii="Calibri" w:eastAsia="Arial" w:hAnsi="Calibri" w:cs="Arial"/>
          <w:color w:val="000000"/>
        </w:rPr>
      </w:pPr>
      <w:r w:rsidRPr="003E7F6B">
        <w:rPr>
          <w:rFonts w:ascii="Calibri" w:eastAsia="Arial" w:hAnsi="Calibri" w:cs="Arial"/>
          <w:color w:val="000000"/>
          <w:u w:val="single"/>
        </w:rPr>
        <w:t xml:space="preserve"> </w:t>
      </w: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4490"/>
        <w:gridCol w:w="4870"/>
      </w:tblGrid>
      <w:tr w:rsidR="003E7F6B" w:rsidRPr="003E7F6B" w:rsidTr="003E7F6B">
        <w:tc>
          <w:tcPr>
            <w:tcW w:w="4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E7F6B" w:rsidRPr="003E7F6B" w:rsidRDefault="003E7F6B" w:rsidP="003E7F6B">
            <w:pPr>
              <w:spacing w:after="0"/>
              <w:rPr>
                <w:rFonts w:ascii="Calibri" w:eastAsia="Arial" w:hAnsi="Calibri" w:cs="Arial"/>
                <w:color w:val="000000"/>
              </w:rPr>
            </w:pPr>
            <w:r w:rsidRPr="003E7F6B">
              <w:rPr>
                <w:rFonts w:ascii="Calibri" w:eastAsia="Arial" w:hAnsi="Calibri" w:cs="Arial"/>
                <w:b/>
                <w:color w:val="000000"/>
              </w:rPr>
              <w:t>Calls to Action – Relevant Areas Highlighted</w:t>
            </w:r>
          </w:p>
        </w:tc>
        <w:tc>
          <w:tcPr>
            <w:tcW w:w="487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3E7F6B" w:rsidRPr="003E7F6B" w:rsidRDefault="003E7F6B" w:rsidP="003E7F6B">
            <w:pPr>
              <w:spacing w:after="0"/>
              <w:rPr>
                <w:rFonts w:ascii="Calibri" w:eastAsia="Arial" w:hAnsi="Calibri" w:cs="Arial"/>
                <w:color w:val="000000"/>
              </w:rPr>
            </w:pPr>
            <w:r w:rsidRPr="003E7F6B">
              <w:rPr>
                <w:rFonts w:ascii="Calibri" w:eastAsia="Arial" w:hAnsi="Calibri" w:cs="Arial"/>
                <w:b/>
                <w:color w:val="000000"/>
              </w:rPr>
              <w:t>Activities</w:t>
            </w:r>
          </w:p>
        </w:tc>
      </w:tr>
      <w:tr w:rsidR="003E7F6B" w:rsidRPr="003E7F6B" w:rsidTr="003E7F6B">
        <w:tblPrEx>
          <w:tblBorders>
            <w:top w:val="single" w:sz="4" w:space="0" w:color="auto"/>
            <w:left w:val="single" w:sz="8" w:space="0" w:color="000000"/>
            <w:bottom w:val="single" w:sz="8" w:space="0" w:color="000000"/>
            <w:right w:val="single" w:sz="8" w:space="0" w:color="000000"/>
            <w:insideH w:val="single" w:sz="8" w:space="0" w:color="000000"/>
            <w:insideV w:val="single" w:sz="8" w:space="0" w:color="000000"/>
          </w:tblBorders>
        </w:tblPrEx>
        <w:tc>
          <w:tcPr>
            <w:tcW w:w="4490" w:type="dxa"/>
            <w:tcMar>
              <w:top w:w="100" w:type="dxa"/>
              <w:left w:w="100" w:type="dxa"/>
              <w:bottom w:w="100" w:type="dxa"/>
              <w:right w:w="100" w:type="dxa"/>
            </w:tcMar>
          </w:tcPr>
          <w:p w:rsidR="003E7F6B" w:rsidRPr="003E7F6B" w:rsidRDefault="003E7F6B" w:rsidP="003E7F6B">
            <w:pPr>
              <w:spacing w:after="0"/>
              <w:rPr>
                <w:rFonts w:ascii="Calibri" w:eastAsia="Arial" w:hAnsi="Calibri" w:cs="Arial"/>
                <w:color w:val="000000"/>
              </w:rPr>
            </w:pPr>
            <w:r w:rsidRPr="003E7F6B">
              <w:rPr>
                <w:rFonts w:ascii="Calibri" w:eastAsia="Arial" w:hAnsi="Calibri" w:cs="Arial"/>
                <w:color w:val="000000"/>
              </w:rPr>
              <w:t>1. We call upon the federal, provincial, territorial, and Aboriginal governments to commit to reducing the number of Aboriginal children in care by:</w:t>
            </w:r>
          </w:p>
          <w:p w:rsidR="003E7F6B" w:rsidRPr="003E7F6B" w:rsidRDefault="003E7F6B" w:rsidP="003E7F6B">
            <w:pPr>
              <w:spacing w:after="0"/>
              <w:rPr>
                <w:rFonts w:ascii="Calibri" w:eastAsia="Arial" w:hAnsi="Calibri" w:cs="Arial"/>
                <w:color w:val="000000"/>
              </w:rPr>
            </w:pPr>
          </w:p>
          <w:p w:rsidR="003E7F6B" w:rsidRPr="003E7F6B" w:rsidRDefault="003E7F6B" w:rsidP="003E7F6B">
            <w:pPr>
              <w:spacing w:after="0"/>
              <w:rPr>
                <w:rFonts w:ascii="Calibri" w:eastAsia="Arial" w:hAnsi="Calibri" w:cs="Arial"/>
                <w:color w:val="000000"/>
              </w:rPr>
            </w:pPr>
            <w:proofErr w:type="spellStart"/>
            <w:r w:rsidRPr="003E7F6B">
              <w:rPr>
                <w:rFonts w:ascii="Calibri" w:eastAsia="Arial" w:hAnsi="Calibri" w:cs="Arial"/>
                <w:color w:val="000000"/>
              </w:rPr>
              <w:t>i</w:t>
            </w:r>
            <w:proofErr w:type="spellEnd"/>
            <w:r w:rsidRPr="003E7F6B">
              <w:rPr>
                <w:rFonts w:ascii="Calibri" w:eastAsia="Arial" w:hAnsi="Calibri" w:cs="Arial"/>
                <w:color w:val="000000"/>
              </w:rPr>
              <w:t>. Monitoring and assessing neglect investigations.</w:t>
            </w:r>
          </w:p>
          <w:p w:rsidR="003E7F6B" w:rsidRPr="003E7F6B" w:rsidRDefault="003E7F6B" w:rsidP="003E7F6B">
            <w:pPr>
              <w:spacing w:after="0"/>
              <w:rPr>
                <w:rFonts w:ascii="Calibri" w:eastAsia="Arial" w:hAnsi="Calibri" w:cs="Arial"/>
                <w:color w:val="000000"/>
              </w:rPr>
            </w:pPr>
          </w:p>
          <w:p w:rsidR="003E7F6B" w:rsidRPr="003E7F6B" w:rsidRDefault="003E7F6B" w:rsidP="003E7F6B">
            <w:pPr>
              <w:spacing w:after="0"/>
              <w:rPr>
                <w:rFonts w:ascii="Calibri" w:eastAsia="Arial" w:hAnsi="Calibri" w:cs="Arial"/>
                <w:color w:val="000000"/>
              </w:rPr>
            </w:pPr>
            <w:r w:rsidRPr="003E7F6B">
              <w:rPr>
                <w:rFonts w:ascii="Calibri" w:eastAsia="Arial" w:hAnsi="Calibri" w:cs="Arial"/>
                <w:color w:val="000000"/>
              </w:rPr>
              <w:t xml:space="preserve">ii. </w:t>
            </w:r>
            <w:r w:rsidRPr="003E7F6B">
              <w:rPr>
                <w:rFonts w:ascii="Calibri" w:eastAsia="Arial" w:hAnsi="Calibri" w:cs="Arial"/>
                <w:color w:val="000000"/>
                <w:highlight w:val="yellow"/>
              </w:rPr>
              <w:t>Providing adequate resources to enable Aboriginal communities and child-welfare organizations to keep Aboriginal families together</w:t>
            </w:r>
            <w:r w:rsidRPr="003E7F6B">
              <w:rPr>
                <w:rFonts w:ascii="Calibri" w:eastAsia="Arial" w:hAnsi="Calibri" w:cs="Arial"/>
                <w:color w:val="000000"/>
              </w:rPr>
              <w:t xml:space="preserve"> where it is safe to do so, and to keep children in culturally appropriate environments, regardless of where they reside.</w:t>
            </w:r>
          </w:p>
          <w:p w:rsidR="003E7F6B" w:rsidRPr="003E7F6B" w:rsidRDefault="003E7F6B" w:rsidP="003E7F6B">
            <w:pPr>
              <w:spacing w:after="0"/>
              <w:rPr>
                <w:rFonts w:ascii="Calibri" w:eastAsia="Arial" w:hAnsi="Calibri" w:cs="Arial"/>
                <w:color w:val="000000"/>
              </w:rPr>
            </w:pPr>
          </w:p>
          <w:p w:rsidR="003E7F6B" w:rsidRPr="003E7F6B" w:rsidRDefault="003E7F6B" w:rsidP="003E7F6B">
            <w:pPr>
              <w:spacing w:after="0"/>
              <w:rPr>
                <w:rFonts w:ascii="Calibri" w:eastAsia="Arial" w:hAnsi="Calibri" w:cs="Arial"/>
                <w:color w:val="000000"/>
              </w:rPr>
            </w:pPr>
            <w:r w:rsidRPr="003E7F6B">
              <w:rPr>
                <w:rFonts w:ascii="Calibri" w:eastAsia="Arial" w:hAnsi="Calibri" w:cs="Arial"/>
                <w:color w:val="000000"/>
              </w:rPr>
              <w:t>iii. Ensuring that social workers and others who conduct child-welfare investigations are properly educated and trained about the history and impacts of residential schools.</w:t>
            </w:r>
          </w:p>
          <w:p w:rsidR="003E7F6B" w:rsidRPr="003E7F6B" w:rsidRDefault="003E7F6B" w:rsidP="003E7F6B">
            <w:pPr>
              <w:spacing w:after="0"/>
              <w:rPr>
                <w:rFonts w:ascii="Calibri" w:eastAsia="Arial" w:hAnsi="Calibri" w:cs="Arial"/>
                <w:color w:val="000000"/>
              </w:rPr>
            </w:pPr>
          </w:p>
          <w:p w:rsidR="003E7F6B" w:rsidRPr="003E7F6B" w:rsidRDefault="003E7F6B" w:rsidP="003E7F6B">
            <w:pPr>
              <w:spacing w:after="0"/>
              <w:rPr>
                <w:rFonts w:ascii="Calibri" w:eastAsia="Arial" w:hAnsi="Calibri" w:cs="Arial"/>
                <w:color w:val="000000"/>
              </w:rPr>
            </w:pPr>
            <w:r w:rsidRPr="003E7F6B">
              <w:rPr>
                <w:rFonts w:ascii="Calibri" w:eastAsia="Arial" w:hAnsi="Calibri" w:cs="Arial"/>
                <w:color w:val="000000"/>
              </w:rPr>
              <w:t>iv. Ensuring that social workers and others who conduct child-welfare investigations are properly educated and trained about the potential for Aboriginal communities and families to provide more appropriate solutions to family healing.</w:t>
            </w:r>
          </w:p>
          <w:p w:rsidR="003E7F6B" w:rsidRPr="003E7F6B" w:rsidRDefault="003E7F6B" w:rsidP="003E7F6B">
            <w:pPr>
              <w:spacing w:after="0"/>
              <w:rPr>
                <w:rFonts w:ascii="Calibri" w:eastAsia="Arial" w:hAnsi="Calibri" w:cs="Arial"/>
                <w:color w:val="000000"/>
              </w:rPr>
            </w:pPr>
          </w:p>
          <w:p w:rsidR="003E7F6B" w:rsidRPr="003E7F6B" w:rsidRDefault="003E7F6B" w:rsidP="003E7F6B">
            <w:pPr>
              <w:spacing w:after="0"/>
              <w:rPr>
                <w:rFonts w:ascii="Calibri" w:eastAsia="Arial" w:hAnsi="Calibri" w:cs="Arial"/>
                <w:color w:val="000000"/>
              </w:rPr>
            </w:pPr>
            <w:r w:rsidRPr="003E7F6B">
              <w:rPr>
                <w:rFonts w:ascii="Calibri" w:eastAsia="Arial" w:hAnsi="Calibri" w:cs="Arial"/>
                <w:color w:val="000000"/>
              </w:rPr>
              <w:t>v. Requiring that all child-welfare decision makers consider the impact of the residential school experience on children and their caregivers.</w:t>
            </w:r>
          </w:p>
        </w:tc>
        <w:tc>
          <w:tcPr>
            <w:tcW w:w="4870" w:type="dxa"/>
            <w:tcMar>
              <w:top w:w="100" w:type="dxa"/>
              <w:left w:w="100" w:type="dxa"/>
              <w:bottom w:w="100" w:type="dxa"/>
              <w:right w:w="100" w:type="dxa"/>
            </w:tcMar>
          </w:tcPr>
          <w:p w:rsidR="003E7F6B" w:rsidRDefault="003E7F6B" w:rsidP="00F53AE0">
            <w:pPr>
              <w:numPr>
                <w:ilvl w:val="0"/>
                <w:numId w:val="19"/>
              </w:numPr>
              <w:spacing w:after="0" w:line="240" w:lineRule="auto"/>
              <w:ind w:left="526" w:hanging="374"/>
              <w:contextualSpacing/>
              <w:rPr>
                <w:rFonts w:ascii="Calibri" w:eastAsia="Arial" w:hAnsi="Calibri" w:cs="Arial"/>
                <w:color w:val="000000"/>
              </w:rPr>
            </w:pPr>
            <w:r w:rsidRPr="003E7F6B">
              <w:rPr>
                <w:rFonts w:ascii="Calibri" w:eastAsia="Arial" w:hAnsi="Calibri" w:cs="Arial"/>
                <w:color w:val="000000"/>
              </w:rPr>
              <w:t>Provide library programming which reflects the community it resides in;</w:t>
            </w:r>
          </w:p>
          <w:p w:rsidR="003E7F6B" w:rsidRPr="003E7F6B" w:rsidRDefault="003E7F6B" w:rsidP="003E7F6B">
            <w:pPr>
              <w:spacing w:after="0" w:line="240" w:lineRule="auto"/>
              <w:ind w:left="526"/>
              <w:contextualSpacing/>
              <w:rPr>
                <w:rFonts w:ascii="Calibri" w:eastAsia="Arial" w:hAnsi="Calibri" w:cs="Arial"/>
                <w:color w:val="000000"/>
              </w:rPr>
            </w:pPr>
          </w:p>
          <w:p w:rsidR="003E7F6B" w:rsidRPr="003E7F6B" w:rsidRDefault="003E7F6B" w:rsidP="00F53AE0">
            <w:pPr>
              <w:numPr>
                <w:ilvl w:val="0"/>
                <w:numId w:val="19"/>
              </w:numPr>
              <w:spacing w:after="0" w:line="240" w:lineRule="auto"/>
              <w:ind w:left="526" w:hanging="374"/>
              <w:contextualSpacing/>
              <w:rPr>
                <w:rFonts w:ascii="Calibri" w:eastAsia="Arial" w:hAnsi="Calibri" w:cs="Arial"/>
                <w:color w:val="000000"/>
              </w:rPr>
            </w:pPr>
            <w:r w:rsidRPr="003E7F6B">
              <w:rPr>
                <w:rFonts w:ascii="Calibri" w:eastAsia="Arial" w:hAnsi="Calibri" w:cs="Arial"/>
                <w:color w:val="000000"/>
              </w:rPr>
              <w:t>Promote Public Libraries as safe spaces within those environments and the value of having a social worker train library staff;</w:t>
            </w:r>
          </w:p>
          <w:p w:rsidR="003E7F6B" w:rsidRDefault="003E7F6B" w:rsidP="003E7F6B">
            <w:pPr>
              <w:spacing w:after="0" w:line="240" w:lineRule="auto"/>
              <w:ind w:left="526"/>
              <w:contextualSpacing/>
              <w:rPr>
                <w:rFonts w:ascii="Calibri" w:eastAsia="Arial" w:hAnsi="Calibri" w:cs="Arial"/>
                <w:color w:val="000000"/>
              </w:rPr>
            </w:pPr>
          </w:p>
          <w:p w:rsidR="003E7F6B" w:rsidRPr="003E7F6B" w:rsidRDefault="003E7F6B" w:rsidP="00F53AE0">
            <w:pPr>
              <w:numPr>
                <w:ilvl w:val="0"/>
                <w:numId w:val="19"/>
              </w:numPr>
              <w:spacing w:after="0" w:line="240" w:lineRule="auto"/>
              <w:ind w:left="526" w:hanging="374"/>
              <w:contextualSpacing/>
              <w:rPr>
                <w:rFonts w:ascii="Calibri" w:eastAsia="Arial" w:hAnsi="Calibri" w:cs="Arial"/>
                <w:color w:val="000000"/>
              </w:rPr>
            </w:pPr>
            <w:r w:rsidRPr="003E7F6B">
              <w:rPr>
                <w:rFonts w:ascii="Calibri" w:eastAsia="Arial" w:hAnsi="Calibri" w:cs="Arial"/>
                <w:color w:val="000000"/>
              </w:rPr>
              <w:t>Support training of social work students at academic institutions through collection development of academic libraries.</w:t>
            </w:r>
          </w:p>
        </w:tc>
      </w:tr>
      <w:tr w:rsidR="003E7F6B" w:rsidRPr="003E7F6B" w:rsidTr="003E7F6B">
        <w:tblPrEx>
          <w:tblBorders>
            <w:top w:val="single" w:sz="4" w:space="0" w:color="auto"/>
            <w:left w:val="single" w:sz="8" w:space="0" w:color="000000"/>
            <w:bottom w:val="single" w:sz="8" w:space="0" w:color="000000"/>
            <w:right w:val="single" w:sz="8" w:space="0" w:color="000000"/>
            <w:insideH w:val="single" w:sz="8" w:space="0" w:color="000000"/>
            <w:insideV w:val="single" w:sz="8" w:space="0" w:color="000000"/>
          </w:tblBorders>
        </w:tblPrEx>
        <w:tc>
          <w:tcPr>
            <w:tcW w:w="4490" w:type="dxa"/>
            <w:tcMar>
              <w:top w:w="100" w:type="dxa"/>
              <w:left w:w="100" w:type="dxa"/>
              <w:bottom w:w="100" w:type="dxa"/>
              <w:right w:w="100" w:type="dxa"/>
            </w:tcMar>
          </w:tcPr>
          <w:p w:rsidR="003E7F6B" w:rsidRPr="003E7F6B" w:rsidRDefault="003E7F6B" w:rsidP="003E7F6B">
            <w:pPr>
              <w:spacing w:after="0"/>
              <w:rPr>
                <w:rFonts w:ascii="Calibri" w:eastAsia="Arial" w:hAnsi="Calibri" w:cs="Arial"/>
                <w:color w:val="000000"/>
              </w:rPr>
            </w:pPr>
            <w:r w:rsidRPr="003E7F6B">
              <w:rPr>
                <w:rFonts w:ascii="Calibri" w:eastAsia="Arial" w:hAnsi="Calibri" w:cs="Arial"/>
                <w:color w:val="000000"/>
              </w:rPr>
              <w:t xml:space="preserve">5. We call upon the federal, provincial, territorial, and Aboriginal governments to </w:t>
            </w:r>
            <w:r w:rsidRPr="003E7F6B">
              <w:rPr>
                <w:rFonts w:ascii="Calibri" w:eastAsia="Arial" w:hAnsi="Calibri" w:cs="Arial"/>
                <w:color w:val="000000"/>
                <w:highlight w:val="yellow"/>
              </w:rPr>
              <w:t>develop culturally appropriate parenting programs for Aboriginal families</w:t>
            </w:r>
            <w:r w:rsidRPr="003E7F6B">
              <w:rPr>
                <w:rFonts w:ascii="Calibri" w:eastAsia="Arial" w:hAnsi="Calibri" w:cs="Arial"/>
                <w:color w:val="000000"/>
              </w:rPr>
              <w:t>.</w:t>
            </w:r>
          </w:p>
          <w:p w:rsidR="003E7F6B" w:rsidRPr="003E7F6B" w:rsidRDefault="003E7F6B" w:rsidP="003E7F6B">
            <w:pPr>
              <w:rPr>
                <w:rFonts w:ascii="Calibri" w:eastAsia="Arial" w:hAnsi="Calibri" w:cs="Arial"/>
                <w:color w:val="000000"/>
              </w:rPr>
            </w:pPr>
          </w:p>
        </w:tc>
        <w:tc>
          <w:tcPr>
            <w:tcW w:w="4870" w:type="dxa"/>
            <w:tcMar>
              <w:top w:w="100" w:type="dxa"/>
              <w:left w:w="100" w:type="dxa"/>
              <w:bottom w:w="100" w:type="dxa"/>
              <w:right w:w="100" w:type="dxa"/>
            </w:tcMar>
          </w:tcPr>
          <w:p w:rsidR="003E7F6B" w:rsidRPr="003E7F6B" w:rsidRDefault="003E7F6B" w:rsidP="00F53AE0">
            <w:pPr>
              <w:numPr>
                <w:ilvl w:val="0"/>
                <w:numId w:val="52"/>
              </w:numPr>
              <w:spacing w:after="0" w:line="259" w:lineRule="auto"/>
              <w:ind w:left="526" w:hanging="374"/>
              <w:contextualSpacing/>
              <w:rPr>
                <w:rFonts w:ascii="Calibri" w:eastAsia="Arial" w:hAnsi="Calibri" w:cs="Arial"/>
                <w:color w:val="000000"/>
              </w:rPr>
            </w:pPr>
            <w:r w:rsidRPr="003E7F6B">
              <w:rPr>
                <w:rFonts w:ascii="Calibri" w:eastAsia="Arial" w:hAnsi="Calibri" w:cs="Arial"/>
                <w:color w:val="000000"/>
              </w:rPr>
              <w:t>Libraries could offer space for these programs and train library staff in co-facilitating these programs;</w:t>
            </w:r>
          </w:p>
          <w:p w:rsidR="003E7F6B" w:rsidRPr="003E7F6B" w:rsidRDefault="003E7F6B" w:rsidP="00F53AE0">
            <w:pPr>
              <w:numPr>
                <w:ilvl w:val="0"/>
                <w:numId w:val="52"/>
              </w:numPr>
              <w:spacing w:after="0" w:line="259" w:lineRule="auto"/>
              <w:ind w:left="526" w:hanging="374"/>
              <w:contextualSpacing/>
              <w:rPr>
                <w:rFonts w:ascii="Calibri" w:eastAsia="Arial" w:hAnsi="Calibri" w:cs="Arial"/>
                <w:color w:val="000000"/>
              </w:rPr>
            </w:pPr>
            <w:r w:rsidRPr="003E7F6B">
              <w:rPr>
                <w:rFonts w:ascii="Calibri" w:eastAsia="Arial" w:hAnsi="Calibri" w:cs="Arial"/>
                <w:color w:val="000000"/>
              </w:rPr>
              <w:t>Libraries should work with local associations, community groups, and city partners in partnering in parenting programs;</w:t>
            </w:r>
          </w:p>
          <w:p w:rsidR="003E7F6B" w:rsidRPr="003E7F6B" w:rsidRDefault="003E7F6B" w:rsidP="00F53AE0">
            <w:pPr>
              <w:numPr>
                <w:ilvl w:val="0"/>
                <w:numId w:val="52"/>
              </w:numPr>
              <w:spacing w:after="0" w:line="259" w:lineRule="auto"/>
              <w:ind w:left="526" w:hanging="374"/>
              <w:contextualSpacing/>
              <w:rPr>
                <w:rFonts w:ascii="Calibri" w:eastAsia="Arial" w:hAnsi="Calibri" w:cs="Arial"/>
                <w:color w:val="000000"/>
              </w:rPr>
            </w:pPr>
            <w:r w:rsidRPr="003E7F6B">
              <w:rPr>
                <w:rFonts w:ascii="Calibri" w:eastAsia="Arial" w:hAnsi="Calibri" w:cs="Arial"/>
                <w:color w:val="000000"/>
              </w:rPr>
              <w:t>Libraries have spaces and collections to support such initiatives.</w:t>
            </w:r>
          </w:p>
        </w:tc>
      </w:tr>
    </w:tbl>
    <w:p w:rsidR="003E7F6B" w:rsidRPr="003E7F6B" w:rsidRDefault="003E7F6B" w:rsidP="003E7F6B">
      <w:pPr>
        <w:rPr>
          <w:rFonts w:ascii="Calibri" w:eastAsia="Arial" w:hAnsi="Calibri" w:cs="Arial"/>
          <w:b/>
          <w:color w:val="000000"/>
        </w:rPr>
      </w:pPr>
    </w:p>
    <w:tbl>
      <w:tblPr>
        <w:tblW w:w="9360" w:type="dxa"/>
        <w:tblBorders>
          <w:top w:val="single" w:sz="4" w:space="0" w:color="auto"/>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90"/>
        <w:gridCol w:w="4870"/>
      </w:tblGrid>
      <w:tr w:rsidR="003E7F6B" w:rsidRPr="003E7F6B" w:rsidTr="003E7F6B">
        <w:tc>
          <w:tcPr>
            <w:tcW w:w="4490" w:type="dxa"/>
            <w:tcMar>
              <w:top w:w="100" w:type="dxa"/>
              <w:left w:w="100" w:type="dxa"/>
              <w:bottom w:w="100" w:type="dxa"/>
              <w:right w:w="100" w:type="dxa"/>
            </w:tcMar>
          </w:tcPr>
          <w:p w:rsidR="003E7F6B" w:rsidRPr="003E7F6B" w:rsidRDefault="003E7F6B" w:rsidP="003E7F6B">
            <w:pPr>
              <w:spacing w:after="0"/>
              <w:rPr>
                <w:rFonts w:ascii="Calibri" w:eastAsia="Arial" w:hAnsi="Calibri" w:cs="Arial"/>
                <w:color w:val="000000"/>
              </w:rPr>
            </w:pPr>
            <w:r w:rsidRPr="003E7F6B">
              <w:rPr>
                <w:rFonts w:ascii="Calibri" w:eastAsia="Arial" w:hAnsi="Calibri" w:cs="Arial"/>
                <w:color w:val="000000"/>
              </w:rPr>
              <w:t xml:space="preserve">7. We call upon the federal government to </w:t>
            </w:r>
            <w:r w:rsidRPr="003E7F6B">
              <w:rPr>
                <w:rFonts w:ascii="Calibri" w:eastAsia="Arial" w:hAnsi="Calibri" w:cs="Arial"/>
                <w:color w:val="000000"/>
                <w:highlight w:val="yellow"/>
              </w:rPr>
              <w:t>develop with Aboriginal groups a joint strategy to eliminate educational and employment gaps between Aboriginal and non-Aboriginal Canadians.</w:t>
            </w:r>
          </w:p>
          <w:p w:rsidR="003E7F6B" w:rsidRPr="003E7F6B" w:rsidRDefault="003E7F6B" w:rsidP="003E7F6B">
            <w:pPr>
              <w:rPr>
                <w:rFonts w:ascii="Calibri" w:eastAsia="Arial" w:hAnsi="Calibri" w:cs="Arial"/>
                <w:color w:val="000000"/>
              </w:rPr>
            </w:pPr>
          </w:p>
        </w:tc>
        <w:tc>
          <w:tcPr>
            <w:tcW w:w="4870" w:type="dxa"/>
            <w:tcMar>
              <w:top w:w="100" w:type="dxa"/>
              <w:left w:w="100" w:type="dxa"/>
              <w:bottom w:w="100" w:type="dxa"/>
              <w:right w:w="100" w:type="dxa"/>
            </w:tcMar>
          </w:tcPr>
          <w:p w:rsidR="003E7F6B" w:rsidRPr="003E7F6B" w:rsidRDefault="003E7F6B" w:rsidP="00F53AE0">
            <w:pPr>
              <w:numPr>
                <w:ilvl w:val="0"/>
                <w:numId w:val="53"/>
              </w:numPr>
              <w:spacing w:after="0" w:line="259" w:lineRule="auto"/>
              <w:ind w:left="526" w:hanging="374"/>
              <w:contextualSpacing/>
              <w:rPr>
                <w:rFonts w:ascii="Calibri" w:eastAsia="Arial" w:hAnsi="Calibri" w:cs="Arial"/>
                <w:color w:val="000000"/>
              </w:rPr>
            </w:pPr>
            <w:r w:rsidRPr="003E7F6B">
              <w:rPr>
                <w:rFonts w:ascii="Calibri" w:eastAsia="Arial" w:hAnsi="Calibri" w:cs="Arial"/>
                <w:color w:val="000000"/>
              </w:rPr>
              <w:t>Libraries could offer programming to support these efforts;</w:t>
            </w:r>
          </w:p>
          <w:p w:rsidR="003E7F6B" w:rsidRPr="003E7F6B" w:rsidRDefault="003E7F6B" w:rsidP="00F53AE0">
            <w:pPr>
              <w:numPr>
                <w:ilvl w:val="0"/>
                <w:numId w:val="53"/>
              </w:numPr>
              <w:spacing w:after="0" w:line="259" w:lineRule="auto"/>
              <w:ind w:left="526" w:hanging="374"/>
              <w:contextualSpacing/>
              <w:rPr>
                <w:rFonts w:ascii="Calibri" w:eastAsia="Arial" w:hAnsi="Calibri" w:cs="Arial"/>
                <w:color w:val="000000"/>
              </w:rPr>
            </w:pPr>
            <w:r w:rsidRPr="003E7F6B">
              <w:rPr>
                <w:rFonts w:ascii="Calibri" w:eastAsia="Arial" w:hAnsi="Calibri" w:cs="Arial"/>
                <w:color w:val="000000"/>
              </w:rPr>
              <w:t>Review with HR departments means by which to eliminate barriers to hiring practices;</w:t>
            </w:r>
          </w:p>
          <w:p w:rsidR="003E7F6B" w:rsidRPr="003E7F6B" w:rsidRDefault="003E7F6B" w:rsidP="00F53AE0">
            <w:pPr>
              <w:numPr>
                <w:ilvl w:val="0"/>
                <w:numId w:val="53"/>
              </w:numPr>
              <w:spacing w:after="0" w:line="259" w:lineRule="auto"/>
              <w:ind w:left="526" w:hanging="374"/>
              <w:contextualSpacing/>
              <w:rPr>
                <w:rFonts w:ascii="Calibri" w:eastAsia="Arial" w:hAnsi="Calibri" w:cs="Arial"/>
                <w:color w:val="000000"/>
              </w:rPr>
            </w:pPr>
            <w:r w:rsidRPr="003E7F6B">
              <w:rPr>
                <w:rFonts w:ascii="Calibri" w:eastAsia="Arial" w:hAnsi="Calibri" w:cs="Arial"/>
                <w:color w:val="000000"/>
              </w:rPr>
              <w:t>Participate in local job fairs seeking to hire Aboriginal employees, and go to on reserve schools to talk about all types of library careers;</w:t>
            </w:r>
          </w:p>
          <w:p w:rsidR="003E7F6B" w:rsidRPr="003E7F6B" w:rsidRDefault="003E7F6B" w:rsidP="00F53AE0">
            <w:pPr>
              <w:numPr>
                <w:ilvl w:val="0"/>
                <w:numId w:val="53"/>
              </w:numPr>
              <w:spacing w:after="0" w:line="259" w:lineRule="auto"/>
              <w:ind w:left="526" w:hanging="374"/>
              <w:contextualSpacing/>
              <w:rPr>
                <w:rFonts w:ascii="Calibri" w:eastAsia="Arial" w:hAnsi="Calibri" w:cs="Arial"/>
                <w:color w:val="000000"/>
              </w:rPr>
            </w:pPr>
            <w:r w:rsidRPr="003E7F6B">
              <w:rPr>
                <w:rFonts w:ascii="Calibri" w:eastAsia="Arial" w:hAnsi="Calibri" w:cs="Arial"/>
                <w:color w:val="000000"/>
              </w:rPr>
              <w:t>On a library level, have management empower and coach staff; promote from within; offer additional education; consider experience (when educational boundaries are in place);</w:t>
            </w:r>
          </w:p>
          <w:p w:rsidR="003E7F6B" w:rsidRPr="003E7F6B" w:rsidRDefault="003E7F6B" w:rsidP="00F53AE0">
            <w:pPr>
              <w:numPr>
                <w:ilvl w:val="0"/>
                <w:numId w:val="53"/>
              </w:numPr>
              <w:spacing w:after="0" w:line="259" w:lineRule="auto"/>
              <w:ind w:left="526" w:hanging="374"/>
              <w:contextualSpacing/>
              <w:rPr>
                <w:rFonts w:ascii="Calibri" w:eastAsia="Arial" w:hAnsi="Calibri" w:cs="Arial"/>
                <w:color w:val="000000"/>
              </w:rPr>
            </w:pPr>
            <w:r w:rsidRPr="003E7F6B">
              <w:rPr>
                <w:rFonts w:ascii="Calibri" w:eastAsia="Arial" w:hAnsi="Calibri" w:cs="Arial"/>
                <w:color w:val="000000"/>
              </w:rPr>
              <w:t>Advocate for more library funding at public libraries and schools that support large Indigenous populations (especially on reserves);</w:t>
            </w:r>
          </w:p>
          <w:p w:rsidR="003E7F6B" w:rsidRPr="003E7F6B" w:rsidRDefault="003E7F6B" w:rsidP="00F53AE0">
            <w:pPr>
              <w:numPr>
                <w:ilvl w:val="0"/>
                <w:numId w:val="53"/>
              </w:numPr>
              <w:spacing w:after="0" w:line="259" w:lineRule="auto"/>
              <w:ind w:left="526" w:hanging="374"/>
              <w:contextualSpacing/>
              <w:rPr>
                <w:rFonts w:ascii="Calibri" w:eastAsia="Arial" w:hAnsi="Calibri" w:cs="Arial"/>
                <w:color w:val="000000"/>
              </w:rPr>
            </w:pPr>
            <w:r w:rsidRPr="003E7F6B">
              <w:rPr>
                <w:rFonts w:ascii="Calibri" w:eastAsia="Arial" w:hAnsi="Calibri" w:cs="Arial"/>
                <w:color w:val="000000"/>
              </w:rPr>
              <w:t>More scholarships and grants to Indigenous students pursuing library education.</w:t>
            </w:r>
          </w:p>
        </w:tc>
      </w:tr>
    </w:tbl>
    <w:p w:rsidR="003E7F6B" w:rsidRPr="003E7F6B" w:rsidRDefault="003E7F6B" w:rsidP="003E7F6B">
      <w:pPr>
        <w:rPr>
          <w:rFonts w:ascii="Calibri" w:eastAsia="Arial" w:hAnsi="Calibri" w:cs="Arial"/>
          <w:b/>
          <w:color w:val="000000"/>
        </w:rPr>
      </w:pPr>
    </w:p>
    <w:tbl>
      <w:tblPr>
        <w:tblW w:w="9360" w:type="dxa"/>
        <w:tblBorders>
          <w:top w:val="single" w:sz="4" w:space="0" w:color="auto"/>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90"/>
        <w:gridCol w:w="4870"/>
      </w:tblGrid>
      <w:tr w:rsidR="003E7F6B" w:rsidRPr="003E7F6B" w:rsidTr="003E7F6B">
        <w:tc>
          <w:tcPr>
            <w:tcW w:w="4490" w:type="dxa"/>
            <w:tcMar>
              <w:top w:w="100" w:type="dxa"/>
              <w:left w:w="100" w:type="dxa"/>
              <w:bottom w:w="100" w:type="dxa"/>
              <w:right w:w="100" w:type="dxa"/>
            </w:tcMar>
          </w:tcPr>
          <w:p w:rsidR="003E7F6B" w:rsidRPr="003E7F6B" w:rsidRDefault="003E7F6B" w:rsidP="003E7F6B">
            <w:pPr>
              <w:spacing w:after="0"/>
              <w:rPr>
                <w:rFonts w:ascii="Calibri" w:eastAsia="Arial" w:hAnsi="Calibri" w:cs="Arial"/>
                <w:color w:val="000000"/>
              </w:rPr>
            </w:pPr>
            <w:r w:rsidRPr="003E7F6B">
              <w:rPr>
                <w:rFonts w:ascii="Calibri" w:eastAsia="Arial" w:hAnsi="Calibri" w:cs="Arial"/>
                <w:color w:val="000000"/>
              </w:rPr>
              <w:t xml:space="preserve">9. We call upon the federal government to prepare and </w:t>
            </w:r>
            <w:r w:rsidRPr="003E7F6B">
              <w:rPr>
                <w:rFonts w:ascii="Calibri" w:eastAsia="Arial" w:hAnsi="Calibri" w:cs="Arial"/>
                <w:color w:val="000000"/>
                <w:highlight w:val="yellow"/>
              </w:rPr>
              <w:t>publish annual reports comparing funding for the education of First Nations children on and off reserves, as well as educational and income attainments of Aboriginal peoples in Canada compared with non-Aboriginal people.</w:t>
            </w:r>
          </w:p>
        </w:tc>
        <w:tc>
          <w:tcPr>
            <w:tcW w:w="4870" w:type="dxa"/>
            <w:tcMar>
              <w:top w:w="100" w:type="dxa"/>
              <w:left w:w="100" w:type="dxa"/>
              <w:bottom w:w="100" w:type="dxa"/>
              <w:right w:w="100" w:type="dxa"/>
            </w:tcMar>
          </w:tcPr>
          <w:p w:rsidR="003E7F6B" w:rsidRDefault="003E7F6B" w:rsidP="00F53AE0">
            <w:pPr>
              <w:numPr>
                <w:ilvl w:val="0"/>
                <w:numId w:val="54"/>
              </w:numPr>
              <w:spacing w:after="0" w:line="259" w:lineRule="auto"/>
              <w:ind w:left="526" w:hanging="374"/>
              <w:contextualSpacing/>
              <w:rPr>
                <w:rFonts w:ascii="Calibri" w:eastAsia="Arial" w:hAnsi="Calibri" w:cs="Arial"/>
                <w:color w:val="000000"/>
              </w:rPr>
            </w:pPr>
            <w:r w:rsidRPr="003E7F6B">
              <w:rPr>
                <w:rFonts w:ascii="Calibri" w:eastAsia="Arial" w:hAnsi="Calibri" w:cs="Arial"/>
                <w:color w:val="000000"/>
              </w:rPr>
              <w:t>Libraries can provide access to reports;</w:t>
            </w:r>
          </w:p>
          <w:p w:rsidR="003E7F6B" w:rsidRPr="003E7F6B" w:rsidRDefault="003E7F6B" w:rsidP="003E7F6B">
            <w:pPr>
              <w:spacing w:after="0" w:line="259" w:lineRule="auto"/>
              <w:ind w:left="526"/>
              <w:contextualSpacing/>
              <w:rPr>
                <w:rFonts w:ascii="Calibri" w:eastAsia="Arial" w:hAnsi="Calibri" w:cs="Arial"/>
                <w:color w:val="000000"/>
              </w:rPr>
            </w:pPr>
          </w:p>
          <w:p w:rsidR="003E7F6B" w:rsidRPr="003E7F6B" w:rsidRDefault="003E7F6B" w:rsidP="00F53AE0">
            <w:pPr>
              <w:numPr>
                <w:ilvl w:val="0"/>
                <w:numId w:val="54"/>
              </w:numPr>
              <w:spacing w:after="0" w:line="259" w:lineRule="auto"/>
              <w:ind w:left="526" w:hanging="374"/>
              <w:contextualSpacing/>
              <w:rPr>
                <w:rFonts w:ascii="Calibri" w:eastAsia="Arial" w:hAnsi="Calibri" w:cs="Arial"/>
                <w:color w:val="000000"/>
              </w:rPr>
            </w:pPr>
            <w:r w:rsidRPr="003E7F6B">
              <w:rPr>
                <w:rFonts w:ascii="Calibri" w:eastAsia="Arial" w:hAnsi="Calibri" w:cs="Arial"/>
                <w:color w:val="000000"/>
              </w:rPr>
              <w:t>Libraries can make available copies of this annual report in all languages.</w:t>
            </w:r>
          </w:p>
        </w:tc>
      </w:tr>
    </w:tbl>
    <w:p w:rsidR="003E7F6B" w:rsidRPr="003E7F6B" w:rsidRDefault="003E7F6B" w:rsidP="003E7F6B">
      <w:pPr>
        <w:rPr>
          <w:rFonts w:ascii="Calibri" w:eastAsia="Arial" w:hAnsi="Calibri" w:cs="Arial"/>
          <w:b/>
          <w:color w:val="000000"/>
        </w:rPr>
      </w:pPr>
    </w:p>
    <w:tbl>
      <w:tblPr>
        <w:tblW w:w="9360" w:type="dxa"/>
        <w:tblBorders>
          <w:top w:val="single" w:sz="4" w:space="0" w:color="auto"/>
          <w:left w:val="single" w:sz="8" w:space="0" w:color="000000"/>
          <w:bottom w:val="single" w:sz="4" w:space="0" w:color="auto"/>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90"/>
        <w:gridCol w:w="4870"/>
      </w:tblGrid>
      <w:tr w:rsidR="003E7F6B" w:rsidRPr="003E7F6B" w:rsidTr="003E7F6B">
        <w:tc>
          <w:tcPr>
            <w:tcW w:w="4490" w:type="dxa"/>
            <w:tcMar>
              <w:top w:w="100" w:type="dxa"/>
              <w:left w:w="100" w:type="dxa"/>
              <w:bottom w:w="100" w:type="dxa"/>
              <w:right w:w="100" w:type="dxa"/>
            </w:tcMar>
          </w:tcPr>
          <w:p w:rsidR="003E7F6B" w:rsidRPr="003E7F6B" w:rsidRDefault="003E7F6B" w:rsidP="003E7F6B">
            <w:pPr>
              <w:spacing w:after="0"/>
              <w:rPr>
                <w:rFonts w:ascii="Calibri" w:eastAsia="Arial" w:hAnsi="Calibri" w:cs="Arial"/>
                <w:color w:val="000000"/>
              </w:rPr>
            </w:pPr>
            <w:r w:rsidRPr="003E7F6B">
              <w:rPr>
                <w:rFonts w:ascii="Calibri" w:eastAsia="Arial" w:hAnsi="Calibri" w:cs="Arial"/>
                <w:color w:val="000000"/>
              </w:rPr>
              <w:t xml:space="preserve">13. We call upon the federal government to </w:t>
            </w:r>
            <w:r w:rsidRPr="003E7F6B">
              <w:rPr>
                <w:rFonts w:ascii="Calibri" w:eastAsia="Arial" w:hAnsi="Calibri" w:cs="Arial"/>
                <w:color w:val="000000"/>
                <w:highlight w:val="yellow"/>
              </w:rPr>
              <w:t>acknowledge that Aboriginal rights include Aboriginal language rights.</w:t>
            </w:r>
          </w:p>
          <w:p w:rsidR="003E7F6B" w:rsidRPr="003E7F6B" w:rsidRDefault="003E7F6B" w:rsidP="003E7F6B">
            <w:pPr>
              <w:rPr>
                <w:rFonts w:ascii="Calibri" w:eastAsia="Arial" w:hAnsi="Calibri" w:cs="Arial"/>
                <w:color w:val="000000"/>
              </w:rPr>
            </w:pPr>
          </w:p>
        </w:tc>
        <w:tc>
          <w:tcPr>
            <w:tcW w:w="4870" w:type="dxa"/>
            <w:tcMar>
              <w:top w:w="100" w:type="dxa"/>
              <w:left w:w="100" w:type="dxa"/>
              <w:bottom w:w="100" w:type="dxa"/>
              <w:right w:w="100" w:type="dxa"/>
            </w:tcMar>
          </w:tcPr>
          <w:p w:rsidR="003E7F6B" w:rsidRPr="003E7F6B" w:rsidRDefault="003E7F6B" w:rsidP="00F53AE0">
            <w:pPr>
              <w:numPr>
                <w:ilvl w:val="0"/>
                <w:numId w:val="55"/>
              </w:numPr>
              <w:spacing w:after="0" w:line="259" w:lineRule="auto"/>
              <w:ind w:left="526" w:hanging="374"/>
              <w:contextualSpacing/>
              <w:rPr>
                <w:rFonts w:ascii="Calibri" w:eastAsia="Arial" w:hAnsi="Calibri" w:cs="Arial"/>
                <w:color w:val="000000"/>
              </w:rPr>
            </w:pPr>
            <w:r w:rsidRPr="003E7F6B">
              <w:rPr>
                <w:rFonts w:ascii="Calibri" w:eastAsia="Arial" w:hAnsi="Calibri" w:cs="Arial"/>
                <w:color w:val="000000"/>
              </w:rPr>
              <w:t>Ongoing language initiatives - for example, in-house Inuktitut / Inuinnaqtun cataloging and subject headings;</w:t>
            </w:r>
          </w:p>
          <w:p w:rsidR="003E7F6B" w:rsidRPr="003E7F6B" w:rsidRDefault="003E7F6B" w:rsidP="00F53AE0">
            <w:pPr>
              <w:numPr>
                <w:ilvl w:val="0"/>
                <w:numId w:val="55"/>
              </w:numPr>
              <w:spacing w:after="0" w:line="259" w:lineRule="auto"/>
              <w:ind w:left="526" w:hanging="374"/>
              <w:contextualSpacing/>
              <w:rPr>
                <w:rFonts w:ascii="Calibri" w:eastAsia="Arial" w:hAnsi="Calibri" w:cs="Arial"/>
                <w:color w:val="000000"/>
              </w:rPr>
            </w:pPr>
            <w:r w:rsidRPr="003E7F6B">
              <w:rPr>
                <w:rFonts w:ascii="Calibri" w:eastAsia="Arial" w:hAnsi="Calibri" w:cs="Arial"/>
                <w:color w:val="000000"/>
              </w:rPr>
              <w:t>Offering programming in multiple languages;</w:t>
            </w:r>
          </w:p>
          <w:p w:rsidR="003E7F6B" w:rsidRPr="003E7F6B" w:rsidRDefault="003E7F6B" w:rsidP="00F53AE0">
            <w:pPr>
              <w:numPr>
                <w:ilvl w:val="0"/>
                <w:numId w:val="55"/>
              </w:numPr>
              <w:spacing w:after="0" w:line="259" w:lineRule="auto"/>
              <w:ind w:left="526" w:hanging="374"/>
              <w:contextualSpacing/>
              <w:rPr>
                <w:rFonts w:ascii="Calibri" w:eastAsia="Arial" w:hAnsi="Calibri" w:cs="Arial"/>
                <w:color w:val="000000"/>
              </w:rPr>
            </w:pPr>
            <w:r w:rsidRPr="003E7F6B">
              <w:rPr>
                <w:rFonts w:ascii="Calibri" w:eastAsia="Arial" w:hAnsi="Calibri" w:cs="Arial"/>
                <w:color w:val="000000"/>
              </w:rPr>
              <w:t>Multi-language collections;</w:t>
            </w:r>
          </w:p>
          <w:p w:rsidR="003E7F6B" w:rsidRPr="003E7F6B" w:rsidRDefault="003E7F6B" w:rsidP="00F53AE0">
            <w:pPr>
              <w:numPr>
                <w:ilvl w:val="0"/>
                <w:numId w:val="55"/>
              </w:numPr>
              <w:spacing w:after="0" w:line="259" w:lineRule="auto"/>
              <w:ind w:left="526" w:hanging="374"/>
              <w:contextualSpacing/>
              <w:rPr>
                <w:rFonts w:ascii="Calibri" w:eastAsia="Arial" w:hAnsi="Calibri" w:cs="Arial"/>
                <w:color w:val="000000"/>
              </w:rPr>
            </w:pPr>
            <w:r w:rsidRPr="003E7F6B">
              <w:rPr>
                <w:rFonts w:ascii="Calibri" w:eastAsia="Arial" w:hAnsi="Calibri" w:cs="Arial"/>
                <w:color w:val="000000"/>
              </w:rPr>
              <w:t>I</w:t>
            </w:r>
            <w:r w:rsidRPr="003E7F6B">
              <w:rPr>
                <w:rFonts w:ascii="Calibri" w:eastAsia="Arial" w:hAnsi="Calibri" w:cs="Arial"/>
                <w:color w:val="000000"/>
                <w:shd w:val="clear" w:color="auto" w:fill="FDFDFD"/>
              </w:rPr>
              <w:t>ndividual language code / designation for individual language – INU for Inuktitut for example;</w:t>
            </w:r>
          </w:p>
          <w:p w:rsidR="003E7F6B" w:rsidRPr="003E7F6B" w:rsidRDefault="003E7F6B" w:rsidP="00F53AE0">
            <w:pPr>
              <w:numPr>
                <w:ilvl w:val="0"/>
                <w:numId w:val="55"/>
              </w:numPr>
              <w:spacing w:after="0" w:line="259" w:lineRule="auto"/>
              <w:ind w:left="526" w:hanging="374"/>
              <w:contextualSpacing/>
              <w:rPr>
                <w:rFonts w:ascii="Calibri" w:eastAsia="Arial" w:hAnsi="Calibri" w:cs="Arial"/>
                <w:color w:val="000000"/>
              </w:rPr>
            </w:pPr>
            <w:r w:rsidRPr="003E7F6B">
              <w:rPr>
                <w:rFonts w:ascii="Calibri" w:eastAsia="Arial" w:hAnsi="Calibri" w:cs="Arial"/>
                <w:color w:val="000000"/>
              </w:rPr>
              <w:t>C</w:t>
            </w:r>
            <w:r w:rsidRPr="003E7F6B">
              <w:rPr>
                <w:rFonts w:ascii="Calibri" w:eastAsia="Arial" w:hAnsi="Calibri" w:cs="Arial"/>
                <w:color w:val="000000"/>
                <w:shd w:val="clear" w:color="auto" w:fill="FDFDFD"/>
              </w:rPr>
              <w:t>learly separate language from categories where it may otherwise be lost – for example, some libraries in the North classify all materials related to the North – including Inuktitut language materials – as ‘NOR’ or ‘Northern.’</w:t>
            </w:r>
          </w:p>
        </w:tc>
      </w:tr>
    </w:tbl>
    <w:p w:rsidR="003E7F6B" w:rsidRPr="003E7F6B" w:rsidRDefault="003E7F6B" w:rsidP="003E7F6B">
      <w:pPr>
        <w:rPr>
          <w:rFonts w:ascii="Calibri" w:eastAsia="Arial" w:hAnsi="Calibri" w:cs="Arial"/>
          <w:b/>
          <w:color w:val="000000"/>
        </w:rPr>
      </w:pPr>
    </w:p>
    <w:tbl>
      <w:tblPr>
        <w:tblW w:w="9360" w:type="dxa"/>
        <w:tblBorders>
          <w:top w:val="single" w:sz="4" w:space="0" w:color="auto"/>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90"/>
        <w:gridCol w:w="4870"/>
      </w:tblGrid>
      <w:tr w:rsidR="003E7F6B" w:rsidRPr="003E7F6B" w:rsidTr="003E7F6B">
        <w:tc>
          <w:tcPr>
            <w:tcW w:w="4490" w:type="dxa"/>
            <w:tcMar>
              <w:top w:w="100" w:type="dxa"/>
              <w:left w:w="100" w:type="dxa"/>
              <w:bottom w:w="100" w:type="dxa"/>
              <w:right w:w="100" w:type="dxa"/>
            </w:tcMar>
          </w:tcPr>
          <w:p w:rsidR="003E7F6B" w:rsidRPr="003E7F6B" w:rsidRDefault="003E7F6B" w:rsidP="003E7F6B">
            <w:pPr>
              <w:spacing w:after="0"/>
              <w:rPr>
                <w:rFonts w:ascii="Calibri" w:eastAsia="Arial" w:hAnsi="Calibri" w:cs="Arial"/>
                <w:color w:val="000000"/>
              </w:rPr>
            </w:pPr>
            <w:r w:rsidRPr="003E7F6B">
              <w:rPr>
                <w:rFonts w:ascii="Calibri" w:eastAsia="Arial" w:hAnsi="Calibri" w:cs="Arial"/>
                <w:color w:val="000000"/>
              </w:rPr>
              <w:t>14. We call upon the federal government to enact an Aboriginal Languages Act that incorporates the following principles:</w:t>
            </w:r>
          </w:p>
          <w:p w:rsidR="003E7F6B" w:rsidRPr="003E7F6B" w:rsidRDefault="003E7F6B" w:rsidP="003E7F6B">
            <w:pPr>
              <w:spacing w:after="0"/>
              <w:rPr>
                <w:rFonts w:ascii="Calibri" w:eastAsia="Arial" w:hAnsi="Calibri" w:cs="Arial"/>
                <w:color w:val="000000"/>
              </w:rPr>
            </w:pPr>
          </w:p>
          <w:p w:rsidR="003E7F6B" w:rsidRPr="003E7F6B" w:rsidRDefault="003E7F6B" w:rsidP="003E7F6B">
            <w:pPr>
              <w:spacing w:after="0"/>
              <w:rPr>
                <w:rFonts w:ascii="Calibri" w:eastAsia="Arial" w:hAnsi="Calibri" w:cs="Arial"/>
                <w:color w:val="000000"/>
              </w:rPr>
            </w:pPr>
            <w:proofErr w:type="spellStart"/>
            <w:r w:rsidRPr="003E7F6B">
              <w:rPr>
                <w:rFonts w:ascii="Calibri" w:eastAsia="Arial" w:hAnsi="Calibri" w:cs="Arial"/>
                <w:color w:val="000000"/>
              </w:rPr>
              <w:t>i</w:t>
            </w:r>
            <w:proofErr w:type="spellEnd"/>
            <w:r w:rsidRPr="003E7F6B">
              <w:rPr>
                <w:rFonts w:ascii="Calibri" w:eastAsia="Arial" w:hAnsi="Calibri" w:cs="Arial"/>
                <w:color w:val="000000"/>
              </w:rPr>
              <w:t xml:space="preserve">. </w:t>
            </w:r>
            <w:r w:rsidRPr="003E7F6B">
              <w:rPr>
                <w:rFonts w:ascii="Calibri" w:eastAsia="Arial" w:hAnsi="Calibri" w:cs="Arial"/>
                <w:color w:val="000000"/>
                <w:highlight w:val="yellow"/>
              </w:rPr>
              <w:t>Aboriginal languages are a fundamental and valued element of Canadian culture and society, and there is an urgency to preserve them.</w:t>
            </w:r>
          </w:p>
          <w:p w:rsidR="003E7F6B" w:rsidRPr="003E7F6B" w:rsidRDefault="003E7F6B" w:rsidP="003E7F6B">
            <w:pPr>
              <w:spacing w:after="0"/>
              <w:rPr>
                <w:rFonts w:ascii="Calibri" w:eastAsia="Arial" w:hAnsi="Calibri" w:cs="Arial"/>
                <w:color w:val="000000"/>
              </w:rPr>
            </w:pPr>
          </w:p>
          <w:p w:rsidR="003E7F6B" w:rsidRPr="003E7F6B" w:rsidRDefault="003E7F6B" w:rsidP="003E7F6B">
            <w:pPr>
              <w:spacing w:after="0"/>
              <w:rPr>
                <w:rFonts w:ascii="Calibri" w:eastAsia="Arial" w:hAnsi="Calibri" w:cs="Arial"/>
                <w:color w:val="000000"/>
              </w:rPr>
            </w:pPr>
            <w:r w:rsidRPr="003E7F6B">
              <w:rPr>
                <w:rFonts w:ascii="Calibri" w:eastAsia="Arial" w:hAnsi="Calibri" w:cs="Arial"/>
                <w:color w:val="000000"/>
              </w:rPr>
              <w:t>ii. Aboriginal language rights are reinforced by the Treaties.</w:t>
            </w:r>
          </w:p>
          <w:p w:rsidR="003E7F6B" w:rsidRPr="003E7F6B" w:rsidRDefault="003E7F6B" w:rsidP="003E7F6B">
            <w:pPr>
              <w:spacing w:after="0"/>
              <w:rPr>
                <w:rFonts w:ascii="Calibri" w:eastAsia="Arial" w:hAnsi="Calibri" w:cs="Arial"/>
                <w:color w:val="000000"/>
              </w:rPr>
            </w:pPr>
          </w:p>
          <w:p w:rsidR="003E7F6B" w:rsidRPr="003E7F6B" w:rsidRDefault="003E7F6B" w:rsidP="003E7F6B">
            <w:pPr>
              <w:spacing w:after="0"/>
              <w:rPr>
                <w:rFonts w:ascii="Calibri" w:eastAsia="Arial" w:hAnsi="Calibri" w:cs="Arial"/>
                <w:color w:val="000000"/>
              </w:rPr>
            </w:pPr>
            <w:r w:rsidRPr="003E7F6B">
              <w:rPr>
                <w:rFonts w:ascii="Calibri" w:eastAsia="Arial" w:hAnsi="Calibri" w:cs="Arial"/>
                <w:color w:val="000000"/>
              </w:rPr>
              <w:t>iii. The federal government has a responsibility to provide sufficient funds for Aboriginal-language revitalization and preservation.</w:t>
            </w:r>
          </w:p>
          <w:p w:rsidR="003E7F6B" w:rsidRPr="003E7F6B" w:rsidRDefault="003E7F6B" w:rsidP="003E7F6B">
            <w:pPr>
              <w:spacing w:after="0"/>
              <w:rPr>
                <w:rFonts w:ascii="Calibri" w:eastAsia="Arial" w:hAnsi="Calibri" w:cs="Arial"/>
                <w:color w:val="000000"/>
              </w:rPr>
            </w:pPr>
          </w:p>
          <w:p w:rsidR="003E7F6B" w:rsidRPr="003E7F6B" w:rsidRDefault="003E7F6B" w:rsidP="003E7F6B">
            <w:pPr>
              <w:spacing w:after="0"/>
              <w:rPr>
                <w:rFonts w:ascii="Calibri" w:eastAsia="Arial" w:hAnsi="Calibri" w:cs="Arial"/>
                <w:color w:val="000000"/>
              </w:rPr>
            </w:pPr>
            <w:r w:rsidRPr="003E7F6B">
              <w:rPr>
                <w:rFonts w:ascii="Calibri" w:eastAsia="Arial" w:hAnsi="Calibri" w:cs="Arial"/>
                <w:color w:val="000000"/>
              </w:rPr>
              <w:t xml:space="preserve">iv. </w:t>
            </w:r>
            <w:r w:rsidRPr="003E7F6B">
              <w:rPr>
                <w:rFonts w:ascii="Calibri" w:eastAsia="Arial" w:hAnsi="Calibri" w:cs="Arial"/>
                <w:color w:val="000000"/>
                <w:highlight w:val="yellow"/>
              </w:rPr>
              <w:t>The preservation, revitalization, and strengthening of Aboriginal languages and cultures are best managed by Aboriginal people and communities.</w:t>
            </w:r>
          </w:p>
          <w:p w:rsidR="003E7F6B" w:rsidRPr="003E7F6B" w:rsidRDefault="003E7F6B" w:rsidP="003E7F6B">
            <w:pPr>
              <w:spacing w:after="0"/>
              <w:rPr>
                <w:rFonts w:ascii="Calibri" w:eastAsia="Arial" w:hAnsi="Calibri" w:cs="Arial"/>
                <w:color w:val="000000"/>
              </w:rPr>
            </w:pPr>
          </w:p>
          <w:p w:rsidR="003E7F6B" w:rsidRPr="003E7F6B" w:rsidRDefault="003E7F6B" w:rsidP="003E7F6B">
            <w:pPr>
              <w:rPr>
                <w:rFonts w:ascii="Calibri" w:eastAsia="Arial" w:hAnsi="Calibri" w:cs="Arial"/>
                <w:color w:val="000000"/>
              </w:rPr>
            </w:pPr>
            <w:r w:rsidRPr="003E7F6B">
              <w:rPr>
                <w:rFonts w:ascii="Calibri" w:eastAsia="Arial" w:hAnsi="Calibri" w:cs="Arial"/>
                <w:color w:val="000000"/>
              </w:rPr>
              <w:t>v. Funding for Aboriginal language initiatives must reflect the diversity of Aboriginal languages.</w:t>
            </w:r>
          </w:p>
        </w:tc>
        <w:tc>
          <w:tcPr>
            <w:tcW w:w="4870" w:type="dxa"/>
            <w:tcMar>
              <w:top w:w="100" w:type="dxa"/>
              <w:left w:w="100" w:type="dxa"/>
              <w:bottom w:w="100" w:type="dxa"/>
              <w:right w:w="100" w:type="dxa"/>
            </w:tcMar>
          </w:tcPr>
          <w:p w:rsidR="003E7F6B" w:rsidRPr="003E7F6B" w:rsidRDefault="003E7F6B" w:rsidP="00F53AE0">
            <w:pPr>
              <w:numPr>
                <w:ilvl w:val="0"/>
                <w:numId w:val="16"/>
              </w:numPr>
              <w:spacing w:after="0" w:line="259" w:lineRule="auto"/>
              <w:ind w:left="526" w:hanging="374"/>
              <w:contextualSpacing/>
              <w:rPr>
                <w:rFonts w:ascii="Calibri" w:eastAsia="Arial" w:hAnsi="Calibri" w:cs="Arial"/>
                <w:color w:val="000000"/>
              </w:rPr>
            </w:pPr>
            <w:r w:rsidRPr="003E7F6B">
              <w:rPr>
                <w:rFonts w:ascii="Calibri" w:eastAsia="Arial" w:hAnsi="Calibri" w:cs="Arial"/>
                <w:color w:val="000000"/>
              </w:rPr>
              <w:t>Provide language collections;</w:t>
            </w:r>
          </w:p>
          <w:p w:rsidR="003E7F6B" w:rsidRPr="003E7F6B" w:rsidRDefault="003E7F6B" w:rsidP="00F53AE0">
            <w:pPr>
              <w:numPr>
                <w:ilvl w:val="0"/>
                <w:numId w:val="16"/>
              </w:numPr>
              <w:spacing w:after="0" w:line="259" w:lineRule="auto"/>
              <w:ind w:left="526" w:hanging="374"/>
              <w:contextualSpacing/>
              <w:rPr>
                <w:rFonts w:ascii="Calibri" w:eastAsia="Arial" w:hAnsi="Calibri" w:cs="Arial"/>
                <w:color w:val="000000"/>
              </w:rPr>
            </w:pPr>
            <w:r w:rsidRPr="003E7F6B">
              <w:rPr>
                <w:rFonts w:ascii="Calibri" w:eastAsia="Arial" w:hAnsi="Calibri" w:cs="Arial"/>
                <w:color w:val="000000"/>
              </w:rPr>
              <w:t>Acknowledge that First Nations, Métis, Inuit are key stakeholders and involve them in developing new facilities, developing library related strategies, programming, and policies;</w:t>
            </w:r>
          </w:p>
          <w:p w:rsidR="003E7F6B" w:rsidRPr="003E7F6B" w:rsidRDefault="003E7F6B" w:rsidP="00F53AE0">
            <w:pPr>
              <w:numPr>
                <w:ilvl w:val="0"/>
                <w:numId w:val="16"/>
              </w:numPr>
              <w:spacing w:after="0" w:line="259" w:lineRule="auto"/>
              <w:ind w:left="526" w:hanging="374"/>
              <w:contextualSpacing/>
              <w:rPr>
                <w:rFonts w:ascii="Calibri" w:eastAsia="Arial" w:hAnsi="Calibri" w:cs="Arial"/>
                <w:color w:val="000000"/>
              </w:rPr>
            </w:pPr>
            <w:r w:rsidRPr="003E7F6B">
              <w:rPr>
                <w:rFonts w:ascii="Calibri" w:eastAsia="Arial" w:hAnsi="Calibri" w:cs="Arial"/>
                <w:color w:val="000000"/>
              </w:rPr>
              <w:t>Explore potential partnership opportunities with universities and LAC.</w:t>
            </w:r>
          </w:p>
        </w:tc>
      </w:tr>
    </w:tbl>
    <w:p w:rsidR="003E7F6B" w:rsidRPr="003E7F6B" w:rsidRDefault="003E7F6B" w:rsidP="003E7F6B">
      <w:pPr>
        <w:rPr>
          <w:rFonts w:ascii="Calibri" w:eastAsia="Arial" w:hAnsi="Calibri" w:cs="Arial"/>
          <w:b/>
          <w:color w:val="000000"/>
        </w:rPr>
      </w:pPr>
    </w:p>
    <w:tbl>
      <w:tblPr>
        <w:tblW w:w="9360" w:type="dxa"/>
        <w:tblBorders>
          <w:top w:val="single" w:sz="4" w:space="0" w:color="auto"/>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80"/>
        <w:gridCol w:w="4780"/>
      </w:tblGrid>
      <w:tr w:rsidR="003E7F6B" w:rsidRPr="003E7F6B" w:rsidTr="003E7F6B">
        <w:tc>
          <w:tcPr>
            <w:tcW w:w="4580" w:type="dxa"/>
            <w:tcMar>
              <w:top w:w="100" w:type="dxa"/>
              <w:left w:w="100" w:type="dxa"/>
              <w:bottom w:w="100" w:type="dxa"/>
              <w:right w:w="100" w:type="dxa"/>
            </w:tcMar>
          </w:tcPr>
          <w:p w:rsidR="003E7F6B" w:rsidRPr="003E7F6B" w:rsidRDefault="003E7F6B" w:rsidP="003E7F6B">
            <w:pPr>
              <w:spacing w:after="0"/>
              <w:rPr>
                <w:rFonts w:ascii="Calibri" w:eastAsia="Arial" w:hAnsi="Calibri" w:cs="Arial"/>
                <w:color w:val="000000"/>
              </w:rPr>
            </w:pPr>
            <w:r w:rsidRPr="003E7F6B">
              <w:rPr>
                <w:rFonts w:ascii="Calibri" w:eastAsia="Arial" w:hAnsi="Calibri" w:cs="Arial"/>
                <w:color w:val="000000"/>
              </w:rPr>
              <w:t xml:space="preserve">36. We call upon the federal, provincial, and territorial governments to </w:t>
            </w:r>
            <w:r w:rsidRPr="003E7F6B">
              <w:rPr>
                <w:rFonts w:ascii="Calibri" w:eastAsia="Arial" w:hAnsi="Calibri" w:cs="Arial"/>
                <w:color w:val="000000"/>
                <w:highlight w:val="yellow"/>
              </w:rPr>
              <w:t>work with Aboriginal communities to provide culturally relevant services to inmates on issues such as substance abuse, family and domestic violence, and overcoming the experience of having been sexually abused</w:t>
            </w:r>
            <w:r w:rsidRPr="003E7F6B">
              <w:rPr>
                <w:rFonts w:ascii="Calibri" w:eastAsia="Arial" w:hAnsi="Calibri" w:cs="Arial"/>
                <w:color w:val="000000"/>
              </w:rPr>
              <w:t>.</w:t>
            </w:r>
          </w:p>
        </w:tc>
        <w:tc>
          <w:tcPr>
            <w:tcW w:w="4780" w:type="dxa"/>
            <w:shd w:val="clear" w:color="auto" w:fill="FFFFFF"/>
            <w:tcMar>
              <w:top w:w="100" w:type="dxa"/>
              <w:left w:w="100" w:type="dxa"/>
              <w:bottom w:w="100" w:type="dxa"/>
              <w:right w:w="100" w:type="dxa"/>
            </w:tcMar>
          </w:tcPr>
          <w:p w:rsidR="003E7F6B" w:rsidRPr="003E7F6B" w:rsidRDefault="003E7F6B" w:rsidP="00F53AE0">
            <w:pPr>
              <w:numPr>
                <w:ilvl w:val="0"/>
                <w:numId w:val="34"/>
              </w:numPr>
              <w:spacing w:after="0" w:line="259" w:lineRule="auto"/>
              <w:ind w:left="526" w:hanging="360"/>
              <w:contextualSpacing/>
              <w:rPr>
                <w:rFonts w:ascii="Calibri" w:eastAsia="Arial" w:hAnsi="Calibri" w:cs="Arial"/>
                <w:color w:val="000000"/>
              </w:rPr>
            </w:pPr>
            <w:r w:rsidRPr="003E7F6B">
              <w:rPr>
                <w:rFonts w:ascii="Calibri" w:eastAsia="Arial" w:hAnsi="Calibri" w:cs="Arial"/>
                <w:color w:val="000000"/>
              </w:rPr>
              <w:t>In collaboration with Public Health departments, and local Aboriginal Community groups, promote Aboriginal Health practices through collections and programming; act as a bridge to bring community partners together;</w:t>
            </w:r>
          </w:p>
          <w:p w:rsidR="003E7F6B" w:rsidRPr="003E7F6B" w:rsidRDefault="003E7F6B" w:rsidP="00F53AE0">
            <w:pPr>
              <w:numPr>
                <w:ilvl w:val="0"/>
                <w:numId w:val="34"/>
              </w:numPr>
              <w:spacing w:after="0" w:line="259" w:lineRule="auto"/>
              <w:ind w:left="526" w:hanging="360"/>
              <w:contextualSpacing/>
              <w:rPr>
                <w:rFonts w:ascii="Calibri" w:eastAsia="Arial" w:hAnsi="Calibri" w:cs="Arial"/>
                <w:color w:val="000000"/>
              </w:rPr>
            </w:pPr>
            <w:r w:rsidRPr="003E7F6B">
              <w:rPr>
                <w:rFonts w:ascii="Calibri" w:eastAsia="Arial" w:hAnsi="Calibri" w:cs="Arial"/>
                <w:color w:val="000000"/>
              </w:rPr>
              <w:t xml:space="preserve">Have patrons that reside in detention/correctional facilities borrow materials at times outside regular library hours. </w:t>
            </w:r>
          </w:p>
        </w:tc>
      </w:tr>
    </w:tbl>
    <w:p w:rsidR="003E7F6B" w:rsidRPr="003E7F6B" w:rsidRDefault="003E7F6B" w:rsidP="003E7F6B">
      <w:pPr>
        <w:rPr>
          <w:rFonts w:ascii="Calibri" w:eastAsia="Arial" w:hAnsi="Calibri" w:cs="Arial"/>
          <w:b/>
          <w:color w:val="000000"/>
        </w:rPr>
      </w:pPr>
    </w:p>
    <w:tbl>
      <w:tblPr>
        <w:tblW w:w="5423" w:type="pct"/>
        <w:tblBorders>
          <w:top w:val="single" w:sz="4" w:space="0" w:color="auto"/>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4581"/>
        <w:gridCol w:w="4768"/>
      </w:tblGrid>
      <w:tr w:rsidR="003E7F6B" w:rsidRPr="003E7F6B" w:rsidTr="008D09E6">
        <w:trPr>
          <w:trHeight w:val="4570"/>
        </w:trPr>
        <w:tc>
          <w:tcPr>
            <w:tcW w:w="2450" w:type="pct"/>
            <w:tcMar>
              <w:top w:w="100" w:type="dxa"/>
              <w:left w:w="100" w:type="dxa"/>
              <w:bottom w:w="100" w:type="dxa"/>
              <w:right w:w="100" w:type="dxa"/>
            </w:tcMar>
          </w:tcPr>
          <w:p w:rsidR="003E7F6B" w:rsidRPr="003E7F6B" w:rsidRDefault="003E7F6B" w:rsidP="003E7F6B">
            <w:pPr>
              <w:spacing w:after="0"/>
              <w:rPr>
                <w:rFonts w:ascii="Calibri" w:eastAsia="Arial" w:hAnsi="Calibri" w:cs="Arial"/>
                <w:color w:val="000000"/>
              </w:rPr>
            </w:pPr>
            <w:r w:rsidRPr="003E7F6B">
              <w:rPr>
                <w:rFonts w:ascii="Calibri" w:eastAsia="Arial" w:hAnsi="Calibri" w:cs="Arial"/>
                <w:color w:val="000000"/>
              </w:rPr>
              <w:t xml:space="preserve">53. We call upon the Parliament of Canada, in consultation and collaboration with Aboriginal peoples, to enact legislation to </w:t>
            </w:r>
            <w:r w:rsidRPr="003E7F6B">
              <w:rPr>
                <w:rFonts w:ascii="Calibri" w:eastAsia="Arial" w:hAnsi="Calibri" w:cs="Arial"/>
                <w:color w:val="000000"/>
                <w:highlight w:val="yellow"/>
              </w:rPr>
              <w:t>establish a National Council for Reconciliation. The legislation would establish the council as an independent, national, oversight body</w:t>
            </w:r>
            <w:r w:rsidRPr="003E7F6B">
              <w:rPr>
                <w:rFonts w:ascii="Calibri" w:eastAsia="Arial" w:hAnsi="Calibri" w:cs="Arial"/>
                <w:color w:val="000000"/>
              </w:rPr>
              <w:t xml:space="preserve"> with membership jointly appointed by the Government of Canada and national Aboriginal organizations, and consisting of Aboriginal and non-Aboriginal members. Its mandate would include, but not be limited to, the following:</w:t>
            </w:r>
          </w:p>
          <w:p w:rsidR="003E7F6B" w:rsidRPr="003E7F6B" w:rsidRDefault="003E7F6B" w:rsidP="003E7F6B">
            <w:pPr>
              <w:spacing w:after="0"/>
              <w:rPr>
                <w:rFonts w:ascii="Calibri" w:eastAsia="Arial" w:hAnsi="Calibri" w:cs="Arial"/>
                <w:color w:val="000000"/>
              </w:rPr>
            </w:pPr>
          </w:p>
          <w:p w:rsidR="003E7F6B" w:rsidRPr="003E7F6B" w:rsidRDefault="003E7F6B" w:rsidP="003E7F6B">
            <w:pPr>
              <w:spacing w:after="0"/>
              <w:rPr>
                <w:rFonts w:ascii="Calibri" w:eastAsia="Arial" w:hAnsi="Calibri" w:cs="Arial"/>
                <w:color w:val="000000"/>
              </w:rPr>
            </w:pPr>
            <w:proofErr w:type="spellStart"/>
            <w:r w:rsidRPr="003E7F6B">
              <w:rPr>
                <w:rFonts w:ascii="Calibri" w:eastAsia="Arial" w:hAnsi="Calibri" w:cs="Arial"/>
                <w:color w:val="000000"/>
              </w:rPr>
              <w:t>i</w:t>
            </w:r>
            <w:proofErr w:type="spellEnd"/>
            <w:r w:rsidRPr="003E7F6B">
              <w:rPr>
                <w:rFonts w:ascii="Calibri" w:eastAsia="Arial" w:hAnsi="Calibri" w:cs="Arial"/>
                <w:color w:val="000000"/>
              </w:rPr>
              <w:t>. Monitor, evaluate, and report annually to Parliament and the people of Canada on the Government of Canada’s post-apology progress on reconciliation to ensure that government accountability for reconciling the relationship between Aboriginal peoples and the Crown is maintained in the coming years.</w:t>
            </w:r>
          </w:p>
          <w:p w:rsidR="003E7F6B" w:rsidRPr="003E7F6B" w:rsidRDefault="003E7F6B" w:rsidP="003E7F6B">
            <w:pPr>
              <w:spacing w:after="0"/>
              <w:rPr>
                <w:rFonts w:ascii="Calibri" w:eastAsia="Arial" w:hAnsi="Calibri" w:cs="Arial"/>
                <w:color w:val="000000"/>
              </w:rPr>
            </w:pPr>
          </w:p>
          <w:p w:rsidR="003E7F6B" w:rsidRPr="003E7F6B" w:rsidRDefault="003E7F6B" w:rsidP="003E7F6B">
            <w:pPr>
              <w:spacing w:after="0"/>
              <w:rPr>
                <w:rFonts w:ascii="Calibri" w:eastAsia="Arial" w:hAnsi="Calibri" w:cs="Arial"/>
                <w:color w:val="000000"/>
              </w:rPr>
            </w:pPr>
            <w:r w:rsidRPr="003E7F6B">
              <w:rPr>
                <w:rFonts w:ascii="Calibri" w:eastAsia="Arial" w:hAnsi="Calibri" w:cs="Arial"/>
                <w:color w:val="000000"/>
              </w:rPr>
              <w:t>ii. Monitor, evaluate, and report to Parliament and the people of Canada on reconciliation progress across all levels and sectors of Canadian society, including the implementation of the Truth and Reconciliation Commission of Canada’s Calls to Action.</w:t>
            </w:r>
          </w:p>
          <w:p w:rsidR="003E7F6B" w:rsidRPr="003E7F6B" w:rsidRDefault="003E7F6B" w:rsidP="003E7F6B">
            <w:pPr>
              <w:spacing w:after="0"/>
              <w:rPr>
                <w:rFonts w:ascii="Calibri" w:eastAsia="Arial" w:hAnsi="Calibri" w:cs="Arial"/>
                <w:color w:val="000000"/>
              </w:rPr>
            </w:pPr>
          </w:p>
          <w:p w:rsidR="003E7F6B" w:rsidRPr="003E7F6B" w:rsidRDefault="003E7F6B" w:rsidP="003E7F6B">
            <w:pPr>
              <w:spacing w:after="0"/>
              <w:rPr>
                <w:rFonts w:ascii="Calibri" w:eastAsia="Arial" w:hAnsi="Calibri" w:cs="Arial"/>
                <w:color w:val="000000"/>
              </w:rPr>
            </w:pPr>
            <w:r w:rsidRPr="003E7F6B">
              <w:rPr>
                <w:rFonts w:ascii="Calibri" w:eastAsia="Arial" w:hAnsi="Calibri" w:cs="Arial"/>
                <w:color w:val="000000"/>
              </w:rPr>
              <w:t>iii. Develop and implement a multi-year National Action Plan for Reconciliation, which includes research and policy development, public education programs, and resources.</w:t>
            </w:r>
          </w:p>
          <w:p w:rsidR="003E7F6B" w:rsidRPr="003E7F6B" w:rsidRDefault="003E7F6B" w:rsidP="003E7F6B">
            <w:pPr>
              <w:spacing w:after="0"/>
              <w:rPr>
                <w:rFonts w:ascii="Calibri" w:eastAsia="Arial" w:hAnsi="Calibri" w:cs="Arial"/>
                <w:color w:val="000000"/>
              </w:rPr>
            </w:pPr>
          </w:p>
          <w:p w:rsidR="003E7F6B" w:rsidRPr="003E7F6B" w:rsidRDefault="003E7F6B" w:rsidP="003E7F6B">
            <w:pPr>
              <w:rPr>
                <w:rFonts w:ascii="Calibri" w:eastAsia="Arial" w:hAnsi="Calibri" w:cs="Arial"/>
                <w:color w:val="000000"/>
              </w:rPr>
            </w:pPr>
            <w:r w:rsidRPr="003E7F6B">
              <w:rPr>
                <w:rFonts w:ascii="Calibri" w:eastAsia="Arial" w:hAnsi="Calibri" w:cs="Arial"/>
                <w:color w:val="000000"/>
              </w:rPr>
              <w:t>iv. Promote public dialogue, public/private partnerships, and public initiatives for reconciliation.</w:t>
            </w:r>
          </w:p>
        </w:tc>
        <w:tc>
          <w:tcPr>
            <w:tcW w:w="2550" w:type="pct"/>
            <w:tcMar>
              <w:top w:w="100" w:type="dxa"/>
              <w:left w:w="100" w:type="dxa"/>
              <w:bottom w:w="100" w:type="dxa"/>
              <w:right w:w="100" w:type="dxa"/>
            </w:tcMar>
          </w:tcPr>
          <w:p w:rsidR="003E7F6B" w:rsidRPr="003E7F6B" w:rsidRDefault="003E7F6B" w:rsidP="00F53AE0">
            <w:pPr>
              <w:numPr>
                <w:ilvl w:val="0"/>
                <w:numId w:val="56"/>
              </w:numPr>
              <w:spacing w:after="0" w:line="259" w:lineRule="auto"/>
              <w:ind w:left="526" w:hanging="374"/>
              <w:contextualSpacing/>
              <w:rPr>
                <w:rFonts w:ascii="Calibri" w:eastAsia="Arial" w:hAnsi="Calibri" w:cs="Arial"/>
                <w:color w:val="000000"/>
              </w:rPr>
            </w:pPr>
            <w:r w:rsidRPr="003E7F6B">
              <w:rPr>
                <w:rFonts w:ascii="Calibri" w:eastAsia="Arial" w:hAnsi="Calibri" w:cs="Arial"/>
                <w:color w:val="000000"/>
              </w:rPr>
              <w:t>Provide input to and support for a multi-year National Action Plan for Reconciliation, which includes research and policy development, public education programs, and resources;</w:t>
            </w:r>
          </w:p>
          <w:p w:rsidR="003E7F6B" w:rsidRPr="003E7F6B" w:rsidRDefault="003E7F6B" w:rsidP="00F53AE0">
            <w:pPr>
              <w:numPr>
                <w:ilvl w:val="0"/>
                <w:numId w:val="56"/>
              </w:numPr>
              <w:spacing w:after="0" w:line="259" w:lineRule="auto"/>
              <w:ind w:left="526" w:hanging="374"/>
              <w:contextualSpacing/>
              <w:rPr>
                <w:rFonts w:ascii="Calibri" w:eastAsia="Arial" w:hAnsi="Calibri" w:cs="Arial"/>
                <w:color w:val="000000"/>
              </w:rPr>
            </w:pPr>
            <w:r w:rsidRPr="003E7F6B">
              <w:rPr>
                <w:rFonts w:ascii="Calibri" w:eastAsia="Arial" w:hAnsi="Calibri" w:cs="Arial"/>
                <w:color w:val="000000"/>
              </w:rPr>
              <w:t>Provide space, resources and facilities to enable public dialogue, public / private partnerships and public initiatives for reconciliation.</w:t>
            </w:r>
          </w:p>
        </w:tc>
      </w:tr>
    </w:tbl>
    <w:p w:rsidR="003E7F6B" w:rsidRPr="003E7F6B" w:rsidRDefault="003E7F6B" w:rsidP="003E7F6B">
      <w:pPr>
        <w:rPr>
          <w:rFonts w:ascii="Calibri" w:eastAsia="Arial" w:hAnsi="Calibri" w:cs="Arial"/>
          <w:b/>
          <w:color w:val="000000"/>
        </w:rPr>
      </w:pPr>
    </w:p>
    <w:tbl>
      <w:tblPr>
        <w:tblW w:w="9360" w:type="dxa"/>
        <w:tblBorders>
          <w:top w:val="single" w:sz="4" w:space="0" w:color="auto"/>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80"/>
        <w:gridCol w:w="4780"/>
      </w:tblGrid>
      <w:tr w:rsidR="003E7F6B" w:rsidRPr="003E7F6B" w:rsidTr="003E7F6B">
        <w:tc>
          <w:tcPr>
            <w:tcW w:w="4580" w:type="dxa"/>
            <w:tcMar>
              <w:top w:w="100" w:type="dxa"/>
              <w:left w:w="100" w:type="dxa"/>
              <w:bottom w:w="100" w:type="dxa"/>
              <w:right w:w="100" w:type="dxa"/>
            </w:tcMar>
          </w:tcPr>
          <w:p w:rsidR="003E7F6B" w:rsidRPr="003E7F6B" w:rsidRDefault="003E7F6B" w:rsidP="003E7F6B">
            <w:pPr>
              <w:spacing w:after="0"/>
              <w:rPr>
                <w:rFonts w:ascii="Calibri" w:eastAsia="Arial" w:hAnsi="Calibri" w:cs="Arial"/>
                <w:color w:val="000000"/>
              </w:rPr>
            </w:pPr>
            <w:r w:rsidRPr="003E7F6B">
              <w:rPr>
                <w:rFonts w:ascii="Calibri" w:eastAsia="Arial" w:hAnsi="Calibri" w:cs="Arial"/>
                <w:color w:val="000000"/>
              </w:rPr>
              <w:t xml:space="preserve">57. We call upon federal, provincial, territorial, and municipal governments to </w:t>
            </w:r>
            <w:r w:rsidRPr="003E7F6B">
              <w:rPr>
                <w:rFonts w:ascii="Calibri" w:eastAsia="Arial" w:hAnsi="Calibri" w:cs="Arial"/>
                <w:color w:val="000000"/>
                <w:highlight w:val="yellow"/>
              </w:rPr>
              <w:t>provide education to public servants on the history of Aboriginal peoples, including the history and legacy of residential schools</w:t>
            </w:r>
            <w:r w:rsidRPr="003E7F6B">
              <w:rPr>
                <w:rFonts w:ascii="Calibri" w:eastAsia="Arial" w:hAnsi="Calibri" w:cs="Arial"/>
                <w:color w:val="000000"/>
              </w:rPr>
              <w:t>, the United Nations Declaration on the Rights of Indigenous Peoples, Treaties and Aboriginal rights, Indigenous law, and Aboriginal–Crown relations. This will require skills-based training in intercultural competency, conflict resolution, human rights, and anti-racism.</w:t>
            </w:r>
          </w:p>
          <w:p w:rsidR="003E7F6B" w:rsidRPr="003E7F6B" w:rsidRDefault="003E7F6B" w:rsidP="003E7F6B">
            <w:pPr>
              <w:rPr>
                <w:rFonts w:ascii="Calibri" w:eastAsia="Arial" w:hAnsi="Calibri" w:cs="Arial"/>
                <w:color w:val="000000"/>
              </w:rPr>
            </w:pPr>
          </w:p>
        </w:tc>
        <w:tc>
          <w:tcPr>
            <w:tcW w:w="4780" w:type="dxa"/>
            <w:tcMar>
              <w:top w:w="100" w:type="dxa"/>
              <w:left w:w="100" w:type="dxa"/>
              <w:bottom w:w="100" w:type="dxa"/>
              <w:right w:w="100" w:type="dxa"/>
            </w:tcMar>
          </w:tcPr>
          <w:p w:rsidR="003E7F6B" w:rsidRPr="003E7F6B" w:rsidRDefault="003E7F6B" w:rsidP="00F53AE0">
            <w:pPr>
              <w:numPr>
                <w:ilvl w:val="0"/>
                <w:numId w:val="28"/>
              </w:numPr>
              <w:spacing w:after="0" w:line="259" w:lineRule="auto"/>
              <w:ind w:left="526" w:hanging="360"/>
              <w:contextualSpacing/>
              <w:rPr>
                <w:rFonts w:ascii="Calibri" w:eastAsia="Arial" w:hAnsi="Calibri" w:cs="Arial"/>
                <w:color w:val="000000"/>
              </w:rPr>
            </w:pPr>
            <w:r w:rsidRPr="003E7F6B">
              <w:rPr>
                <w:rFonts w:ascii="Calibri" w:eastAsia="Arial" w:hAnsi="Calibri" w:cs="Arial"/>
                <w:color w:val="000000"/>
              </w:rPr>
              <w:t>Introduce core training for all staff to ensure awareness of the Intergenerational impact of Residential Schools and Colonization;</w:t>
            </w:r>
          </w:p>
          <w:p w:rsidR="003E7F6B" w:rsidRPr="003E7F6B" w:rsidRDefault="003E7F6B" w:rsidP="00F53AE0">
            <w:pPr>
              <w:numPr>
                <w:ilvl w:val="0"/>
                <w:numId w:val="28"/>
              </w:numPr>
              <w:spacing w:after="0" w:line="259" w:lineRule="auto"/>
              <w:ind w:left="526" w:hanging="360"/>
              <w:contextualSpacing/>
              <w:rPr>
                <w:rFonts w:ascii="Calibri" w:eastAsia="Arial" w:hAnsi="Calibri" w:cs="Arial"/>
                <w:color w:val="000000"/>
              </w:rPr>
            </w:pPr>
            <w:r w:rsidRPr="003E7F6B">
              <w:rPr>
                <w:rFonts w:ascii="Calibri" w:eastAsia="Arial" w:hAnsi="Calibri" w:cs="Arial"/>
                <w:color w:val="000000"/>
              </w:rPr>
              <w:t>Provide language training for staff – to serve people in their official language;</w:t>
            </w:r>
          </w:p>
          <w:p w:rsidR="003E7F6B" w:rsidRPr="003E7F6B" w:rsidRDefault="003E7F6B" w:rsidP="00F53AE0">
            <w:pPr>
              <w:numPr>
                <w:ilvl w:val="0"/>
                <w:numId w:val="28"/>
              </w:numPr>
              <w:spacing w:after="0" w:line="259" w:lineRule="auto"/>
              <w:ind w:left="526" w:hanging="360"/>
              <w:contextualSpacing/>
              <w:rPr>
                <w:rFonts w:ascii="Calibri" w:eastAsia="Arial" w:hAnsi="Calibri" w:cs="Arial"/>
                <w:color w:val="000000"/>
              </w:rPr>
            </w:pPr>
            <w:r w:rsidRPr="003E7F6B">
              <w:rPr>
                <w:rFonts w:ascii="Calibri" w:eastAsia="Arial" w:hAnsi="Calibri" w:cs="Arial"/>
                <w:color w:val="000000"/>
              </w:rPr>
              <w:t xml:space="preserve">Form staff working group to focus on furthering Reconciliation within the Library, enhancing staff supports and knowledge, and developing and sharing ideas. </w:t>
            </w:r>
          </w:p>
        </w:tc>
      </w:tr>
    </w:tbl>
    <w:p w:rsidR="003E7F6B" w:rsidRPr="003E7F6B" w:rsidRDefault="003E7F6B" w:rsidP="003E7F6B">
      <w:pPr>
        <w:rPr>
          <w:rFonts w:ascii="Calibri" w:eastAsia="Arial" w:hAnsi="Calibri" w:cs="Arial"/>
          <w:b/>
          <w:color w:val="000000"/>
        </w:rPr>
      </w:pPr>
    </w:p>
    <w:tbl>
      <w:tblPr>
        <w:tblW w:w="9360" w:type="dxa"/>
        <w:tblBorders>
          <w:top w:val="single" w:sz="4" w:space="0" w:color="auto"/>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70"/>
        <w:gridCol w:w="4690"/>
      </w:tblGrid>
      <w:tr w:rsidR="003E7F6B" w:rsidRPr="003E7F6B" w:rsidTr="003E7F6B">
        <w:tc>
          <w:tcPr>
            <w:tcW w:w="4670" w:type="dxa"/>
            <w:tcMar>
              <w:top w:w="100" w:type="dxa"/>
              <w:left w:w="100" w:type="dxa"/>
              <w:bottom w:w="100" w:type="dxa"/>
              <w:right w:w="100" w:type="dxa"/>
            </w:tcMar>
          </w:tcPr>
          <w:p w:rsidR="003E7F6B" w:rsidRPr="003E7F6B" w:rsidRDefault="003E7F6B" w:rsidP="003E7F6B">
            <w:pPr>
              <w:spacing w:after="0"/>
              <w:rPr>
                <w:rFonts w:ascii="Calibri" w:eastAsia="Arial" w:hAnsi="Calibri" w:cs="Arial"/>
                <w:color w:val="000000"/>
              </w:rPr>
            </w:pPr>
            <w:r w:rsidRPr="003E7F6B">
              <w:rPr>
                <w:rFonts w:ascii="Calibri" w:eastAsia="Arial" w:hAnsi="Calibri" w:cs="Arial"/>
                <w:color w:val="000000"/>
              </w:rPr>
              <w:t>63. We call upon the Council of Ministers of Education, Canada to maintain an annual commitment to Aboriginal education issues, including:</w:t>
            </w:r>
          </w:p>
          <w:p w:rsidR="003E7F6B" w:rsidRPr="003E7F6B" w:rsidRDefault="003E7F6B" w:rsidP="003E7F6B">
            <w:pPr>
              <w:spacing w:after="0"/>
              <w:rPr>
                <w:rFonts w:ascii="Calibri" w:eastAsia="Arial" w:hAnsi="Calibri" w:cs="Arial"/>
                <w:color w:val="000000"/>
              </w:rPr>
            </w:pPr>
          </w:p>
          <w:p w:rsidR="003E7F6B" w:rsidRPr="003E7F6B" w:rsidRDefault="003E7F6B" w:rsidP="003E7F6B">
            <w:pPr>
              <w:spacing w:after="0"/>
              <w:rPr>
                <w:rFonts w:ascii="Calibri" w:eastAsia="Arial" w:hAnsi="Calibri" w:cs="Arial"/>
                <w:color w:val="000000"/>
              </w:rPr>
            </w:pPr>
            <w:proofErr w:type="spellStart"/>
            <w:r w:rsidRPr="003E7F6B">
              <w:rPr>
                <w:rFonts w:ascii="Calibri" w:eastAsia="Arial" w:hAnsi="Calibri" w:cs="Arial"/>
                <w:color w:val="000000"/>
              </w:rPr>
              <w:t>i</w:t>
            </w:r>
            <w:proofErr w:type="spellEnd"/>
            <w:r w:rsidRPr="003E7F6B">
              <w:rPr>
                <w:rFonts w:ascii="Calibri" w:eastAsia="Arial" w:hAnsi="Calibri" w:cs="Arial"/>
                <w:color w:val="000000"/>
              </w:rPr>
              <w:t xml:space="preserve">. </w:t>
            </w:r>
            <w:r w:rsidRPr="003E7F6B">
              <w:rPr>
                <w:rFonts w:ascii="Calibri" w:eastAsia="Arial" w:hAnsi="Calibri" w:cs="Arial"/>
                <w:color w:val="000000"/>
                <w:highlight w:val="yellow"/>
              </w:rPr>
              <w:t>Developing and implementing Kindergarten to Grade Twelve curriculum and learning resources on Aboriginal peoples in Canadian history, and the history and legacy of residential schools.</w:t>
            </w:r>
          </w:p>
          <w:p w:rsidR="003E7F6B" w:rsidRPr="003E7F6B" w:rsidRDefault="003E7F6B" w:rsidP="003E7F6B">
            <w:pPr>
              <w:spacing w:after="0"/>
              <w:rPr>
                <w:rFonts w:ascii="Calibri" w:eastAsia="Arial" w:hAnsi="Calibri" w:cs="Arial"/>
                <w:color w:val="000000"/>
              </w:rPr>
            </w:pPr>
          </w:p>
          <w:p w:rsidR="003E7F6B" w:rsidRPr="003E7F6B" w:rsidRDefault="003E7F6B" w:rsidP="003E7F6B">
            <w:pPr>
              <w:spacing w:after="0"/>
              <w:rPr>
                <w:rFonts w:ascii="Calibri" w:eastAsia="Arial" w:hAnsi="Calibri" w:cs="Arial"/>
                <w:color w:val="000000"/>
              </w:rPr>
            </w:pPr>
            <w:r w:rsidRPr="003E7F6B">
              <w:rPr>
                <w:rFonts w:ascii="Calibri" w:eastAsia="Arial" w:hAnsi="Calibri" w:cs="Arial"/>
                <w:color w:val="000000"/>
              </w:rPr>
              <w:t>ii. Sharing information and best practices on teaching curriculum related to residential schools and Aboriginal history.</w:t>
            </w:r>
          </w:p>
          <w:p w:rsidR="003E7F6B" w:rsidRPr="003E7F6B" w:rsidRDefault="003E7F6B" w:rsidP="003E7F6B">
            <w:pPr>
              <w:spacing w:after="0"/>
              <w:rPr>
                <w:rFonts w:ascii="Calibri" w:eastAsia="Arial" w:hAnsi="Calibri" w:cs="Arial"/>
                <w:color w:val="000000"/>
              </w:rPr>
            </w:pPr>
          </w:p>
          <w:p w:rsidR="003E7F6B" w:rsidRPr="003E7F6B" w:rsidRDefault="003E7F6B" w:rsidP="003E7F6B">
            <w:pPr>
              <w:spacing w:after="0"/>
              <w:rPr>
                <w:rFonts w:ascii="Calibri" w:eastAsia="Arial" w:hAnsi="Calibri" w:cs="Arial"/>
                <w:color w:val="000000"/>
              </w:rPr>
            </w:pPr>
            <w:r w:rsidRPr="003E7F6B">
              <w:rPr>
                <w:rFonts w:ascii="Calibri" w:eastAsia="Arial" w:hAnsi="Calibri" w:cs="Arial"/>
                <w:color w:val="000000"/>
              </w:rPr>
              <w:t>iii. Building student capacity for intercultural understanding, empathy, and mutual respect.</w:t>
            </w:r>
          </w:p>
          <w:p w:rsidR="003E7F6B" w:rsidRPr="003E7F6B" w:rsidRDefault="003E7F6B" w:rsidP="003E7F6B">
            <w:pPr>
              <w:spacing w:after="0"/>
              <w:rPr>
                <w:rFonts w:ascii="Calibri" w:eastAsia="Arial" w:hAnsi="Calibri" w:cs="Arial"/>
                <w:color w:val="000000"/>
              </w:rPr>
            </w:pPr>
          </w:p>
          <w:p w:rsidR="003E7F6B" w:rsidRPr="003E7F6B" w:rsidRDefault="003E7F6B" w:rsidP="003E7F6B">
            <w:pPr>
              <w:rPr>
                <w:rFonts w:ascii="Calibri" w:eastAsia="Arial" w:hAnsi="Calibri" w:cs="Arial"/>
                <w:color w:val="000000"/>
              </w:rPr>
            </w:pPr>
            <w:r w:rsidRPr="003E7F6B">
              <w:rPr>
                <w:rFonts w:ascii="Calibri" w:eastAsia="Arial" w:hAnsi="Calibri" w:cs="Arial"/>
                <w:color w:val="000000"/>
              </w:rPr>
              <w:t>iv. Identifying teacher-training needs relating to the above.</w:t>
            </w:r>
          </w:p>
        </w:tc>
        <w:tc>
          <w:tcPr>
            <w:tcW w:w="4690" w:type="dxa"/>
            <w:tcMar>
              <w:top w:w="100" w:type="dxa"/>
              <w:left w:w="100" w:type="dxa"/>
              <w:bottom w:w="100" w:type="dxa"/>
              <w:right w:w="100" w:type="dxa"/>
            </w:tcMar>
          </w:tcPr>
          <w:p w:rsidR="003E7F6B" w:rsidRPr="003E7F6B" w:rsidRDefault="003E7F6B" w:rsidP="00F53AE0">
            <w:pPr>
              <w:numPr>
                <w:ilvl w:val="0"/>
                <w:numId w:val="57"/>
              </w:numPr>
              <w:spacing w:after="0" w:line="259" w:lineRule="auto"/>
              <w:ind w:left="526" w:hanging="344"/>
              <w:contextualSpacing/>
              <w:rPr>
                <w:rFonts w:ascii="Calibri" w:eastAsia="Arial" w:hAnsi="Calibri" w:cs="Arial"/>
                <w:color w:val="000000"/>
              </w:rPr>
            </w:pPr>
            <w:r w:rsidRPr="003E7F6B">
              <w:rPr>
                <w:rFonts w:ascii="Calibri" w:eastAsia="Arial" w:hAnsi="Calibri" w:cs="Arial"/>
                <w:color w:val="000000"/>
              </w:rPr>
              <w:t>Provide collection and programming in support of mutual understanding, empathy and mutual respect;</w:t>
            </w:r>
          </w:p>
          <w:p w:rsidR="003E7F6B" w:rsidRPr="003E7F6B" w:rsidRDefault="003E7F6B" w:rsidP="00F53AE0">
            <w:pPr>
              <w:numPr>
                <w:ilvl w:val="0"/>
                <w:numId w:val="57"/>
              </w:numPr>
              <w:spacing w:after="0" w:line="259" w:lineRule="auto"/>
              <w:ind w:left="526" w:hanging="344"/>
              <w:contextualSpacing/>
              <w:rPr>
                <w:rFonts w:ascii="Calibri" w:eastAsia="Arial" w:hAnsi="Calibri" w:cs="Arial"/>
                <w:color w:val="000000"/>
              </w:rPr>
            </w:pPr>
            <w:r w:rsidRPr="003E7F6B">
              <w:rPr>
                <w:rFonts w:ascii="Calibri" w:eastAsia="Arial" w:hAnsi="Calibri" w:cs="Arial"/>
                <w:color w:val="000000"/>
              </w:rPr>
              <w:t>Provide curriculum support.</w:t>
            </w:r>
          </w:p>
        </w:tc>
      </w:tr>
    </w:tbl>
    <w:p w:rsidR="003E7F6B" w:rsidRPr="003E7F6B" w:rsidRDefault="003E7F6B" w:rsidP="003E7F6B">
      <w:pPr>
        <w:rPr>
          <w:rFonts w:ascii="Calibri" w:eastAsia="Arial" w:hAnsi="Calibri" w:cs="Arial"/>
          <w:b/>
          <w:color w:val="000000"/>
        </w:rPr>
      </w:pPr>
    </w:p>
    <w:tbl>
      <w:tblPr>
        <w:tblW w:w="9360" w:type="dxa"/>
        <w:tblBorders>
          <w:top w:val="single" w:sz="4" w:space="0" w:color="auto"/>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70"/>
        <w:gridCol w:w="4690"/>
      </w:tblGrid>
      <w:tr w:rsidR="003E7F6B" w:rsidRPr="003E7F6B" w:rsidTr="003E7F6B">
        <w:tc>
          <w:tcPr>
            <w:tcW w:w="4670" w:type="dxa"/>
            <w:tcMar>
              <w:top w:w="100" w:type="dxa"/>
              <w:left w:w="100" w:type="dxa"/>
              <w:bottom w:w="100" w:type="dxa"/>
              <w:right w:w="100" w:type="dxa"/>
            </w:tcMar>
          </w:tcPr>
          <w:p w:rsidR="003E7F6B" w:rsidRPr="003E7F6B" w:rsidRDefault="003E7F6B" w:rsidP="003E7F6B">
            <w:pPr>
              <w:spacing w:after="0"/>
              <w:rPr>
                <w:rFonts w:ascii="Calibri" w:eastAsia="Arial" w:hAnsi="Calibri" w:cs="Arial"/>
                <w:color w:val="000000"/>
              </w:rPr>
            </w:pPr>
            <w:r w:rsidRPr="003E7F6B">
              <w:rPr>
                <w:rFonts w:ascii="Calibri" w:eastAsia="Arial" w:hAnsi="Calibri" w:cs="Arial"/>
                <w:color w:val="000000"/>
              </w:rPr>
              <w:t xml:space="preserve">66. We call upon the federal government to establish multi-year funding for </w:t>
            </w:r>
            <w:r w:rsidRPr="003E7F6B">
              <w:rPr>
                <w:rFonts w:ascii="Calibri" w:eastAsia="Arial" w:hAnsi="Calibri" w:cs="Arial"/>
                <w:color w:val="000000"/>
                <w:highlight w:val="yellow"/>
              </w:rPr>
              <w:t>community-based youth organizations to deliver programs on reconciliation</w:t>
            </w:r>
            <w:r w:rsidRPr="003E7F6B">
              <w:rPr>
                <w:rFonts w:ascii="Calibri" w:eastAsia="Arial" w:hAnsi="Calibri" w:cs="Arial"/>
                <w:color w:val="000000"/>
              </w:rPr>
              <w:t>, and establish a national network to share information and best practices.</w:t>
            </w:r>
          </w:p>
        </w:tc>
        <w:tc>
          <w:tcPr>
            <w:tcW w:w="4690" w:type="dxa"/>
            <w:tcMar>
              <w:top w:w="100" w:type="dxa"/>
              <w:left w:w="100" w:type="dxa"/>
              <w:bottom w:w="100" w:type="dxa"/>
              <w:right w:w="100" w:type="dxa"/>
            </w:tcMar>
          </w:tcPr>
          <w:p w:rsidR="003E7F6B" w:rsidRPr="003E7F6B" w:rsidRDefault="003E7F6B" w:rsidP="00F53AE0">
            <w:pPr>
              <w:numPr>
                <w:ilvl w:val="0"/>
                <w:numId w:val="58"/>
              </w:numPr>
              <w:spacing w:after="0" w:line="259" w:lineRule="auto"/>
              <w:ind w:left="526" w:hanging="344"/>
              <w:contextualSpacing/>
              <w:rPr>
                <w:rFonts w:ascii="Calibri" w:eastAsia="Arial" w:hAnsi="Calibri" w:cs="Arial"/>
                <w:color w:val="000000"/>
              </w:rPr>
            </w:pPr>
            <w:r w:rsidRPr="003E7F6B">
              <w:rPr>
                <w:rFonts w:ascii="Calibri" w:eastAsia="Arial" w:hAnsi="Calibri" w:cs="Arial"/>
                <w:color w:val="000000"/>
              </w:rPr>
              <w:t>If partners are required for funding submissions, libraries can provide gifts in kind;</w:t>
            </w:r>
          </w:p>
          <w:p w:rsidR="003E7F6B" w:rsidRPr="003E7F6B" w:rsidRDefault="003E7F6B" w:rsidP="00F53AE0">
            <w:pPr>
              <w:numPr>
                <w:ilvl w:val="0"/>
                <w:numId w:val="58"/>
              </w:numPr>
              <w:spacing w:after="0" w:line="259" w:lineRule="auto"/>
              <w:ind w:left="526" w:hanging="360"/>
              <w:contextualSpacing/>
              <w:rPr>
                <w:rFonts w:ascii="Calibri" w:eastAsia="Arial" w:hAnsi="Calibri" w:cs="Arial"/>
                <w:color w:val="000000"/>
              </w:rPr>
            </w:pPr>
            <w:r w:rsidRPr="003E7F6B">
              <w:rPr>
                <w:rFonts w:ascii="Calibri" w:eastAsia="Arial" w:hAnsi="Calibri" w:cs="Arial"/>
                <w:color w:val="000000"/>
              </w:rPr>
              <w:t>Programming;</w:t>
            </w:r>
          </w:p>
          <w:p w:rsidR="003E7F6B" w:rsidRPr="003E7F6B" w:rsidRDefault="003E7F6B" w:rsidP="00F53AE0">
            <w:pPr>
              <w:numPr>
                <w:ilvl w:val="0"/>
                <w:numId w:val="58"/>
              </w:numPr>
              <w:spacing w:after="0" w:line="259" w:lineRule="auto"/>
              <w:ind w:left="526" w:hanging="360"/>
              <w:contextualSpacing/>
              <w:rPr>
                <w:rFonts w:ascii="Calibri" w:eastAsia="Arial" w:hAnsi="Calibri" w:cs="Arial"/>
                <w:color w:val="000000"/>
              </w:rPr>
            </w:pPr>
            <w:r w:rsidRPr="003E7F6B">
              <w:rPr>
                <w:rFonts w:ascii="Calibri" w:eastAsia="Arial" w:hAnsi="Calibri" w:cs="Arial"/>
                <w:color w:val="000000"/>
              </w:rPr>
              <w:t>Project work;</w:t>
            </w:r>
          </w:p>
          <w:p w:rsidR="003E7F6B" w:rsidRPr="003E7F6B" w:rsidRDefault="003E7F6B" w:rsidP="00F53AE0">
            <w:pPr>
              <w:numPr>
                <w:ilvl w:val="0"/>
                <w:numId w:val="58"/>
              </w:numPr>
              <w:spacing w:after="0" w:line="259" w:lineRule="auto"/>
              <w:ind w:left="526" w:hanging="360"/>
              <w:contextualSpacing/>
              <w:rPr>
                <w:rFonts w:ascii="Calibri" w:eastAsia="Arial" w:hAnsi="Calibri" w:cs="Arial"/>
                <w:color w:val="000000"/>
              </w:rPr>
            </w:pPr>
            <w:r w:rsidRPr="003E7F6B">
              <w:rPr>
                <w:rFonts w:ascii="Calibri" w:eastAsia="Arial" w:hAnsi="Calibri" w:cs="Arial"/>
                <w:color w:val="000000"/>
              </w:rPr>
              <w:t>Hiring students.</w:t>
            </w:r>
          </w:p>
        </w:tc>
      </w:tr>
    </w:tbl>
    <w:p w:rsidR="003E7F6B" w:rsidRPr="003E7F6B" w:rsidRDefault="003E7F6B" w:rsidP="003E7F6B">
      <w:pPr>
        <w:rPr>
          <w:rFonts w:ascii="Calibri" w:eastAsia="Arial" w:hAnsi="Calibri" w:cs="Arial"/>
          <w:b/>
          <w:color w:val="000000"/>
        </w:rPr>
      </w:pPr>
    </w:p>
    <w:tbl>
      <w:tblPr>
        <w:tblW w:w="9360" w:type="dxa"/>
        <w:tblBorders>
          <w:top w:val="single" w:sz="4" w:space="0" w:color="auto"/>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70"/>
        <w:gridCol w:w="4690"/>
      </w:tblGrid>
      <w:tr w:rsidR="003E7F6B" w:rsidRPr="003E7F6B" w:rsidTr="008D09E6">
        <w:tc>
          <w:tcPr>
            <w:tcW w:w="4670" w:type="dxa"/>
            <w:tcMar>
              <w:top w:w="100" w:type="dxa"/>
              <w:left w:w="100" w:type="dxa"/>
              <w:bottom w:w="100" w:type="dxa"/>
              <w:right w:w="100" w:type="dxa"/>
            </w:tcMar>
          </w:tcPr>
          <w:p w:rsidR="003E7F6B" w:rsidRPr="003E7F6B" w:rsidRDefault="003E7F6B" w:rsidP="003E7F6B">
            <w:pPr>
              <w:spacing w:after="0"/>
              <w:rPr>
                <w:rFonts w:ascii="Calibri" w:eastAsia="Arial" w:hAnsi="Calibri" w:cs="Arial"/>
                <w:color w:val="000000"/>
              </w:rPr>
            </w:pPr>
            <w:r w:rsidRPr="003E7F6B">
              <w:rPr>
                <w:rFonts w:ascii="Calibri" w:eastAsia="Arial" w:hAnsi="Calibri" w:cs="Arial"/>
                <w:color w:val="000000"/>
              </w:rPr>
              <w:t xml:space="preserve">67. We call upon the federal government to provide funding to the Canadian Museums Association to </w:t>
            </w:r>
            <w:r w:rsidRPr="003E7F6B">
              <w:rPr>
                <w:rFonts w:ascii="Calibri" w:eastAsia="Arial" w:hAnsi="Calibri" w:cs="Arial"/>
                <w:color w:val="000000"/>
                <w:highlight w:val="yellow"/>
              </w:rPr>
              <w:t>undertake, in collaboration with Aboriginal peoples, a national review of museum policies and best practices to determine the level of compliance with the United Nations Declaration on the Rights of Indigenous Peoples</w:t>
            </w:r>
            <w:r w:rsidRPr="003E7F6B">
              <w:rPr>
                <w:rFonts w:ascii="Calibri" w:eastAsia="Arial" w:hAnsi="Calibri" w:cs="Arial"/>
                <w:color w:val="000000"/>
              </w:rPr>
              <w:t xml:space="preserve"> and to make recommendations.</w:t>
            </w:r>
          </w:p>
          <w:p w:rsidR="003E7F6B" w:rsidRPr="003E7F6B" w:rsidRDefault="003E7F6B" w:rsidP="003E7F6B">
            <w:pPr>
              <w:rPr>
                <w:rFonts w:ascii="Calibri" w:eastAsia="Arial" w:hAnsi="Calibri" w:cs="Arial"/>
                <w:color w:val="000000"/>
              </w:rPr>
            </w:pPr>
          </w:p>
        </w:tc>
        <w:tc>
          <w:tcPr>
            <w:tcW w:w="4690" w:type="dxa"/>
            <w:tcMar>
              <w:top w:w="100" w:type="dxa"/>
              <w:left w:w="100" w:type="dxa"/>
              <w:bottom w:w="100" w:type="dxa"/>
              <w:right w:w="100" w:type="dxa"/>
            </w:tcMar>
          </w:tcPr>
          <w:p w:rsidR="003E7F6B" w:rsidRPr="003E7F6B" w:rsidRDefault="003E7F6B" w:rsidP="00F53AE0">
            <w:pPr>
              <w:numPr>
                <w:ilvl w:val="0"/>
                <w:numId w:val="59"/>
              </w:numPr>
              <w:spacing w:after="0" w:line="259" w:lineRule="auto"/>
              <w:ind w:left="526" w:hanging="374"/>
              <w:contextualSpacing/>
              <w:rPr>
                <w:rFonts w:ascii="Calibri" w:eastAsia="Arial" w:hAnsi="Calibri" w:cs="Arial"/>
                <w:color w:val="000000"/>
              </w:rPr>
            </w:pPr>
            <w:r w:rsidRPr="003E7F6B">
              <w:rPr>
                <w:rFonts w:ascii="Calibri" w:eastAsia="Arial" w:hAnsi="Calibri" w:cs="Arial"/>
                <w:color w:val="000000"/>
              </w:rPr>
              <w:t>Libraries with Special Collections should adopt any recommendations and best practices that come out of the national review in relation to their collections;</w:t>
            </w:r>
          </w:p>
          <w:p w:rsidR="003E7F6B" w:rsidRPr="003E7F6B" w:rsidRDefault="003E7F6B" w:rsidP="00F53AE0">
            <w:pPr>
              <w:numPr>
                <w:ilvl w:val="0"/>
                <w:numId w:val="59"/>
              </w:numPr>
              <w:spacing w:after="0" w:line="259" w:lineRule="auto"/>
              <w:ind w:left="526" w:hanging="374"/>
              <w:contextualSpacing/>
              <w:rPr>
                <w:rFonts w:ascii="Calibri" w:eastAsia="Arial" w:hAnsi="Calibri" w:cs="Arial"/>
                <w:color w:val="000000"/>
              </w:rPr>
            </w:pPr>
            <w:r w:rsidRPr="003E7F6B">
              <w:rPr>
                <w:rFonts w:ascii="Calibri" w:eastAsia="Arial" w:hAnsi="Calibri" w:cs="Arial"/>
                <w:color w:val="000000"/>
              </w:rPr>
              <w:t>Libraries can build collections that address issues of repatriation of Indigenous human remains and cultural material, as well as representation of Indigenous peoples in museums:</w:t>
            </w:r>
          </w:p>
          <w:p w:rsidR="003E7F6B" w:rsidRPr="003E7F6B" w:rsidRDefault="003E7F6B" w:rsidP="00F53AE0">
            <w:pPr>
              <w:numPr>
                <w:ilvl w:val="0"/>
                <w:numId w:val="59"/>
              </w:numPr>
              <w:spacing w:after="0" w:line="259" w:lineRule="auto"/>
              <w:ind w:left="526" w:hanging="374"/>
              <w:contextualSpacing/>
              <w:rPr>
                <w:rFonts w:ascii="Calibri" w:eastAsia="Arial" w:hAnsi="Calibri" w:cs="Arial"/>
                <w:color w:val="000000"/>
              </w:rPr>
            </w:pPr>
            <w:r w:rsidRPr="003E7F6B">
              <w:rPr>
                <w:rFonts w:ascii="Calibri" w:eastAsia="Arial" w:hAnsi="Calibri" w:cs="Arial"/>
                <w:color w:val="000000"/>
              </w:rPr>
              <w:t>Library schools should incorporate education regarding museum policies and practice in relation to the United Nations Declaration on the Rights of Indigenous Peoples.</w:t>
            </w:r>
          </w:p>
        </w:tc>
      </w:tr>
    </w:tbl>
    <w:p w:rsidR="003E7F6B" w:rsidRPr="003E7F6B" w:rsidRDefault="003E7F6B" w:rsidP="003E7F6B">
      <w:pPr>
        <w:rPr>
          <w:rFonts w:ascii="Calibri" w:eastAsia="Arial" w:hAnsi="Calibri" w:cs="Arial"/>
          <w:b/>
          <w:color w:val="000000"/>
        </w:rPr>
      </w:pPr>
    </w:p>
    <w:tbl>
      <w:tblPr>
        <w:tblW w:w="9360" w:type="dxa"/>
        <w:tblBorders>
          <w:top w:val="single" w:sz="4" w:space="0" w:color="auto"/>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70"/>
        <w:gridCol w:w="4690"/>
      </w:tblGrid>
      <w:tr w:rsidR="003E7F6B" w:rsidRPr="003E7F6B" w:rsidTr="008D09E6">
        <w:tc>
          <w:tcPr>
            <w:tcW w:w="4670" w:type="dxa"/>
            <w:tcMar>
              <w:top w:w="100" w:type="dxa"/>
              <w:left w:w="100" w:type="dxa"/>
              <w:bottom w:w="100" w:type="dxa"/>
              <w:right w:w="100" w:type="dxa"/>
            </w:tcMar>
          </w:tcPr>
          <w:p w:rsidR="003E7F6B" w:rsidRPr="003E7F6B" w:rsidRDefault="003E7F6B" w:rsidP="003E7F6B">
            <w:pPr>
              <w:spacing w:after="0"/>
              <w:rPr>
                <w:rFonts w:ascii="Calibri" w:eastAsia="Arial" w:hAnsi="Calibri" w:cs="Arial"/>
                <w:color w:val="000000"/>
              </w:rPr>
            </w:pPr>
            <w:r w:rsidRPr="003E7F6B">
              <w:rPr>
                <w:rFonts w:ascii="Calibri" w:eastAsia="Arial" w:hAnsi="Calibri" w:cs="Arial"/>
                <w:color w:val="000000"/>
              </w:rPr>
              <w:t xml:space="preserve">68. We call upon the federal government, in collaboration with Aboriginal peoples, and the Canadian Museums Association to </w:t>
            </w:r>
            <w:r w:rsidRPr="003E7F6B">
              <w:rPr>
                <w:rFonts w:ascii="Calibri" w:eastAsia="Arial" w:hAnsi="Calibri" w:cs="Arial"/>
                <w:color w:val="000000"/>
                <w:highlight w:val="yellow"/>
              </w:rPr>
              <w:t>mark the 150th anniversary of Canadian Confederation in 2017 by establishing a dedicated national funding program for commemoration projects on the theme of reconciliation.</w:t>
            </w:r>
          </w:p>
        </w:tc>
        <w:tc>
          <w:tcPr>
            <w:tcW w:w="4690" w:type="dxa"/>
            <w:tcMar>
              <w:top w:w="100" w:type="dxa"/>
              <w:left w:w="100" w:type="dxa"/>
              <w:bottom w:w="100" w:type="dxa"/>
              <w:right w:w="100" w:type="dxa"/>
            </w:tcMar>
          </w:tcPr>
          <w:p w:rsidR="003E7F6B" w:rsidRPr="003E7F6B" w:rsidRDefault="003E7F6B" w:rsidP="00F53AE0">
            <w:pPr>
              <w:numPr>
                <w:ilvl w:val="0"/>
                <w:numId w:val="60"/>
              </w:numPr>
              <w:spacing w:after="0" w:line="259" w:lineRule="auto"/>
              <w:ind w:left="526" w:hanging="344"/>
              <w:contextualSpacing/>
              <w:rPr>
                <w:rFonts w:ascii="Calibri" w:eastAsia="Arial" w:hAnsi="Calibri" w:cs="Arial"/>
                <w:color w:val="000000"/>
              </w:rPr>
            </w:pPr>
            <w:r w:rsidRPr="003E7F6B">
              <w:rPr>
                <w:rFonts w:ascii="Calibri" w:eastAsia="Arial" w:hAnsi="Calibri" w:cs="Arial"/>
                <w:color w:val="000000"/>
              </w:rPr>
              <w:t>Libraries can offer letters of support for calls for funds;</w:t>
            </w:r>
          </w:p>
          <w:p w:rsidR="003E7F6B" w:rsidRPr="003E7F6B" w:rsidRDefault="003E7F6B" w:rsidP="00F53AE0">
            <w:pPr>
              <w:numPr>
                <w:ilvl w:val="0"/>
                <w:numId w:val="60"/>
              </w:numPr>
              <w:spacing w:after="0" w:line="259" w:lineRule="auto"/>
              <w:ind w:left="526" w:hanging="360"/>
              <w:contextualSpacing/>
              <w:rPr>
                <w:rFonts w:ascii="Calibri" w:eastAsia="Arial" w:hAnsi="Calibri" w:cs="Arial"/>
                <w:color w:val="000000"/>
              </w:rPr>
            </w:pPr>
            <w:r w:rsidRPr="003E7F6B">
              <w:rPr>
                <w:rFonts w:ascii="Calibri" w:eastAsia="Arial" w:hAnsi="Calibri" w:cs="Arial"/>
                <w:color w:val="000000"/>
              </w:rPr>
              <w:t>Commemorate Canada 150+ rather than Canada 150.  Utilize the anniversary as a time for Indigenous recognition and celebration.  Work with First Nations and Urban Aboriginal peoples on this project;</w:t>
            </w:r>
          </w:p>
          <w:p w:rsidR="003E7F6B" w:rsidRPr="003E7F6B" w:rsidRDefault="003E7F6B" w:rsidP="00F53AE0">
            <w:pPr>
              <w:numPr>
                <w:ilvl w:val="0"/>
                <w:numId w:val="60"/>
              </w:numPr>
              <w:spacing w:after="0" w:line="259" w:lineRule="auto"/>
              <w:ind w:left="526" w:hanging="360"/>
              <w:contextualSpacing/>
              <w:rPr>
                <w:rFonts w:ascii="Calibri" w:eastAsia="Arial" w:hAnsi="Calibri" w:cs="Arial"/>
                <w:color w:val="000000"/>
              </w:rPr>
            </w:pPr>
            <w:r w:rsidRPr="003E7F6B">
              <w:rPr>
                <w:rFonts w:ascii="Calibri" w:eastAsia="Arial" w:hAnsi="Calibri" w:cs="Arial"/>
                <w:color w:val="000000"/>
              </w:rPr>
              <w:t>Museum libraries can provide supportive resources;</w:t>
            </w:r>
          </w:p>
          <w:p w:rsidR="003E7F6B" w:rsidRPr="003E7F6B" w:rsidRDefault="003E7F6B" w:rsidP="00F53AE0">
            <w:pPr>
              <w:numPr>
                <w:ilvl w:val="0"/>
                <w:numId w:val="60"/>
              </w:numPr>
              <w:spacing w:after="0" w:line="259" w:lineRule="auto"/>
              <w:ind w:left="526" w:hanging="360"/>
              <w:contextualSpacing/>
              <w:rPr>
                <w:rFonts w:ascii="Calibri" w:eastAsia="Arial" w:hAnsi="Calibri" w:cs="Arial"/>
                <w:color w:val="000000"/>
              </w:rPr>
            </w:pPr>
            <w:r w:rsidRPr="003E7F6B">
              <w:rPr>
                <w:rFonts w:ascii="Calibri" w:eastAsia="Arial" w:hAnsi="Calibri" w:cs="Arial"/>
                <w:color w:val="000000"/>
              </w:rPr>
              <w:t>Public and academic libraries could partner with museums/cultural centres on displays, and share resources;</w:t>
            </w:r>
          </w:p>
          <w:p w:rsidR="003E7F6B" w:rsidRPr="003E7F6B" w:rsidRDefault="003E7F6B" w:rsidP="00F53AE0">
            <w:pPr>
              <w:numPr>
                <w:ilvl w:val="0"/>
                <w:numId w:val="60"/>
              </w:numPr>
              <w:spacing w:after="0" w:line="259" w:lineRule="auto"/>
              <w:ind w:left="526" w:hanging="360"/>
              <w:contextualSpacing/>
              <w:rPr>
                <w:rFonts w:ascii="Calibri" w:eastAsia="Arial" w:hAnsi="Calibri" w:cs="Arial"/>
                <w:color w:val="000000"/>
              </w:rPr>
            </w:pPr>
            <w:r w:rsidRPr="003E7F6B">
              <w:rPr>
                <w:rFonts w:ascii="Calibri" w:eastAsia="Arial" w:hAnsi="Calibri" w:cs="Arial"/>
                <w:color w:val="000000"/>
              </w:rPr>
              <w:t>Libraries should search for and apply on any available grants for Canada 150 Years of Confederation commemoration projects, and use funding for reconciliation projects.</w:t>
            </w:r>
          </w:p>
        </w:tc>
      </w:tr>
    </w:tbl>
    <w:p w:rsidR="003E7F6B" w:rsidRPr="003E7F6B" w:rsidRDefault="003E7F6B" w:rsidP="003E7F6B">
      <w:pPr>
        <w:rPr>
          <w:rFonts w:ascii="Calibri" w:eastAsia="Arial" w:hAnsi="Calibri" w:cs="Arial"/>
          <w:b/>
          <w:color w:val="000000"/>
        </w:rPr>
      </w:pPr>
    </w:p>
    <w:tbl>
      <w:tblPr>
        <w:tblW w:w="9360" w:type="dxa"/>
        <w:tblBorders>
          <w:top w:val="single" w:sz="4" w:space="0" w:color="auto"/>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70"/>
        <w:gridCol w:w="4690"/>
      </w:tblGrid>
      <w:tr w:rsidR="003E7F6B" w:rsidRPr="003E7F6B" w:rsidTr="008D09E6">
        <w:tc>
          <w:tcPr>
            <w:tcW w:w="4670" w:type="dxa"/>
            <w:tcMar>
              <w:top w:w="100" w:type="dxa"/>
              <w:left w:w="100" w:type="dxa"/>
              <w:bottom w:w="100" w:type="dxa"/>
              <w:right w:w="100" w:type="dxa"/>
            </w:tcMar>
          </w:tcPr>
          <w:p w:rsidR="003E7F6B" w:rsidRPr="003E7F6B" w:rsidRDefault="003E7F6B" w:rsidP="003E7F6B">
            <w:pPr>
              <w:spacing w:after="0"/>
              <w:rPr>
                <w:rFonts w:ascii="Calibri" w:eastAsia="Arial" w:hAnsi="Calibri" w:cs="Arial"/>
                <w:color w:val="000000"/>
              </w:rPr>
            </w:pPr>
            <w:r w:rsidRPr="003E7F6B">
              <w:rPr>
                <w:rFonts w:ascii="Calibri" w:eastAsia="Arial" w:hAnsi="Calibri" w:cs="Arial"/>
                <w:color w:val="000000"/>
              </w:rPr>
              <w:t xml:space="preserve">73. We call upon the federal government to work with churches, Aboriginal communities, and former residential school students to </w:t>
            </w:r>
            <w:r w:rsidRPr="003E7F6B">
              <w:rPr>
                <w:rFonts w:ascii="Calibri" w:eastAsia="Arial" w:hAnsi="Calibri" w:cs="Arial"/>
                <w:color w:val="000000"/>
                <w:highlight w:val="yellow"/>
              </w:rPr>
              <w:t>establish and maintain an online registry of residential school cemeteries</w:t>
            </w:r>
            <w:r w:rsidRPr="003E7F6B">
              <w:rPr>
                <w:rFonts w:ascii="Calibri" w:eastAsia="Arial" w:hAnsi="Calibri" w:cs="Arial"/>
                <w:color w:val="000000"/>
              </w:rPr>
              <w:t>, including, where possible, plot maps showing the location of deceased residential school children.</w:t>
            </w:r>
          </w:p>
        </w:tc>
        <w:tc>
          <w:tcPr>
            <w:tcW w:w="4690" w:type="dxa"/>
            <w:tcMar>
              <w:top w:w="100" w:type="dxa"/>
              <w:left w:w="100" w:type="dxa"/>
              <w:bottom w:w="100" w:type="dxa"/>
              <w:right w:w="100" w:type="dxa"/>
            </w:tcMar>
          </w:tcPr>
          <w:p w:rsidR="003E7F6B" w:rsidRPr="003E7F6B" w:rsidRDefault="003E7F6B" w:rsidP="00F53AE0">
            <w:pPr>
              <w:numPr>
                <w:ilvl w:val="0"/>
                <w:numId w:val="21"/>
              </w:numPr>
              <w:spacing w:after="0" w:line="259" w:lineRule="auto"/>
              <w:ind w:left="526" w:hanging="374"/>
              <w:contextualSpacing/>
              <w:rPr>
                <w:rFonts w:ascii="Calibri" w:eastAsia="Arial" w:hAnsi="Calibri" w:cs="Arial"/>
                <w:color w:val="000000"/>
              </w:rPr>
            </w:pPr>
            <w:r w:rsidRPr="003E7F6B">
              <w:rPr>
                <w:rFonts w:ascii="Calibri" w:eastAsia="Arial" w:hAnsi="Calibri" w:cs="Arial"/>
                <w:color w:val="000000"/>
              </w:rPr>
              <w:t>Look to see if these registries can be accessible through library websites;</w:t>
            </w:r>
          </w:p>
          <w:p w:rsidR="003E7F6B" w:rsidRPr="003E7F6B" w:rsidRDefault="003E7F6B" w:rsidP="00F53AE0">
            <w:pPr>
              <w:numPr>
                <w:ilvl w:val="0"/>
                <w:numId w:val="21"/>
              </w:numPr>
              <w:spacing w:after="0" w:line="259" w:lineRule="auto"/>
              <w:ind w:left="526" w:hanging="374"/>
              <w:contextualSpacing/>
              <w:rPr>
                <w:rFonts w:ascii="Calibri" w:eastAsia="Arial" w:hAnsi="Calibri" w:cs="Arial"/>
                <w:color w:val="000000"/>
              </w:rPr>
            </w:pPr>
            <w:r w:rsidRPr="003E7F6B">
              <w:rPr>
                <w:rFonts w:ascii="Calibri" w:eastAsia="Arial" w:hAnsi="Calibri" w:cs="Arial"/>
                <w:color w:val="000000"/>
              </w:rPr>
              <w:t xml:space="preserve">Some libraries may hold these or related records in their local history collections. </w:t>
            </w:r>
          </w:p>
        </w:tc>
      </w:tr>
    </w:tbl>
    <w:p w:rsidR="003E7F6B" w:rsidRPr="003E7F6B" w:rsidRDefault="003E7F6B" w:rsidP="003E7F6B">
      <w:pPr>
        <w:rPr>
          <w:rFonts w:ascii="Calibri" w:eastAsia="Arial" w:hAnsi="Calibri" w:cs="Arial"/>
          <w:b/>
          <w:color w:val="000000"/>
        </w:rPr>
      </w:pPr>
    </w:p>
    <w:tbl>
      <w:tblPr>
        <w:tblW w:w="9360" w:type="dxa"/>
        <w:tblBorders>
          <w:top w:val="single" w:sz="4" w:space="0" w:color="auto"/>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70"/>
        <w:gridCol w:w="4690"/>
      </w:tblGrid>
      <w:tr w:rsidR="003E7F6B" w:rsidRPr="003E7F6B" w:rsidTr="008D09E6">
        <w:tc>
          <w:tcPr>
            <w:tcW w:w="4670" w:type="dxa"/>
            <w:tcMar>
              <w:top w:w="100" w:type="dxa"/>
              <w:left w:w="100" w:type="dxa"/>
              <w:bottom w:w="100" w:type="dxa"/>
              <w:right w:w="100" w:type="dxa"/>
            </w:tcMar>
          </w:tcPr>
          <w:p w:rsidR="003E7F6B" w:rsidRPr="003E7F6B" w:rsidRDefault="003E7F6B" w:rsidP="003E7F6B">
            <w:pPr>
              <w:spacing w:after="0"/>
              <w:rPr>
                <w:rFonts w:ascii="Calibri" w:eastAsia="Arial" w:hAnsi="Calibri" w:cs="Arial"/>
                <w:color w:val="000000"/>
              </w:rPr>
            </w:pPr>
            <w:r w:rsidRPr="003E7F6B">
              <w:rPr>
                <w:rFonts w:ascii="Calibri" w:eastAsia="Arial" w:hAnsi="Calibri" w:cs="Arial"/>
                <w:color w:val="000000"/>
              </w:rPr>
              <w:t xml:space="preserve">83. We call upon the Canada Council for the Arts to establish, as a funding priority, a </w:t>
            </w:r>
            <w:r w:rsidRPr="003E7F6B">
              <w:rPr>
                <w:rFonts w:ascii="Calibri" w:eastAsia="Arial" w:hAnsi="Calibri" w:cs="Arial"/>
                <w:color w:val="000000"/>
                <w:highlight w:val="yellow"/>
              </w:rPr>
              <w:t>strategy for Indigenous and non-Indigenous artists to undertake collaborative projects and produce works that contribute to the reconciliation process</w:t>
            </w:r>
            <w:r w:rsidRPr="003E7F6B">
              <w:rPr>
                <w:rFonts w:ascii="Calibri" w:eastAsia="Arial" w:hAnsi="Calibri" w:cs="Arial"/>
                <w:color w:val="000000"/>
              </w:rPr>
              <w:t>.</w:t>
            </w:r>
          </w:p>
        </w:tc>
        <w:tc>
          <w:tcPr>
            <w:tcW w:w="4690" w:type="dxa"/>
            <w:tcMar>
              <w:top w:w="100" w:type="dxa"/>
              <w:left w:w="100" w:type="dxa"/>
              <w:bottom w:w="100" w:type="dxa"/>
              <w:right w:w="100" w:type="dxa"/>
            </w:tcMar>
          </w:tcPr>
          <w:p w:rsidR="003E7F6B" w:rsidRPr="003E7F6B" w:rsidRDefault="003E7F6B" w:rsidP="00F53AE0">
            <w:pPr>
              <w:numPr>
                <w:ilvl w:val="3"/>
                <w:numId w:val="21"/>
              </w:numPr>
              <w:spacing w:after="0" w:line="259" w:lineRule="auto"/>
              <w:ind w:left="526" w:hanging="360"/>
              <w:contextualSpacing/>
              <w:rPr>
                <w:rFonts w:ascii="Calibri" w:eastAsia="Arial" w:hAnsi="Calibri" w:cs="Arial"/>
                <w:color w:val="000000"/>
              </w:rPr>
            </w:pPr>
            <w:r w:rsidRPr="003E7F6B">
              <w:rPr>
                <w:rFonts w:ascii="Calibri" w:eastAsia="Arial" w:hAnsi="Calibri" w:cs="Arial"/>
                <w:color w:val="000000"/>
              </w:rPr>
              <w:t>High potential for library partnership in this effort.</w:t>
            </w:r>
          </w:p>
          <w:p w:rsidR="003E7F6B" w:rsidRPr="003E7F6B" w:rsidRDefault="003E7F6B" w:rsidP="003E7F6B">
            <w:pPr>
              <w:rPr>
                <w:rFonts w:ascii="Calibri" w:eastAsia="Arial" w:hAnsi="Calibri" w:cs="Arial"/>
                <w:color w:val="000000"/>
              </w:rPr>
            </w:pPr>
            <w:r w:rsidRPr="003E7F6B">
              <w:rPr>
                <w:rFonts w:ascii="Calibri" w:eastAsia="Arial" w:hAnsi="Calibri" w:cs="Arial"/>
                <w:color w:val="000000"/>
              </w:rPr>
              <w:t xml:space="preserve"> </w:t>
            </w:r>
          </w:p>
          <w:p w:rsidR="003E7F6B" w:rsidRPr="003E7F6B" w:rsidRDefault="003E7F6B" w:rsidP="003E7F6B">
            <w:pPr>
              <w:ind w:left="720"/>
              <w:rPr>
                <w:rFonts w:ascii="Calibri" w:eastAsia="Arial" w:hAnsi="Calibri" w:cs="Arial"/>
                <w:color w:val="000000"/>
              </w:rPr>
            </w:pPr>
            <w:r w:rsidRPr="003E7F6B">
              <w:rPr>
                <w:rFonts w:ascii="Calibri" w:eastAsia="Arial" w:hAnsi="Calibri" w:cs="Arial"/>
                <w:color w:val="000000"/>
              </w:rPr>
              <w:t xml:space="preserve"> </w:t>
            </w:r>
          </w:p>
          <w:p w:rsidR="003E7F6B" w:rsidRPr="003E7F6B" w:rsidRDefault="003E7F6B" w:rsidP="003E7F6B">
            <w:pPr>
              <w:ind w:left="720"/>
              <w:rPr>
                <w:rFonts w:ascii="Calibri" w:eastAsia="Arial" w:hAnsi="Calibri" w:cs="Arial"/>
                <w:color w:val="000000"/>
              </w:rPr>
            </w:pPr>
            <w:r w:rsidRPr="003E7F6B">
              <w:rPr>
                <w:rFonts w:ascii="Calibri" w:eastAsia="Arial" w:hAnsi="Calibri" w:cs="Arial"/>
                <w:color w:val="000000"/>
              </w:rPr>
              <w:t xml:space="preserve"> </w:t>
            </w:r>
          </w:p>
        </w:tc>
      </w:tr>
    </w:tbl>
    <w:p w:rsidR="003E7F6B" w:rsidRPr="003E7F6B" w:rsidRDefault="003E7F6B" w:rsidP="003E7F6B">
      <w:pPr>
        <w:spacing w:after="160" w:line="259" w:lineRule="auto"/>
        <w:rPr>
          <w:rFonts w:ascii="Calibri" w:eastAsia="Calibri" w:hAnsi="Calibri" w:cs="Times New Roman"/>
        </w:rPr>
      </w:pPr>
    </w:p>
    <w:p w:rsidR="008D09E6" w:rsidRDefault="008D09E6">
      <w:pPr>
        <w:rPr>
          <w:rFonts w:eastAsia="Arial"/>
        </w:rPr>
      </w:pPr>
      <w:r>
        <w:rPr>
          <w:rFonts w:eastAsia="Arial"/>
        </w:rPr>
        <w:br w:type="page"/>
      </w:r>
    </w:p>
    <w:p w:rsidR="006B07C6" w:rsidRPr="00655ECE" w:rsidRDefault="00827445" w:rsidP="008D09E6">
      <w:pPr>
        <w:pStyle w:val="Heading2"/>
        <w:rPr>
          <w:rFonts w:eastAsia="Arial"/>
        </w:rPr>
      </w:pPr>
      <w:bookmarkStart w:id="16" w:name="_Toc479723943"/>
      <w:r w:rsidRPr="00655ECE">
        <w:rPr>
          <w:rFonts w:eastAsia="Arial"/>
        </w:rPr>
        <w:t>Red Team – Decolonize</w:t>
      </w:r>
      <w:bookmarkEnd w:id="16"/>
    </w:p>
    <w:p w:rsidR="009C74D1" w:rsidRDefault="009C74D1" w:rsidP="00827445">
      <w:pPr>
        <w:spacing w:after="0"/>
        <w:rPr>
          <w:rFonts w:eastAsia="Arial" w:cs="Arial"/>
          <w:color w:val="000000"/>
        </w:rPr>
      </w:pPr>
    </w:p>
    <w:p w:rsidR="00827445" w:rsidRPr="00827445" w:rsidRDefault="009C74D1" w:rsidP="00827445">
      <w:pPr>
        <w:spacing w:after="0"/>
        <w:rPr>
          <w:rFonts w:eastAsia="Arial" w:cs="Arial"/>
          <w:color w:val="000000"/>
        </w:rPr>
      </w:pPr>
      <w:r w:rsidRPr="009C74D1">
        <w:rPr>
          <w:rFonts w:eastAsia="Arial" w:cs="Arial"/>
          <w:color w:val="000000"/>
        </w:rPr>
        <w:t xml:space="preserve">The Truth &amp; Reconciliation Committee’s Red Team is about moving to the future and the decolonization of libraries and </w:t>
      </w:r>
      <w:r w:rsidR="000B5ABD">
        <w:rPr>
          <w:rFonts w:eastAsia="Arial" w:cs="Arial"/>
          <w:color w:val="000000"/>
        </w:rPr>
        <w:t>archives and their</w:t>
      </w:r>
      <w:r w:rsidRPr="009C74D1">
        <w:rPr>
          <w:rFonts w:eastAsia="Arial" w:cs="Arial"/>
          <w:color w:val="000000"/>
        </w:rPr>
        <w:t xml:space="preserve"> practices. As such, the team will be looking at Access and Classification, Indigenous Knowledge Protection, Outreach and Service, and Decolonizing Libraries and Space.</w:t>
      </w:r>
    </w:p>
    <w:p w:rsidR="002D4347" w:rsidRDefault="002D4347" w:rsidP="002D4347">
      <w:pPr>
        <w:rPr>
          <w:b/>
        </w:rPr>
      </w:pPr>
    </w:p>
    <w:p w:rsidR="009C74D1" w:rsidRDefault="001A0E4D" w:rsidP="00397087">
      <w:pPr>
        <w:pStyle w:val="Heading2"/>
      </w:pPr>
      <w:bookmarkStart w:id="17" w:name="_Toc479723944"/>
      <w:r w:rsidRPr="001A0E4D">
        <w:t>Access and Classification</w:t>
      </w:r>
      <w:bookmarkEnd w:id="17"/>
    </w:p>
    <w:p w:rsidR="001A0E4D" w:rsidRPr="001A0E4D" w:rsidRDefault="001A0E4D" w:rsidP="001A0E4D">
      <w:pPr>
        <w:rPr>
          <w:b/>
        </w:rPr>
      </w:pPr>
      <w:r w:rsidRPr="001A0E4D">
        <w:rPr>
          <w:b/>
        </w:rPr>
        <w:t>Recommendations</w:t>
      </w:r>
    </w:p>
    <w:p w:rsidR="001A0E4D" w:rsidRPr="001A0E4D" w:rsidRDefault="001A0E4D" w:rsidP="001A0E4D">
      <w:r w:rsidRPr="001A0E4D">
        <w:t>That libraries, archives and cultural memory institutions decolonize access, including catalo</w:t>
      </w:r>
      <w:r w:rsidR="000B5ABD">
        <w:t xml:space="preserve">guing, </w:t>
      </w:r>
      <w:r w:rsidRPr="001A0E4D">
        <w:t>classification processes</w:t>
      </w:r>
      <w:r w:rsidR="000B5ABD">
        <w:t xml:space="preserve"> arrangement and description</w:t>
      </w:r>
      <w:r w:rsidRPr="001A0E4D">
        <w:t>, by:</w:t>
      </w:r>
    </w:p>
    <w:p w:rsidR="001A0E4D" w:rsidRPr="001A0E4D" w:rsidRDefault="001A0E4D" w:rsidP="00F53AE0">
      <w:pPr>
        <w:pStyle w:val="ListParagraph"/>
        <w:numPr>
          <w:ilvl w:val="0"/>
          <w:numId w:val="36"/>
        </w:numPr>
        <w:rPr>
          <w:b/>
        </w:rPr>
      </w:pPr>
      <w:r w:rsidRPr="001A0E4D">
        <w:rPr>
          <w:b/>
        </w:rPr>
        <w:t xml:space="preserve">Acknowledging the structural biases and inadequacies in existing schemes of knowledge organization and information retrieval arising from colonialism; </w:t>
      </w:r>
    </w:p>
    <w:p w:rsidR="001A0E4D" w:rsidRPr="001A0E4D" w:rsidRDefault="001A0E4D" w:rsidP="00F53AE0">
      <w:pPr>
        <w:pStyle w:val="ListParagraph"/>
        <w:numPr>
          <w:ilvl w:val="0"/>
          <w:numId w:val="36"/>
        </w:numPr>
        <w:rPr>
          <w:b/>
        </w:rPr>
      </w:pPr>
      <w:r w:rsidRPr="001A0E4D">
        <w:rPr>
          <w:b/>
        </w:rPr>
        <w:t>Adopting an ethic based upon the commitment to integrating Indigenous and Western knowledges into access</w:t>
      </w:r>
      <w:r w:rsidR="000B5ABD">
        <w:rPr>
          <w:b/>
        </w:rPr>
        <w:t>, arrangement, description, classification</w:t>
      </w:r>
      <w:r w:rsidRPr="001A0E4D">
        <w:rPr>
          <w:b/>
        </w:rPr>
        <w:t xml:space="preserve"> and cataloguing praxis;</w:t>
      </w:r>
    </w:p>
    <w:p w:rsidR="001A0E4D" w:rsidRPr="001A0E4D" w:rsidRDefault="001A0E4D" w:rsidP="00F53AE0">
      <w:pPr>
        <w:pStyle w:val="ListParagraph"/>
        <w:numPr>
          <w:ilvl w:val="0"/>
          <w:numId w:val="36"/>
        </w:numPr>
        <w:rPr>
          <w:b/>
        </w:rPr>
      </w:pPr>
      <w:r w:rsidRPr="001A0E4D">
        <w:rPr>
          <w:b/>
        </w:rPr>
        <w:t>Engaging with their user communities, particularly Indigenous communities, in integrating regionally-relevant Indigenous knowledges into their cataloguing practice,</w:t>
      </w:r>
      <w:r w:rsidR="000B5ABD">
        <w:rPr>
          <w:b/>
        </w:rPr>
        <w:t xml:space="preserve"> arrangement, description, etc.</w:t>
      </w:r>
      <w:r w:rsidRPr="001A0E4D">
        <w:rPr>
          <w:b/>
        </w:rPr>
        <w:t xml:space="preserve"> including descriptive metadata;</w:t>
      </w:r>
    </w:p>
    <w:p w:rsidR="001A0E4D" w:rsidRPr="001A0E4D" w:rsidRDefault="001A0E4D" w:rsidP="00F53AE0">
      <w:pPr>
        <w:pStyle w:val="ListParagraph"/>
        <w:numPr>
          <w:ilvl w:val="0"/>
          <w:numId w:val="36"/>
        </w:numPr>
        <w:rPr>
          <w:b/>
        </w:rPr>
      </w:pPr>
      <w:r w:rsidRPr="001A0E4D">
        <w:rPr>
          <w:b/>
        </w:rPr>
        <w:t>Providing staff training on culturally responsive access praxis, including the incorporation of Indigenous knowledges into library subject guides,</w:t>
      </w:r>
      <w:r w:rsidR="000B5ABD">
        <w:rPr>
          <w:b/>
        </w:rPr>
        <w:t xml:space="preserve"> archival finding guides</w:t>
      </w:r>
      <w:r w:rsidRPr="001A0E4D">
        <w:rPr>
          <w:b/>
        </w:rPr>
        <w:t xml:space="preserve"> special collections and digital infrastructure.</w:t>
      </w:r>
    </w:p>
    <w:p w:rsidR="001A0E4D" w:rsidRPr="001A0E4D" w:rsidRDefault="001A0E4D" w:rsidP="00F53AE0">
      <w:pPr>
        <w:pStyle w:val="ListParagraph"/>
        <w:numPr>
          <w:ilvl w:val="0"/>
          <w:numId w:val="36"/>
        </w:numPr>
        <w:rPr>
          <w:b/>
        </w:rPr>
      </w:pPr>
      <w:r w:rsidRPr="001A0E4D">
        <w:rPr>
          <w:b/>
        </w:rPr>
        <w:t>Ensuring that these efforts occur at the local, regional, provincial, national and international levels.</w:t>
      </w:r>
    </w:p>
    <w:p w:rsidR="001A0E4D" w:rsidRPr="00487289" w:rsidRDefault="001A0E4D" w:rsidP="001A0E4D">
      <w:pPr>
        <w:rPr>
          <w:b/>
        </w:rPr>
      </w:pPr>
      <w:r w:rsidRPr="00487289">
        <w:rPr>
          <w:b/>
        </w:rPr>
        <w:t>Summary</w:t>
      </w:r>
    </w:p>
    <w:p w:rsidR="001A0E4D" w:rsidRPr="001A0E4D" w:rsidRDefault="001A0E4D" w:rsidP="001A0E4D">
      <w:r w:rsidRPr="001A0E4D">
        <w:t xml:space="preserve">Practitioners in Western libraries, archives and cultural memory institutions use classification schemes that privilege non-Indigenous ways of knowing and being and silence or mischaracterize Indigenous experiences and knowledges. In particular, the Dewey Decimal Classification System, Library of Congress (LC) Classification Scheme and the LC subject headings are used widely by libraries, archives and cultural memory institutions as </w:t>
      </w:r>
      <w:r w:rsidR="00487289">
        <w:t xml:space="preserve">well as by many publishers and </w:t>
      </w:r>
      <w:r w:rsidRPr="001A0E4D">
        <w:t xml:space="preserve">major database developers across North America, to classify a range of materials. Both Indigenous and non-Indigenous library and information science (LIS) professionals have long criticized the Eurocentric bias of these systems: Indigenous names for peoples and places are either not used  or inaccurately Anglicized; Indigenous sovereignty and worldviews are unrecognized; almost all literature save some aspects of tribal law are classed narrowly in American history regardless of their currency; and ideologically-biased terminology renders invisible the genocides committed by colonial states against Indigenous North Americans. </w:t>
      </w:r>
    </w:p>
    <w:p w:rsidR="001A0E4D" w:rsidRPr="001A0E4D" w:rsidRDefault="001A0E4D" w:rsidP="001A0E4D">
      <w:r w:rsidRPr="001A0E4D">
        <w:t xml:space="preserve">As such, there is a widely-recognized fundamental mismatch between the Western </w:t>
      </w:r>
      <w:r w:rsidR="00616D3E" w:rsidRPr="001A0E4D">
        <w:t>reductionist</w:t>
      </w:r>
      <w:r w:rsidRPr="001A0E4D">
        <w:t xml:space="preserve">, hierarchical, and linear knowledge system and those of </w:t>
      </w:r>
      <w:r w:rsidR="000B5ABD">
        <w:t xml:space="preserve">many </w:t>
      </w:r>
      <w:r w:rsidRPr="001A0E4D">
        <w:t xml:space="preserve">Indigenous peoples, which are premised on relationships and </w:t>
      </w:r>
      <w:proofErr w:type="spellStart"/>
      <w:r w:rsidRPr="001A0E4D">
        <w:t>wholism</w:t>
      </w:r>
      <w:proofErr w:type="spellEnd"/>
      <w:r w:rsidRPr="001A0E4D">
        <w:t>. This mismatch restricts, if not denies, access to information by, for and about Indigenous peoples.</w:t>
      </w:r>
    </w:p>
    <w:p w:rsidR="001A0E4D" w:rsidRPr="001A0E4D" w:rsidRDefault="001A0E4D" w:rsidP="001A0E4D">
      <w:r w:rsidRPr="001A0E4D">
        <w:t xml:space="preserve">To address these structural defects and promote more culturally appropriate descriptions of materials relating to Indigenous peoples that support easier identification and retrieval by users, LIS scholars and practitioners have proposed a number of new approaches to classification schemes. Some of these strategies encourage the modification of existing schema (Berman, 2000; Bone, 2016; </w:t>
      </w:r>
      <w:proofErr w:type="spellStart"/>
      <w:r w:rsidRPr="001A0E4D">
        <w:t>Yeh</w:t>
      </w:r>
      <w:proofErr w:type="spellEnd"/>
      <w:r w:rsidRPr="001A0E4D">
        <w:t xml:space="preserve">, 1971), while others call for completely new schemes of classification and description based upon Indigenous worldviews (Doyle, 2013; Lee, 2011; </w:t>
      </w:r>
      <w:proofErr w:type="spellStart"/>
      <w:r w:rsidRPr="001A0E4D">
        <w:t>Littletree</w:t>
      </w:r>
      <w:proofErr w:type="spellEnd"/>
      <w:r w:rsidRPr="001A0E4D">
        <w:t xml:space="preserve"> &amp; Metoyer, 2015).  However, the development of new schema presents a number of challenges, including the scalability of </w:t>
      </w:r>
      <w:r w:rsidR="000B5ABD" w:rsidRPr="001A0E4D">
        <w:t>schema</w:t>
      </w:r>
      <w:r w:rsidRPr="001A0E4D">
        <w:t xml:space="preserve"> that work well for small, local collections but might not translate to a national level given the diversity of Indigenous cultures. In other words</w:t>
      </w:r>
      <w:r w:rsidR="000B5ABD" w:rsidRPr="001A0E4D">
        <w:t>, i.e</w:t>
      </w:r>
      <w:r w:rsidRPr="001A0E4D">
        <w:t xml:space="preserve">., professionals must be conscious of the risk of </w:t>
      </w:r>
      <w:r w:rsidR="000B5ABD" w:rsidRPr="001A0E4D">
        <w:t>embedding Westernized</w:t>
      </w:r>
      <w:r w:rsidRPr="001A0E4D">
        <w:t xml:space="preserve"> conceptions of pan-Aboriginality into new systems.</w:t>
      </w:r>
    </w:p>
    <w:p w:rsidR="001A0E4D" w:rsidRPr="001A0E4D" w:rsidRDefault="001A0E4D" w:rsidP="001A0E4D">
      <w:r w:rsidRPr="001A0E4D">
        <w:t>As well, new systems must acknowledge and reflect centuries of transactions and hybridity between Indigenous and Western knowledge systems that have resulted in cross fertilization between these worldviews.</w:t>
      </w:r>
    </w:p>
    <w:p w:rsidR="001A0E4D" w:rsidRPr="001A0E4D" w:rsidRDefault="001A0E4D" w:rsidP="001A0E4D">
      <w:r w:rsidRPr="001A0E4D">
        <w:t xml:space="preserve">Ann Mary Doyle’s work responds to these challenges by proposing an Indigenous Knowledge @ Cultural Interface approach to Indigenous Knowledge Organization (IKO), which is not premised on specific Indigenous cultural content but rather outlines an approach to understanding the generation of Indigenous knowledge in a colonial context. Doyle’s framework also emphasizes the agency of those working in libraries archives and cultural memory institutions to actively engage with Indigenous peoples and knowledge. And, as LIS activist and scholar Sanford Berman notes, cataloguers may already have sufficient terminology at their disposal to create more culturally appropriate metadata--but they must actually be familiar with this terminology in order to integrate it into institutional records. </w:t>
      </w:r>
    </w:p>
    <w:p w:rsidR="001A0E4D" w:rsidRPr="001A0E4D" w:rsidRDefault="001A0E4D" w:rsidP="001A0E4D">
      <w:r w:rsidRPr="001A0E4D">
        <w:t>Archivists have also been exploring collaborative partnerships that recognize the cultural rights of Indigenous peoples to intellectual property that include information contained in archival records (</w:t>
      </w:r>
      <w:proofErr w:type="spellStart"/>
      <w:r w:rsidRPr="001A0E4D">
        <w:t>Janke</w:t>
      </w:r>
      <w:proofErr w:type="spellEnd"/>
      <w:r w:rsidRPr="001A0E4D">
        <w:t xml:space="preserve"> &amp; </w:t>
      </w:r>
      <w:proofErr w:type="spellStart"/>
      <w:r w:rsidRPr="001A0E4D">
        <w:t>Iacovino</w:t>
      </w:r>
      <w:proofErr w:type="spellEnd"/>
      <w:r w:rsidRPr="001A0E4D">
        <w:t xml:space="preserve">, 2012; </w:t>
      </w:r>
      <w:proofErr w:type="spellStart"/>
      <w:r w:rsidRPr="001A0E4D">
        <w:t>McKemmish</w:t>
      </w:r>
      <w:proofErr w:type="spellEnd"/>
      <w:r w:rsidRPr="001A0E4D">
        <w:t xml:space="preserve">, </w:t>
      </w:r>
      <w:proofErr w:type="spellStart"/>
      <w:r w:rsidRPr="001A0E4D">
        <w:t>Faulkhead</w:t>
      </w:r>
      <w:proofErr w:type="spellEnd"/>
      <w:r w:rsidRPr="001A0E4D">
        <w:t xml:space="preserve">, &amp; Russell, 2011). As articulated by international declarations, such as the UN Declaration on the Rights of Indigenous Peoples, and recommendations from groups such as the World Intellectual Property Organization, practitioners are developing frameworks for working with Indigenous communities that provide access to and/or control over existing and new records. For example, the </w:t>
      </w:r>
      <w:proofErr w:type="spellStart"/>
      <w:r w:rsidRPr="001A0E4D">
        <w:t>Koorie</w:t>
      </w:r>
      <w:proofErr w:type="spellEnd"/>
      <w:r w:rsidRPr="001A0E4D">
        <w:t xml:space="preserve"> Annotation System, developed in response to the final report of the Australian Bringing Them Home Commission, empowers Aboriginal communities to decolonize records by annotating existing content (</w:t>
      </w:r>
      <w:proofErr w:type="spellStart"/>
      <w:r w:rsidRPr="001A0E4D">
        <w:t>McKemmish</w:t>
      </w:r>
      <w:proofErr w:type="spellEnd"/>
      <w:r w:rsidRPr="001A0E4D">
        <w:t xml:space="preserve">, </w:t>
      </w:r>
      <w:proofErr w:type="spellStart"/>
      <w:r w:rsidRPr="001A0E4D">
        <w:t>Faulkhead</w:t>
      </w:r>
      <w:proofErr w:type="spellEnd"/>
      <w:r w:rsidRPr="001A0E4D">
        <w:t xml:space="preserve">, &amp; Russell, 2011). While the “records” are sacrosanct, this process of annotation respects and renders visible the experiences of those people whose lives have been documented by state organizations and thus can build trust with Indigenous peoples. </w:t>
      </w:r>
    </w:p>
    <w:p w:rsidR="001A0E4D" w:rsidRPr="001A0E4D" w:rsidRDefault="001A0E4D" w:rsidP="001A0E4D">
      <w:r w:rsidRPr="001A0E4D">
        <w:t xml:space="preserve">Overall, scholars and practitioners recognize the need for an engaged, ethical and Indigenized positioning on the part of libraries, archives and cultural memory institutions so that professionals are sensitized to the need to decolonize access and classification praxis i.e., integrate Indigenous ways of knowing into their organization and retrieval systems.              </w:t>
      </w:r>
    </w:p>
    <w:p w:rsidR="001A0E4D" w:rsidRPr="00487289" w:rsidRDefault="001A0E4D" w:rsidP="001A0E4D">
      <w:pPr>
        <w:rPr>
          <w:u w:val="single"/>
        </w:rPr>
      </w:pPr>
      <w:r w:rsidRPr="00487289">
        <w:rPr>
          <w:u w:val="single"/>
        </w:rPr>
        <w:t>Bibliography</w:t>
      </w:r>
    </w:p>
    <w:p w:rsidR="001A0E4D" w:rsidRPr="001A0E4D" w:rsidRDefault="001A0E4D" w:rsidP="001A0E4D">
      <w:r w:rsidRPr="001A0E4D">
        <w:t xml:space="preserve">Berman, S. (2000). Finding material on “those people”(and their concerns) in library catalogs. </w:t>
      </w:r>
      <w:proofErr w:type="spellStart"/>
      <w:r w:rsidRPr="001A0E4D">
        <w:t>MultiCultural</w:t>
      </w:r>
      <w:proofErr w:type="spellEnd"/>
      <w:r w:rsidRPr="001A0E4D">
        <w:t xml:space="preserve"> Review, 9(2), 28-49.</w:t>
      </w:r>
    </w:p>
    <w:p w:rsidR="001A0E4D" w:rsidRPr="001A0E4D" w:rsidRDefault="001A0E4D" w:rsidP="001A0E4D">
      <w:r w:rsidRPr="001A0E4D">
        <w:t xml:space="preserve">Berman illustrates how the chronic marginalization of materials related to Indigenous peoples occurs in multiple ways. He identifies the Currency problem in which contemporary issues – and more current perspectives on them – are poorly-reflected in available LC headings, e.g., there is no heading for Native American Holocaust. There is a Cross-reference and subheading problem: There may be a “First Nations see Indians” cross-reference but the adjective “Native American…” often does not include a see reference to Indians of North America. Significantly there is a Bias problem that casts U.S. government actions in a benign light, e.g., Indian Removal is called “relocation” as if it were done for the benefit of Indians. </w:t>
      </w:r>
      <w:r w:rsidR="00487289" w:rsidRPr="001A0E4D">
        <w:t>Finally,</w:t>
      </w:r>
      <w:r w:rsidRPr="001A0E4D">
        <w:t xml:space="preserve"> there is the Assignment problem, in which decisions made by cataloguers results in omissions and neglect, such that even if adequate headings exist they are not used; as well as an inadequate use of the “Notes” field.</w:t>
      </w:r>
    </w:p>
    <w:p w:rsidR="001A0E4D" w:rsidRPr="001A0E4D" w:rsidRDefault="001A0E4D" w:rsidP="001A0E4D">
      <w:r w:rsidRPr="001A0E4D">
        <w:t>Bone, C. (2016). Modifications to the Library of Congress Subject Headings for use by Manitoba archives. Retrieved from http://library.ifla.org/1328/1/151-bone-en.pdf</w:t>
      </w:r>
    </w:p>
    <w:p w:rsidR="001A0E4D" w:rsidRPr="001A0E4D" w:rsidRDefault="001A0E4D" w:rsidP="001A0E4D">
      <w:r w:rsidRPr="001A0E4D">
        <w:t>The Manitoba Archival Information Network (MAIN) Library of Congress Subject Headings (LCSH) working group</w:t>
      </w:r>
      <w:r w:rsidR="00A1426E">
        <w:t xml:space="preserve"> composed of Brett Lougheed, Christine Bone, Camille Callison, Terry Reilly and Janet LaFrance</w:t>
      </w:r>
      <w:r w:rsidRPr="001A0E4D">
        <w:t xml:space="preserve"> has developed a framework for identifying and replacing subject headings considered outdated and culturally biased, in particular those used to describe and classify materials related to First Nations, Métis and Inuit Peoples. This group has limited its review to authorized Library of Congress headings used in archival cataloguing, rather than those developed at Library and Archives Canada, and consulted with Indigenous peoples both locally and from around the world. The goal of the project is to develop a controlled vocabulary of authorized headings that is culturally appropriate (i.e., reflects Indigenous epistemologies and ontologies) and yet integrates “seamlessly” into the LC system so that catalogues can be easily searched and materials efficiently discovered. The group recommends several key changes to existing terminology, most particularly the elimination of the “Indians of North America” heading, the replacement of Indian with Indigenous and the shifting of geographic headings from main headings to subdivisions. The group finds that revising existing subject headings is a complex task. Although the current LC schema is Eurocentric, and thus culturally biased, it is challenging to devise a new controlled vocabulary that adequately reflects the diversity and experiences of Indigenous peoples and yet does not eliminate existing terms that can be socially and politically meaningful.</w:t>
      </w:r>
    </w:p>
    <w:p w:rsidR="001A0E4D" w:rsidRPr="001A0E4D" w:rsidRDefault="001A0E4D" w:rsidP="001A0E4D">
      <w:r w:rsidRPr="001A0E4D">
        <w:t>This article focuses attention on the problematic nature of the existing Library of Congress subject headings system and proposes a method for developing a modified controlled vocabulary that is more culturally appropriate for materials related First Nations, Métis and Inuit Peoples.</w:t>
      </w:r>
    </w:p>
    <w:p w:rsidR="001A0E4D" w:rsidRPr="001A0E4D" w:rsidRDefault="001A0E4D" w:rsidP="001A0E4D"/>
    <w:p w:rsidR="001A0E4D" w:rsidRPr="001A0E4D" w:rsidRDefault="001A0E4D" w:rsidP="001A0E4D">
      <w:r w:rsidRPr="001A0E4D">
        <w:t>Doyle, A. M. (2013). Naming, claiming, and (re) creating: Indigenous knowledge organization at the cultural interface (Doctoral dissertation, University of British Columbia).</w:t>
      </w:r>
    </w:p>
    <w:p w:rsidR="001A0E4D" w:rsidRPr="001A0E4D" w:rsidRDefault="001A0E4D" w:rsidP="001A0E4D">
      <w:r w:rsidRPr="001A0E4D">
        <w:t xml:space="preserve">In this dissertation, Anne Doyle maps out an approach to Indigenous Knowledge Organization (IKO) utilizing two theoretical frameworks: and Martin Nakata’s Cultural Interface and Dwayne Donald’s Indigenous </w:t>
      </w:r>
      <w:proofErr w:type="spellStart"/>
      <w:r w:rsidRPr="001A0E4D">
        <w:t>Métissage</w:t>
      </w:r>
      <w:proofErr w:type="spellEnd"/>
      <w:r w:rsidRPr="001A0E4D">
        <w:t xml:space="preserve"> which she synthesizes as Indigenous Knowledge @ Cultural Interface. Nakata’s work examines the intersections between Indigenous and Western knowledge and their potential to generate new knowledge. For Nakata, knowledge is embodied in experience, while rejecting standards of Indigenous authenticity as well as artificial distinctions between literacy and orality. By incorporating knowledges typically marginalized by Western institutions (including libraries) Nakata aims not to reveal the “truth” but rather the nature of knowledge production at the cultural interface. Donald’s </w:t>
      </w:r>
      <w:proofErr w:type="spellStart"/>
      <w:r w:rsidRPr="001A0E4D">
        <w:t>Metissage</w:t>
      </w:r>
      <w:proofErr w:type="spellEnd"/>
      <w:r w:rsidRPr="001A0E4D">
        <w:t xml:space="preserve"> is an Indigenous approach to research ethics that brings to the forefront Indigenous accounts of events, including Indigenous agency and resistance but locating these in a colonial context, emphasizing the transactional nature of Indigenous-colonial relationships and knowledges. Using these foundations – neither of which are themselves rely on knowledge content specific to a particular Indigenous cultural context – Doyle offers a hybrid, situated and provisional approach to IKO in the academy built on Indigenous authority, Indigenous diversity, </w:t>
      </w:r>
      <w:proofErr w:type="spellStart"/>
      <w:r w:rsidRPr="001A0E4D">
        <w:t>wholism</w:t>
      </w:r>
      <w:proofErr w:type="spellEnd"/>
      <w:r w:rsidRPr="001A0E4D">
        <w:t xml:space="preserve"> and interrelatedness, Indigenous continuity, Aboriginal user warrant, designer responsibility, and institutional responsibility. </w:t>
      </w:r>
    </w:p>
    <w:p w:rsidR="001A0E4D" w:rsidRPr="001A0E4D" w:rsidRDefault="001A0E4D" w:rsidP="001A0E4D">
      <w:r w:rsidRPr="001A0E4D">
        <w:t>Gilman, I. (2006). From marginalization to accessibility: Classification of Indigenous materials. Faculty Scholarship (PUL), 6. Retrieved from http://commons.pacificu.edu/cgi/viewcontent.cgi?article=1005&amp;context=libfac</w:t>
      </w:r>
    </w:p>
    <w:p w:rsidR="001A0E4D" w:rsidRPr="001A0E4D" w:rsidRDefault="001A0E4D" w:rsidP="001A0E4D">
      <w:r w:rsidRPr="001A0E4D">
        <w:t>Gilman explores the role that classification systems play in organizing and providing access to materials related to Indigenous people. In particular, he argues that the dominant classifications systems, the Library of Congress Subject Headings (LCSH) and the Dewey Decimal Classification System (DDCS), are culturally-biased and effectively impede access to materials written by and about Indigenous peoples through the application of inappropriate or inaccurate descriptions. Each scheme is basically linear and hierarchical in nature, reflects Eurocentric biases and does not capture the relational, multi-dimensional nature of Indigenous ways of being and knowing. As such, existing systems must be at least modified to improve description and access (including collocation) of Indigenous-related materials. He considers two current alternative schema that could be used to modify or replace the dominant systems (i.e., LCSH and DDCS): The Brian Deer Classification Scheme (BDCS) and the Maori subject headings (SH), a controlled vocabulary.</w:t>
      </w:r>
    </w:p>
    <w:p w:rsidR="001A0E4D" w:rsidRPr="001A0E4D" w:rsidRDefault="001A0E4D" w:rsidP="001A0E4D">
      <w:r w:rsidRPr="001A0E4D">
        <w:t xml:space="preserve"> While both the BDCS and the Maori SH are culturally-appropriate and reflect Indigenous epistemologies and ontologies, the BDCS is not scalable to the national level. However, the Maori SH could provide a methodology for creating controlled vocabularies in other jurisdictions that might be integrated into the LCSH and DDCS. However, he emphasizes that terminology should be developed at least in consultation with indigenous peoples or by those knowledgeable with subject analysis experience and “substantial cultural knowledge.”</w:t>
      </w:r>
    </w:p>
    <w:p w:rsidR="001A0E4D" w:rsidRPr="001A0E4D" w:rsidRDefault="001A0E4D" w:rsidP="001A0E4D"/>
    <w:p w:rsidR="001A0E4D" w:rsidRPr="001A0E4D" w:rsidRDefault="001A0E4D" w:rsidP="001A0E4D">
      <w:r w:rsidRPr="001A0E4D">
        <w:t>The author addresses the issue of description and classification in catalogues. More specifically, he analyzes two existing and culturally appropriate classification schema that could be used to at least modify dominant and culturally biased systems, if not provide a framework or methodology for developing alternative controlled vocabularies that better represent materials related to Indigenous peoples.</w:t>
      </w:r>
    </w:p>
    <w:p w:rsidR="001A0E4D" w:rsidRPr="001A0E4D" w:rsidRDefault="001A0E4D" w:rsidP="001A0E4D">
      <w:r w:rsidRPr="001A0E4D">
        <w:t xml:space="preserve"> </w:t>
      </w:r>
      <w:proofErr w:type="spellStart"/>
      <w:r w:rsidRPr="001A0E4D">
        <w:t>Janke</w:t>
      </w:r>
      <w:proofErr w:type="spellEnd"/>
      <w:r w:rsidRPr="001A0E4D">
        <w:t xml:space="preserve">, T., &amp; </w:t>
      </w:r>
      <w:proofErr w:type="spellStart"/>
      <w:r w:rsidRPr="001A0E4D">
        <w:t>Iacovino</w:t>
      </w:r>
      <w:proofErr w:type="spellEnd"/>
      <w:r w:rsidRPr="001A0E4D">
        <w:t>, L. (2012). Keeping cultures alive: archives and Indigenous cultural and intellectual property rights. Archival Science, 12(2), 151-171.</w:t>
      </w:r>
    </w:p>
    <w:p w:rsidR="001A0E4D" w:rsidRPr="001A0E4D" w:rsidRDefault="001A0E4D" w:rsidP="001A0E4D">
      <w:r w:rsidRPr="001A0E4D">
        <w:t>The authors discuss cultural rights in the context of the creation and management of archival records in Australia: Are archival records owned by the persons or institutions responsible for the creation and keeping of records or does this information belong to those whose lives are captured in the records that include photographs, sound recordings, texts and other forms of material culture? How does ownership impact access to such records? They argue that existing international frameworks, including various United Nations declarations and recommendations from the World Intellectual Property Organization, recognize Indigenous rights over culture and cultural materials including traditional cultural expressions (TCEs). However, these statements are not binding and existing legal systems in jurisdictions such as Australia, including intellectual property and copyright laws, ignore these rights and “traditional knowledge holder interests.” However, the Australian National Policy Framework for Aboriginal and Torres Strait Island Library Services and Collections provides a framework for recognizing these rights and forming partnerships with Aboriginal Peoples to develop services and collections across the country, in particular for developing appropriate metadata, that benefit Indigenous peoples.</w:t>
      </w:r>
    </w:p>
    <w:p w:rsidR="001A0E4D" w:rsidRPr="001A0E4D" w:rsidRDefault="001A0E4D" w:rsidP="001A0E4D">
      <w:r w:rsidRPr="001A0E4D">
        <w:t>This article summarizes existing international frameworks related to the recognition of Indigenous cultural rights and introduces a national framework that could be a model for recognizing such rights in the Canadian state and giving Indigenous peoples more control over recordkeeping.</w:t>
      </w:r>
    </w:p>
    <w:p w:rsidR="001A0E4D" w:rsidRPr="001A0E4D" w:rsidRDefault="001A0E4D" w:rsidP="001A0E4D">
      <w:r w:rsidRPr="001A0E4D">
        <w:t xml:space="preserve">Lee, D. (2011). Indigenous Knowledge Organization: A study of concepts, terminology, structure and (mostly) Indigenous voices. Partnership: The Canadian Journal of Library and Information Practice and Research, 6(1). </w:t>
      </w:r>
    </w:p>
    <w:p w:rsidR="001A0E4D" w:rsidRPr="001A0E4D" w:rsidRDefault="001A0E4D" w:rsidP="001A0E4D">
      <w:r w:rsidRPr="001A0E4D">
        <w:t>Lee’s exploratory research examines the use of modified thesauri or classification schemes to describe and organize Aboriginal materials as well as database for providing access to these materials. Her questionnaire was designed to determine which classification schema are in use as well as current thinking on the need for subject headings that reflect and Indigenous worldviews. She distributed surveys at five Indigenous-related North American conferences and gatherings attended by Aboriginal and non-Aboriginal individuals working with Indigenous materials in libraries and other institutions. She received responses from 53 participants from Canada and the U.S. She found that most respondents were working in institutions that used either the Library of Congress Subject Headings (LCSH) or Dewey Decimal Classification System (DDCS) headings. While respondents identify existing schema as biased and problematic, her findings suggest that there is no clear consensus on a "one-size-fits-all" terminology for thesauri, particularly for the LCSH term, "Indians of North America." Rather, First Nations, Métis and Inuit were all preferred terms. In addition, while respondents preferred schema that are “non-hierarchical and less linear” than the LCSH and DDCS headings, respondents opposed an alternative system based on the Medicine Wheel.</w:t>
      </w:r>
    </w:p>
    <w:p w:rsidR="001A0E4D" w:rsidRPr="001A0E4D" w:rsidRDefault="001A0E4D" w:rsidP="001A0E4D">
      <w:r w:rsidRPr="001A0E4D">
        <w:t>This article provides data regarding the attitudes of professional working in Canadian institutions on the need for culturally appropriate thesauri and controlled vocabulary.</w:t>
      </w:r>
    </w:p>
    <w:p w:rsidR="001A0E4D" w:rsidRPr="001A0E4D" w:rsidRDefault="001A0E4D" w:rsidP="001A0E4D">
      <w:proofErr w:type="spellStart"/>
      <w:r w:rsidRPr="001A0E4D">
        <w:t>Littletree</w:t>
      </w:r>
      <w:proofErr w:type="spellEnd"/>
      <w:r w:rsidRPr="001A0E4D">
        <w:t>, S., &amp; Metoyer, C. A. (2015). Knowledge Organization from an Indigenous perspective: The Mashantucket Pequot Thesaurus of American Indian Terminology Project. Cataloging &amp; Classification Quarterly, 53(5-6), 640-657.</w:t>
      </w:r>
    </w:p>
    <w:p w:rsidR="001A0E4D" w:rsidRPr="001A0E4D" w:rsidRDefault="001A0E4D" w:rsidP="001A0E4D">
      <w:r w:rsidRPr="001A0E4D">
        <w:t>The authors describe The Mashantucket Pequot Thesaurus of American Indian Terminology Project, which was designed for use in a museum. It is composed of four domains: the Spiritual, the Physical, the Social, and the Mental – each of which subdivides hierarchically into smaller elements, emphasizing relationships between and among them. Instead of basing heading construction on literary warrant only (i.e., the content of the literature) the scheme also seeks to identify the terminology that would be used by the researcher, or user warrant, which involved consultation with Indigenous and non-Indigenous stakeholders. The authors suggest extending this approach in library settings.</w:t>
      </w:r>
    </w:p>
    <w:p w:rsidR="001A0E4D" w:rsidRPr="001A0E4D" w:rsidRDefault="001A0E4D" w:rsidP="001A0E4D">
      <w:proofErr w:type="spellStart"/>
      <w:r w:rsidRPr="001A0E4D">
        <w:t>McKemmish</w:t>
      </w:r>
      <w:proofErr w:type="spellEnd"/>
      <w:r w:rsidRPr="001A0E4D">
        <w:t xml:space="preserve">, S., </w:t>
      </w:r>
      <w:proofErr w:type="spellStart"/>
      <w:r w:rsidRPr="001A0E4D">
        <w:t>Faulkhead</w:t>
      </w:r>
      <w:proofErr w:type="spellEnd"/>
      <w:r w:rsidRPr="001A0E4D">
        <w:t>, S., &amp; Russell, L. (2011). Distrust in the archive: Reconciling records. Archival  Science, 11(3-4), 211-239.</w:t>
      </w:r>
    </w:p>
    <w:p w:rsidR="001A0E4D" w:rsidRPr="001A0E4D" w:rsidRDefault="001A0E4D" w:rsidP="001A0E4D">
      <w:r w:rsidRPr="001A0E4D">
        <w:t xml:space="preserve">The authors explore the role that archives have played and continue to play in constructing Indigenous identities. In particular, they argue that in Australia, Indigenous peoples distrust archival practices and practitioners because existing “information structures, metadata schemas, management strategies and access protocols” misrepresent Indigenous worldviews and experiences. In particular, oral traditions are marginalized while Western approaches are privileged so that Indigenous peoples’ rights to the records that are created go unrecognized. Nonetheless, while archival records have traditionally disempowered Indigenous peoples, such information can also be used to reconnect and reconcile individuals, families and communities. Based on the work of the Trust and Technology project, the authors suggest that trust can be built between the archival and </w:t>
      </w:r>
      <w:proofErr w:type="spellStart"/>
      <w:r w:rsidRPr="001A0E4D">
        <w:t>Koorie</w:t>
      </w:r>
      <w:proofErr w:type="spellEnd"/>
      <w:r w:rsidRPr="001A0E4D">
        <w:t xml:space="preserve"> communities by building partnerships greater control over archival records by Indigenous peoples. Such partnerships can result in decolonizing changes to archival praxis. For example, the authors have helped to develop the </w:t>
      </w:r>
      <w:proofErr w:type="spellStart"/>
      <w:r w:rsidRPr="001A0E4D">
        <w:t>Koorie</w:t>
      </w:r>
      <w:proofErr w:type="spellEnd"/>
      <w:r w:rsidRPr="001A0E4D">
        <w:t xml:space="preserve"> Annotation system. This web-based tool facilitates the integration of Indigenous knowledge and experiences into official archives by allowing Indigenous peoples to search, find and express multiple views on existing institutional records. This “digital repatriation” model respects the rights of Indigenous peoples to manage information related to their histories and knowledges while maintaining the “sacrosanct” nature of the records of non-Indigenous archival and cultural institutions.</w:t>
      </w:r>
    </w:p>
    <w:p w:rsidR="001A0E4D" w:rsidRPr="001A0E4D" w:rsidRDefault="001A0E4D" w:rsidP="001A0E4D">
      <w:r w:rsidRPr="001A0E4D">
        <w:t xml:space="preserve"> </w:t>
      </w:r>
    </w:p>
    <w:p w:rsidR="001A0E4D" w:rsidRPr="001A0E4D" w:rsidRDefault="001A0E4D" w:rsidP="001A0E4D">
      <w:r w:rsidRPr="001A0E4D">
        <w:t>The authors reinforce the need to decolonize institutional information management praxis in order to build trust and respectful relationships with Aboriginal peoples. They suggest one methodology, a web-based records annotation system that could be a model for decolonizing practices in libraries and other cultural institutions in the Canadian state.</w:t>
      </w:r>
    </w:p>
    <w:p w:rsidR="001A0E4D" w:rsidRPr="001A0E4D" w:rsidRDefault="001A0E4D" w:rsidP="001A0E4D">
      <w:r w:rsidRPr="001A0E4D">
        <w:t>Newman, J. (2012). Revisiting archive collections: Developing models for participatory cataloguing. Journal of the Society of Archivists, 33(1), 57-73.</w:t>
      </w:r>
    </w:p>
    <w:p w:rsidR="001A0E4D" w:rsidRPr="001A0E4D" w:rsidRDefault="001A0E4D" w:rsidP="001A0E4D">
      <w:r w:rsidRPr="001A0E4D">
        <w:t xml:space="preserve">The author assesses the effectiveness and value of the Revisiting Archive Collections (RAC) cataloguing methodology. This method “systematically </w:t>
      </w:r>
      <w:proofErr w:type="spellStart"/>
      <w:r w:rsidRPr="001A0E4D">
        <w:t>captur</w:t>
      </w:r>
      <w:proofErr w:type="spellEnd"/>
      <w:r w:rsidRPr="001A0E4D">
        <w:t>[</w:t>
      </w:r>
      <w:proofErr w:type="spellStart"/>
      <w:r w:rsidRPr="001A0E4D">
        <w:t>es</w:t>
      </w:r>
      <w:proofErr w:type="spellEnd"/>
      <w:r w:rsidRPr="001A0E4D">
        <w:t>] and incorporate[</w:t>
      </w:r>
      <w:proofErr w:type="spellStart"/>
      <w:r w:rsidRPr="001A0E4D">
        <w:t>es</w:t>
      </w:r>
      <w:proofErr w:type="spellEnd"/>
      <w:r w:rsidRPr="001A0E4D">
        <w:t>] the comments and contributions of individuals outside the profession as to the accuracy, completeness and attractiveness of archival catalogues and ﬁnding aids” and is based on a cataloguing method developed for museums in the United Kingdom. This method uses focus groups to gather feedback and information on existing archival records and is designed to both encourage community engagement and improve archive cataloguing. Such feedback recognizes that to some extent “person’s ethnicity (or religion, sexual persuasion, disability or whatever) means that he or she is ‘per se’ better positioned to understand and, therefore, to catalogue particular collections— and particularly in this instance those that mainly white, mainly middle-class archivists feel less certain about” (61). However, this ideology conflicts with the longstanding belief in the archival community that responsibility for description still rests primarily with professional archivists rather than untrained lay people—despite the fact that this attitude could disadvantages alternative perspectives and/or worldviews. Based on the work of participants in the Mandeville Legacy project, the method provides an effective framework for extending archival praxis to working with a broader range of community members (e.g., in addition to donors). Participants could contribute effectively to records management including providing new content, corrections to existing content and personal observations on records. As a result, recordkeeping and other services (e.g., opening hours) could be improved. However, archivists found that respondents worked best with visual materials. In addition, the professionals still experience discomfort interpreting and integrating feedback labelled as “personal opinion” and retain ultimate control over descriptions.</w:t>
      </w:r>
    </w:p>
    <w:p w:rsidR="001A0E4D" w:rsidRPr="001A0E4D" w:rsidRDefault="001A0E4D" w:rsidP="001A0E4D">
      <w:r w:rsidRPr="001A0E4D">
        <w:t xml:space="preserve"> This article highlights the effectiveness of a participatory approach to records management that could be extended or modified for use with Indigenous communities. The authors also reinforce the embedded biases that privilege Western ideas about information production and management.</w:t>
      </w:r>
    </w:p>
    <w:p w:rsidR="001A0E4D" w:rsidRPr="001A0E4D" w:rsidRDefault="001A0E4D" w:rsidP="001A0E4D">
      <w:r w:rsidRPr="001A0E4D">
        <w:t xml:space="preserve"> </w:t>
      </w:r>
      <w:proofErr w:type="spellStart"/>
      <w:r w:rsidRPr="001A0E4D">
        <w:t>Yeh</w:t>
      </w:r>
      <w:proofErr w:type="spellEnd"/>
      <w:r w:rsidRPr="001A0E4D">
        <w:t xml:space="preserve">, T. Y. R., &amp; </w:t>
      </w:r>
      <w:proofErr w:type="spellStart"/>
      <w:r w:rsidRPr="001A0E4D">
        <w:t>Frosio</w:t>
      </w:r>
      <w:proofErr w:type="spellEnd"/>
      <w:r w:rsidRPr="001A0E4D">
        <w:t>, E. T. (1971). The Treatment of the American Indian in the Library of Congress EF Schedule. Library Resources and Technical Services.</w:t>
      </w:r>
    </w:p>
    <w:p w:rsidR="001A0E4D" w:rsidRDefault="001A0E4D" w:rsidP="002D4347">
      <w:r w:rsidRPr="001A0E4D">
        <w:t xml:space="preserve">In one of the earliest scholarly treatment of this topic, Thomas Yen-Ran </w:t>
      </w:r>
      <w:proofErr w:type="spellStart"/>
      <w:r w:rsidRPr="001A0E4D">
        <w:t>Yeh</w:t>
      </w:r>
      <w:proofErr w:type="spellEnd"/>
      <w:r w:rsidRPr="001A0E4D">
        <w:t xml:space="preserve"> points out the fundamental inadequacy of Library of Congress classification and subject headings concerning Native Americans. It treats them as not just historical (in History class) but preceding the history of the United States proper and with based headings that portray them in a negative light, and in a primarily adversarial relationship with the United States. He proposes adjusting the history of the U.S. back to E 77, so that Indians of North America become American Indians fully integrated within American history. He also suggests more neutral-sounding, e.g., “massacres” (a term applied largely to actions on the part of India</w:t>
      </w:r>
      <w:r w:rsidR="00487289">
        <w:t xml:space="preserve">ns) should become “incidents.” </w:t>
      </w:r>
    </w:p>
    <w:p w:rsidR="00F976CB" w:rsidRPr="00F976CB" w:rsidRDefault="00F976CB" w:rsidP="00397087">
      <w:pPr>
        <w:pStyle w:val="Heading2"/>
        <w:rPr>
          <w:lang w:val="en-CA"/>
        </w:rPr>
      </w:pPr>
      <w:bookmarkStart w:id="18" w:name="_Toc479723945"/>
      <w:r w:rsidRPr="00F976CB">
        <w:rPr>
          <w:lang w:val="en-CA"/>
        </w:rPr>
        <w:t>Indigenous Knowledge Protection</w:t>
      </w:r>
      <w:bookmarkEnd w:id="18"/>
    </w:p>
    <w:p w:rsidR="00F976CB" w:rsidRPr="00F976CB" w:rsidRDefault="00F976CB" w:rsidP="00F976CB">
      <w:pPr>
        <w:rPr>
          <w:b/>
          <w:lang w:val="en-CA"/>
        </w:rPr>
      </w:pPr>
      <w:r w:rsidRPr="00F976CB">
        <w:rPr>
          <w:b/>
          <w:lang w:val="en-CA"/>
        </w:rPr>
        <w:t>Recommendations</w:t>
      </w:r>
    </w:p>
    <w:p w:rsidR="00F976CB" w:rsidRPr="00F976CB" w:rsidRDefault="00F976CB" w:rsidP="00F976CB">
      <w:pPr>
        <w:rPr>
          <w:lang w:val="en-CA"/>
        </w:rPr>
      </w:pPr>
      <w:r w:rsidRPr="00F976CB">
        <w:rPr>
          <w:b/>
          <w:lang w:val="en-CA"/>
        </w:rPr>
        <w:t>That libraries, archives, traditional knowledge, language repositories and cultural memory institutions:</w:t>
      </w:r>
    </w:p>
    <w:p w:rsidR="00F976CB" w:rsidRPr="00F976CB" w:rsidRDefault="00F976CB" w:rsidP="005D4901">
      <w:pPr>
        <w:numPr>
          <w:ilvl w:val="0"/>
          <w:numId w:val="37"/>
        </w:numPr>
        <w:spacing w:after="0" w:line="240" w:lineRule="auto"/>
        <w:ind w:left="641" w:hanging="357"/>
        <w:rPr>
          <w:lang w:val="en-CA"/>
        </w:rPr>
      </w:pPr>
      <w:r w:rsidRPr="00F976CB">
        <w:rPr>
          <w:lang w:val="en-CA"/>
        </w:rPr>
        <w:t>Protect and preserve Indigenous knowledge(s) in a variety of mediums for use by current and future generations in a respectful and sensitive manner while also actively engage in digitizing Indigenous knowledge, with guidance and control resting with Indigenous communities for the use and access of these materials.</w:t>
      </w:r>
    </w:p>
    <w:p w:rsidR="00F976CB" w:rsidRPr="00F976CB" w:rsidRDefault="000B5ABD" w:rsidP="005D4901">
      <w:pPr>
        <w:numPr>
          <w:ilvl w:val="0"/>
          <w:numId w:val="37"/>
        </w:numPr>
        <w:spacing w:after="0" w:line="240" w:lineRule="auto"/>
        <w:ind w:left="641" w:hanging="357"/>
        <w:rPr>
          <w:lang w:val="en-CA"/>
        </w:rPr>
      </w:pPr>
      <w:r>
        <w:rPr>
          <w:lang w:val="en-CA"/>
        </w:rPr>
        <w:t>S</w:t>
      </w:r>
      <w:r w:rsidR="00F976CB" w:rsidRPr="00F976CB">
        <w:rPr>
          <w:lang w:val="en-CA"/>
        </w:rPr>
        <w:t>upport Indigenous language revitalization by seeking out language activists in their communities to provide space for programming, share their language materials, and collect relevant materials, particularly for local languages.</w:t>
      </w:r>
    </w:p>
    <w:p w:rsidR="00F976CB" w:rsidRPr="00F976CB" w:rsidRDefault="00F976CB" w:rsidP="005D4901">
      <w:pPr>
        <w:numPr>
          <w:ilvl w:val="0"/>
          <w:numId w:val="37"/>
        </w:numPr>
        <w:spacing w:after="0" w:line="240" w:lineRule="auto"/>
        <w:ind w:left="641" w:hanging="357"/>
        <w:rPr>
          <w:lang w:val="en-CA"/>
        </w:rPr>
      </w:pPr>
      <w:r w:rsidRPr="00F976CB">
        <w:rPr>
          <w:lang w:val="en-CA"/>
        </w:rPr>
        <w:t>Seek direction from communities on proper cultural protocols regarding access and care of their culturally sensitive knowledge and materials; developing specific protocols for dealing with Indigenous knowledge/materials within their collections by developing a Collection Management Policy that reflects and integrates Indigenous values; and if warranted an Indigenous knowledge agreement should be discussed with the originating community and agreed to.</w:t>
      </w:r>
    </w:p>
    <w:p w:rsidR="00F976CB" w:rsidRPr="00F976CB" w:rsidRDefault="00F976CB" w:rsidP="005D4901">
      <w:pPr>
        <w:numPr>
          <w:ilvl w:val="0"/>
          <w:numId w:val="37"/>
        </w:numPr>
        <w:spacing w:after="0" w:line="240" w:lineRule="auto"/>
        <w:ind w:left="641" w:hanging="357"/>
        <w:rPr>
          <w:lang w:val="en-CA"/>
        </w:rPr>
      </w:pPr>
      <w:r w:rsidRPr="00F976CB">
        <w:rPr>
          <w:lang w:val="en-CA"/>
        </w:rPr>
        <w:t>Respect the Indigenous cultural concept of copyright with regard to Indigenous history or heritage, which is often located in but not limited to oral traditions, songs, dance, storytelling, anecdotes, place names, hereditary names and other forms of Indigenous knowledges;</w:t>
      </w:r>
    </w:p>
    <w:p w:rsidR="00A76E70" w:rsidRDefault="00F976CB" w:rsidP="00A76E70">
      <w:pPr>
        <w:numPr>
          <w:ilvl w:val="0"/>
          <w:numId w:val="37"/>
        </w:numPr>
        <w:spacing w:after="0" w:line="240" w:lineRule="auto"/>
        <w:ind w:left="641" w:hanging="357"/>
        <w:rPr>
          <w:lang w:val="en-CA"/>
        </w:rPr>
      </w:pPr>
      <w:r w:rsidRPr="00F976CB">
        <w:rPr>
          <w:lang w:val="en-CA"/>
        </w:rPr>
        <w:t>Actively participate in reforming the Canadian Copyright Act to include protect of Indigenous knowledges and languages while advocating for changes to include traditional knowledge as outlined and recommended by the World Intellectual Property Organization (WIPO) – Intergovernmental Committee on Intellectual Property and Genetic Resources, Traditional Knowledge and Folklore</w:t>
      </w:r>
      <w:r w:rsidR="00E5201C">
        <w:rPr>
          <w:lang w:val="en-CA"/>
        </w:rPr>
        <w:t xml:space="preserve"> (</w:t>
      </w:r>
      <w:hyperlink r:id="rId33" w:history="1">
        <w:r w:rsidR="00E5201C" w:rsidRPr="00D905DE">
          <w:rPr>
            <w:rStyle w:val="Hyperlink"/>
            <w:lang w:val="en-CA"/>
          </w:rPr>
          <w:t>http://www.wipo.int/tk/en/igc/</w:t>
        </w:r>
      </w:hyperlink>
      <w:r w:rsidR="00E5201C">
        <w:rPr>
          <w:lang w:val="en-CA"/>
        </w:rPr>
        <w:t>)</w:t>
      </w:r>
      <w:r w:rsidRPr="00F976CB">
        <w:rPr>
          <w:lang w:val="en-CA"/>
        </w:rPr>
        <w:t xml:space="preserve">. </w:t>
      </w:r>
    </w:p>
    <w:p w:rsidR="00A76E70" w:rsidRPr="00A76E70" w:rsidRDefault="00A76E70" w:rsidP="00A76E70">
      <w:pPr>
        <w:numPr>
          <w:ilvl w:val="0"/>
          <w:numId w:val="37"/>
        </w:numPr>
        <w:spacing w:after="0" w:line="240" w:lineRule="auto"/>
        <w:ind w:left="641" w:hanging="357"/>
        <w:rPr>
          <w:lang w:val="en-CA"/>
        </w:rPr>
      </w:pPr>
      <w:r>
        <w:t xml:space="preserve">We join the Truth and Reconciliation Commission (TRC) to call upon Library and Archives Canada to implement the Truth and Reconciliation Commission Calls to Action #69 (Appendix D) by fully implementing the United Nations Declaration on the Rights of Indigenous Peoples (UNDRIP) </w:t>
      </w:r>
      <w:hyperlink r:id="rId34" w:history="1">
        <w:r w:rsidRPr="00D905DE">
          <w:rPr>
            <w:rStyle w:val="Hyperlink"/>
          </w:rPr>
          <w:t>http://www.un.org/esa/socdev/unpfii/documents/DRIPS_en.pdf</w:t>
        </w:r>
      </w:hyperlink>
      <w:r>
        <w:t xml:space="preserve"> </w:t>
      </w:r>
      <w:r w:rsidRPr="00A22CFA">
        <w:t xml:space="preserve">and the </w:t>
      </w:r>
      <w:r w:rsidRPr="00336024">
        <w:t xml:space="preserve">Updated Set of Principles for the Protection and Promotion of Human Rights through Action to Combat Impunity (2005), more commonly known as the </w:t>
      </w:r>
      <w:proofErr w:type="spellStart"/>
      <w:r w:rsidRPr="00336024">
        <w:t>Joinet</w:t>
      </w:r>
      <w:proofErr w:type="spellEnd"/>
      <w:r w:rsidRPr="00336024">
        <w:t>/</w:t>
      </w:r>
      <w:proofErr w:type="spellStart"/>
      <w:r w:rsidRPr="00336024">
        <w:t>Orentlicher</w:t>
      </w:r>
      <w:proofErr w:type="spellEnd"/>
      <w:r w:rsidRPr="00336024">
        <w:t xml:space="preserve"> Principles</w:t>
      </w:r>
      <w:r>
        <w:t xml:space="preserve"> </w:t>
      </w:r>
      <w:hyperlink r:id="rId35" w:history="1">
        <w:r w:rsidRPr="00D905DE">
          <w:rPr>
            <w:rStyle w:val="Hyperlink"/>
          </w:rPr>
          <w:t>http://www.derechos.org/nizkor/impu/principles.html</w:t>
        </w:r>
      </w:hyperlink>
      <w:r>
        <w:t>;</w:t>
      </w:r>
    </w:p>
    <w:p w:rsidR="00F976CB" w:rsidRPr="00F976CB" w:rsidRDefault="000B5ABD" w:rsidP="005D4901">
      <w:pPr>
        <w:numPr>
          <w:ilvl w:val="0"/>
          <w:numId w:val="37"/>
        </w:numPr>
        <w:spacing w:after="0" w:line="240" w:lineRule="auto"/>
        <w:ind w:left="641" w:hanging="357"/>
        <w:rPr>
          <w:lang w:val="en-CA"/>
        </w:rPr>
      </w:pPr>
      <w:r>
        <w:rPr>
          <w:lang w:val="en-CA"/>
        </w:rPr>
        <w:t>A</w:t>
      </w:r>
      <w:r w:rsidR="00F976CB" w:rsidRPr="00F976CB">
        <w:rPr>
          <w:lang w:val="en-CA"/>
        </w:rPr>
        <w:t>cknowledge that timelines for outreach are different when dealing with Indigenous cultural protocols and be flexible in staffing, opening hours, and programming capacities.</w:t>
      </w:r>
    </w:p>
    <w:p w:rsidR="00F976CB" w:rsidRPr="00F976CB" w:rsidRDefault="000B5ABD" w:rsidP="005D4901">
      <w:pPr>
        <w:numPr>
          <w:ilvl w:val="0"/>
          <w:numId w:val="37"/>
        </w:numPr>
        <w:spacing w:after="0" w:line="240" w:lineRule="auto"/>
        <w:ind w:left="641" w:hanging="357"/>
        <w:rPr>
          <w:lang w:val="en-CA"/>
        </w:rPr>
      </w:pPr>
      <w:r>
        <w:rPr>
          <w:lang w:val="en-CA"/>
        </w:rPr>
        <w:t>B</w:t>
      </w:r>
      <w:r w:rsidR="00F976CB" w:rsidRPr="00F976CB">
        <w:rPr>
          <w:lang w:val="en-CA"/>
        </w:rPr>
        <w:t>e active allies in Indigenous resurgence: the recognition of Indigenous legal orders and kinship ties.</w:t>
      </w:r>
    </w:p>
    <w:p w:rsidR="00F976CB" w:rsidRPr="00F976CB" w:rsidRDefault="000B5ABD" w:rsidP="005D4901">
      <w:pPr>
        <w:numPr>
          <w:ilvl w:val="0"/>
          <w:numId w:val="37"/>
        </w:numPr>
        <w:spacing w:after="0" w:line="240" w:lineRule="auto"/>
        <w:ind w:left="641" w:hanging="357"/>
        <w:rPr>
          <w:lang w:val="en-CA"/>
        </w:rPr>
      </w:pPr>
      <w:r>
        <w:rPr>
          <w:lang w:val="en-CA"/>
        </w:rPr>
        <w:t>A</w:t>
      </w:r>
      <w:r w:rsidR="00F976CB" w:rsidRPr="00F976CB">
        <w:rPr>
          <w:lang w:val="en-CA"/>
        </w:rPr>
        <w:t>ctively seek out the work of Indigenous creators for inclusion in their collections; conversely, they should have a robust deselection system that recognizes cultural appropriation, historical inaccuracy.</w:t>
      </w:r>
    </w:p>
    <w:p w:rsidR="00F976CB" w:rsidRPr="00F976CB" w:rsidRDefault="000B5ABD" w:rsidP="005D4901">
      <w:pPr>
        <w:numPr>
          <w:ilvl w:val="0"/>
          <w:numId w:val="37"/>
        </w:numPr>
        <w:spacing w:after="0" w:line="240" w:lineRule="auto"/>
        <w:ind w:left="641" w:hanging="357"/>
        <w:rPr>
          <w:lang w:val="en-CA"/>
        </w:rPr>
      </w:pPr>
      <w:r>
        <w:rPr>
          <w:lang w:val="en-CA"/>
        </w:rPr>
        <w:t>E</w:t>
      </w:r>
      <w:r w:rsidR="00F976CB" w:rsidRPr="00F976CB">
        <w:rPr>
          <w:lang w:val="en-CA"/>
        </w:rPr>
        <w:t>ngage in professional development and training that connects to the traditional territory where they work through land-based education</w:t>
      </w:r>
      <w:r>
        <w:rPr>
          <w:lang w:val="en-CA"/>
        </w:rPr>
        <w:t xml:space="preserve"> and other forms of traditional knowledge. </w:t>
      </w:r>
    </w:p>
    <w:p w:rsidR="00F976CB" w:rsidRPr="00F976CB" w:rsidRDefault="00F976CB" w:rsidP="00F976CB">
      <w:pPr>
        <w:rPr>
          <w:lang w:val="en-CA"/>
        </w:rPr>
      </w:pPr>
      <w:r w:rsidRPr="00F976CB">
        <w:rPr>
          <w:b/>
          <w:lang w:val="en-CA"/>
        </w:rPr>
        <w:t>Summary</w:t>
      </w:r>
    </w:p>
    <w:p w:rsidR="008D09E6" w:rsidRDefault="00F976CB" w:rsidP="00F976CB">
      <w:pPr>
        <w:rPr>
          <w:lang w:val="en-CA"/>
        </w:rPr>
      </w:pPr>
      <w:r w:rsidRPr="00F976CB">
        <w:rPr>
          <w:lang w:val="en-CA"/>
        </w:rPr>
        <w:t>Historically and currently libraries, archives, traditional knowledge, language repositories and cultural memory institutions play a central role in the preservation of Indigenous knowledge by gathering in written, recorded oral knowledge and languages as well as digitized Indigenous knowledge, history, culture and language.</w:t>
      </w:r>
      <w:r w:rsidR="008D09E6" w:rsidRPr="008D09E6">
        <w:t xml:space="preserve"> </w:t>
      </w:r>
      <w:r w:rsidR="008D09E6">
        <w:rPr>
          <w:lang w:val="en-CA"/>
        </w:rPr>
        <w:t>Th</w:t>
      </w:r>
      <w:r w:rsidR="008D09E6" w:rsidRPr="008D09E6">
        <w:rPr>
          <w:lang w:val="en-CA"/>
        </w:rPr>
        <w:t xml:space="preserve">ese cultural memory institutions have become a very important part of the reclamation and intergenerational transfer of Indigenous knowledge, culture, language, art and history. An understanding of indigenous peoples’ sense of history or worldview, the importance and validity of a dynamic culture of oral traditions, and issues of decolonization and re-empowerment are extremely crucial in collecting and preserving Indigenous knowledge. ‘Indigenous knowledges and cultural expressions include but are not limited to tangible and intangible expressions including oral traditions, songs, dance, storytelling, anecdotes, place names, and hereditary names. In addition to these traditional forms of Indigenous knowledge, the dynamic quality of indigenous knowledge is that as it is sustained, it is also transformative, and continues to remain dynamic while producing “new” knowledge in new media such as modern forms of music, theatre and dance interpretations, film, poetry, literary expression, language applications, blogs, </w:t>
      </w:r>
      <w:proofErr w:type="spellStart"/>
      <w:r w:rsidR="008D09E6" w:rsidRPr="008D09E6">
        <w:rPr>
          <w:lang w:val="en-CA"/>
        </w:rPr>
        <w:t>facebook</w:t>
      </w:r>
      <w:proofErr w:type="spellEnd"/>
      <w:r w:rsidR="008D09E6" w:rsidRPr="008D09E6">
        <w:rPr>
          <w:lang w:val="en-CA"/>
        </w:rPr>
        <w:t xml:space="preserve">, or digital collections often contained in libraries, archives or cultural memory institutions and on the internet.” </w:t>
      </w:r>
      <w:r w:rsidR="008D09E6">
        <w:rPr>
          <w:lang w:val="en-CA"/>
        </w:rPr>
        <w:t>(Callison, 2016)</w:t>
      </w:r>
    </w:p>
    <w:p w:rsidR="00F976CB" w:rsidRPr="00F976CB" w:rsidRDefault="00F976CB" w:rsidP="00F976CB">
      <w:pPr>
        <w:rPr>
          <w:lang w:val="en-CA"/>
        </w:rPr>
      </w:pPr>
      <w:r w:rsidRPr="00F976CB">
        <w:rPr>
          <w:lang w:val="en-CA"/>
        </w:rPr>
        <w:t>Indigenous knowledges may be found in libraries or archives often in formats and interpretations as the results of published research in which the author holds the "legal" copyright to that knowledge or cultural expression contrary to Indigenous notions of copyright. Parallel to Western culture, Indigenous peoples regarded unauthorized use of their cultural expressions as theft. Indigenous worldview includes the understanding that knowledge should only be transferred only in the proper cultural context with owner from the originating people and only in method of transmission can the true expression of that cultural expression be found</w:t>
      </w:r>
      <w:r w:rsidR="000153EA">
        <w:rPr>
          <w:lang w:val="en-CA"/>
        </w:rPr>
        <w:t xml:space="preserve"> (Callison, 2016)</w:t>
      </w:r>
      <w:r w:rsidRPr="00F976CB">
        <w:rPr>
          <w:lang w:val="en-CA"/>
        </w:rPr>
        <w:t xml:space="preserve">. </w:t>
      </w:r>
    </w:p>
    <w:p w:rsidR="00F976CB" w:rsidRPr="00F976CB" w:rsidRDefault="00F976CB" w:rsidP="00F976CB">
      <w:pPr>
        <w:rPr>
          <w:lang w:val="en-CA"/>
        </w:rPr>
      </w:pPr>
      <w:r w:rsidRPr="00F976CB">
        <w:rPr>
          <w:lang w:val="en-CA"/>
        </w:rPr>
        <w:t>Indigenous knowledges have been silenced by dominant knowledge organization systems and practices; libraries</w:t>
      </w:r>
      <w:r w:rsidR="00952FBE">
        <w:rPr>
          <w:lang w:val="en-CA"/>
        </w:rPr>
        <w:t>, archives and cultural memory institutions</w:t>
      </w:r>
      <w:r w:rsidRPr="00F976CB">
        <w:rPr>
          <w:lang w:val="en-CA"/>
        </w:rPr>
        <w:t xml:space="preserve"> can position themselves to help protect and support the recognition of these ways of knowing. Cultural memory institutions are well positioned to enable restitution of stolen intellectual property through research, repatriation, and community support. </w:t>
      </w:r>
    </w:p>
    <w:p w:rsidR="00F976CB" w:rsidRPr="00F976CB" w:rsidRDefault="00F976CB" w:rsidP="00F976CB">
      <w:pPr>
        <w:rPr>
          <w:lang w:val="en-CA"/>
        </w:rPr>
      </w:pPr>
      <w:r w:rsidRPr="00F976CB">
        <w:rPr>
          <w:lang w:val="en-CA"/>
        </w:rPr>
        <w:t>An important component of protecting Indigenous knowledge protection is the support of Indigenous language revitalization, which can help provide funding, technology, programming, and training for language archiving and education.</w:t>
      </w:r>
    </w:p>
    <w:p w:rsidR="00F976CB" w:rsidRPr="00F976CB" w:rsidRDefault="00F976CB" w:rsidP="00F976CB">
      <w:pPr>
        <w:rPr>
          <w:lang w:val="en-CA"/>
        </w:rPr>
      </w:pPr>
      <w:r w:rsidRPr="00F976CB">
        <w:rPr>
          <w:lang w:val="en-CA"/>
        </w:rPr>
        <w:t>As cultural memory institutions, protecting what WIPO calls “intellectual property, genetic resources, and associated traditional knowledge” should be a core part of our work of decolonizing and supporting Indigenous resurgence: ensuring our collections, staff, and spaces are responsive to the needs of the community’s unique intellectual property concerns, issues, and opportunities.</w:t>
      </w:r>
    </w:p>
    <w:p w:rsidR="00F976CB" w:rsidRPr="00F976CB" w:rsidRDefault="00F976CB" w:rsidP="00F976CB">
      <w:pPr>
        <w:rPr>
          <w:b/>
          <w:lang w:val="en-CA"/>
        </w:rPr>
      </w:pPr>
      <w:r>
        <w:rPr>
          <w:b/>
          <w:lang w:val="en-CA"/>
        </w:rPr>
        <w:t xml:space="preserve">Working </w:t>
      </w:r>
      <w:r w:rsidRPr="00F976CB">
        <w:rPr>
          <w:b/>
          <w:lang w:val="en-CA"/>
        </w:rPr>
        <w:t>Bibliography</w:t>
      </w:r>
    </w:p>
    <w:p w:rsidR="00F976CB" w:rsidRPr="00F976CB" w:rsidRDefault="00F976CB" w:rsidP="00F976CB">
      <w:pPr>
        <w:rPr>
          <w:lang w:val="en-CA"/>
        </w:rPr>
      </w:pPr>
      <w:r w:rsidRPr="00F976CB">
        <w:rPr>
          <w:b/>
          <w:lang w:val="en-CA"/>
        </w:rPr>
        <w:t>Indigenous Notions of Ownership and Libraries, Archives and Museums</w:t>
      </w:r>
      <w:r w:rsidRPr="00F976CB">
        <w:rPr>
          <w:lang w:val="en-CA"/>
        </w:rPr>
        <w:t xml:space="preserve"> </w:t>
      </w:r>
      <w:proofErr w:type="spellStart"/>
      <w:r w:rsidRPr="00F976CB">
        <w:rPr>
          <w:lang w:val="en-CA"/>
        </w:rPr>
        <w:t>eds</w:t>
      </w:r>
      <w:proofErr w:type="spellEnd"/>
      <w:r w:rsidRPr="00F976CB">
        <w:rPr>
          <w:lang w:val="en-CA"/>
        </w:rPr>
        <w:t xml:space="preserve"> by Camille </w:t>
      </w:r>
      <w:proofErr w:type="spellStart"/>
      <w:r w:rsidRPr="00F976CB">
        <w:rPr>
          <w:lang w:val="en-CA"/>
        </w:rPr>
        <w:t>Callison</w:t>
      </w:r>
      <w:proofErr w:type="spellEnd"/>
      <w:r w:rsidRPr="00F976CB">
        <w:rPr>
          <w:lang w:val="en-CA"/>
        </w:rPr>
        <w:t xml:space="preserve">, Dr. Loriene Roy and Gretchen Alice </w:t>
      </w:r>
      <w:proofErr w:type="spellStart"/>
      <w:r w:rsidRPr="00F976CB">
        <w:rPr>
          <w:lang w:val="en-CA"/>
        </w:rPr>
        <w:t>LeCheminant</w:t>
      </w:r>
      <w:proofErr w:type="spellEnd"/>
      <w:r w:rsidRPr="00F976CB">
        <w:rPr>
          <w:lang w:val="en-CA"/>
        </w:rPr>
        <w:t xml:space="preserve">. IFLA Publication 166, De </w:t>
      </w:r>
      <w:proofErr w:type="spellStart"/>
      <w:r w:rsidRPr="00F976CB">
        <w:rPr>
          <w:lang w:val="en-CA"/>
        </w:rPr>
        <w:t>Gruyter</w:t>
      </w:r>
      <w:proofErr w:type="spellEnd"/>
      <w:r w:rsidRPr="00F976CB">
        <w:rPr>
          <w:lang w:val="en-CA"/>
        </w:rPr>
        <w:t xml:space="preserve"> 2016.</w:t>
      </w:r>
    </w:p>
    <w:p w:rsidR="00F976CB" w:rsidRPr="00F976CB" w:rsidRDefault="00F976CB" w:rsidP="00F976CB">
      <w:pPr>
        <w:rPr>
          <w:lang w:val="en-CA"/>
        </w:rPr>
      </w:pPr>
      <w:r w:rsidRPr="00F976CB">
        <w:rPr>
          <w:lang w:val="en-CA"/>
        </w:rPr>
        <w:t xml:space="preserve">Articles written by experts in Indigenous knowledge protection will convey to readers the dynamic quality of indigenous knowledge that is sustained, transformed, and continues to remain dynamic producing “new” knowledge in new media such as modern forms of music, theatre and dance interpretations, film, poetry, literary expression, language applications, blogs, </w:t>
      </w:r>
      <w:proofErr w:type="spellStart"/>
      <w:r w:rsidRPr="00F976CB">
        <w:rPr>
          <w:lang w:val="en-CA"/>
        </w:rPr>
        <w:t>facebook</w:t>
      </w:r>
      <w:proofErr w:type="spellEnd"/>
      <w:r w:rsidRPr="00F976CB">
        <w:rPr>
          <w:lang w:val="en-CA"/>
        </w:rPr>
        <w:t>, digital collections contained in libraries, and archives is deserving of respect, understanding and indeed protection. Readers will begin to understand why traditional knowledges are to be respected, the case law (Canadian - Dr</w:t>
      </w:r>
      <w:r w:rsidR="000153EA">
        <w:rPr>
          <w:lang w:val="en-CA"/>
        </w:rPr>
        <w:t xml:space="preserve">. Greg </w:t>
      </w:r>
      <w:proofErr w:type="spellStart"/>
      <w:r w:rsidR="000153EA">
        <w:rPr>
          <w:lang w:val="en-CA"/>
        </w:rPr>
        <w:t>Younging’s</w:t>
      </w:r>
      <w:proofErr w:type="spellEnd"/>
      <w:r w:rsidR="000153EA">
        <w:rPr>
          <w:lang w:val="en-CA"/>
        </w:rPr>
        <w:t xml:space="preserve"> chapter</w:t>
      </w:r>
      <w:r w:rsidR="00764C09">
        <w:rPr>
          <w:lang w:val="en-CA"/>
        </w:rPr>
        <w:t>, “The Traditional Knowledge – Intellectual Property Interface”</w:t>
      </w:r>
      <w:r w:rsidR="000153EA">
        <w:rPr>
          <w:lang w:val="en-CA"/>
        </w:rPr>
        <w:t xml:space="preserve"> and In</w:t>
      </w:r>
      <w:r w:rsidRPr="00F976CB">
        <w:rPr>
          <w:lang w:val="en-CA"/>
        </w:rPr>
        <w:t xml:space="preserve">ternationally </w:t>
      </w:r>
      <w:r w:rsidR="00764C09">
        <w:rPr>
          <w:lang w:val="en-CA"/>
        </w:rPr>
        <w:t xml:space="preserve">- </w:t>
      </w:r>
      <w:proofErr w:type="spellStart"/>
      <w:r w:rsidRPr="00F976CB">
        <w:rPr>
          <w:lang w:val="en-CA"/>
        </w:rPr>
        <w:t>Brigette</w:t>
      </w:r>
      <w:proofErr w:type="spellEnd"/>
      <w:r w:rsidRPr="00F976CB">
        <w:rPr>
          <w:lang w:val="en-CA"/>
        </w:rPr>
        <w:t xml:space="preserve"> </w:t>
      </w:r>
      <w:proofErr w:type="spellStart"/>
      <w:r w:rsidRPr="00F976CB">
        <w:rPr>
          <w:lang w:val="en-CA"/>
        </w:rPr>
        <w:t>Vezina</w:t>
      </w:r>
      <w:r w:rsidR="00764C09">
        <w:rPr>
          <w:lang w:val="en-CA"/>
        </w:rPr>
        <w:t>’s</w:t>
      </w:r>
      <w:proofErr w:type="spellEnd"/>
      <w:r w:rsidR="00764C09">
        <w:rPr>
          <w:lang w:val="en-CA"/>
        </w:rPr>
        <w:t xml:space="preserve"> chapter, “Cultural Institutions and the Documentation of Indigenous Cultural Heritage: Intellectual Property Issues”</w:t>
      </w:r>
      <w:r w:rsidRPr="00F976CB">
        <w:rPr>
          <w:lang w:val="en-CA"/>
        </w:rPr>
        <w:t>)</w:t>
      </w:r>
      <w:r w:rsidR="00764C09">
        <w:rPr>
          <w:lang w:val="en-CA"/>
        </w:rPr>
        <w:t>, a way forward (Jonathan A. Franklin’s chapter on “Traditional Cultural Expressions and Cultural Institutions”)</w:t>
      </w:r>
      <w:r w:rsidRPr="00F976CB">
        <w:rPr>
          <w:lang w:val="en-CA"/>
        </w:rPr>
        <w:t xml:space="preserve"> and see global examples of how </w:t>
      </w:r>
      <w:r w:rsidR="00764C09">
        <w:rPr>
          <w:lang w:val="en-CA"/>
        </w:rPr>
        <w:t>libraries, archives and other cultural memory institutions have deal with traditional knowledges</w:t>
      </w:r>
      <w:r w:rsidRPr="00F976CB">
        <w:rPr>
          <w:lang w:val="en-CA"/>
        </w:rPr>
        <w:t xml:space="preserve">.  </w:t>
      </w:r>
    </w:p>
    <w:p w:rsidR="00F976CB" w:rsidRPr="00F976CB" w:rsidRDefault="00F976CB" w:rsidP="00F976CB">
      <w:pPr>
        <w:rPr>
          <w:i/>
          <w:lang w:val="en-CA"/>
        </w:rPr>
      </w:pPr>
      <w:r w:rsidRPr="00F976CB">
        <w:rPr>
          <w:i/>
          <w:lang w:val="en-CA"/>
        </w:rPr>
        <w:t>Ethical research policies examples</w:t>
      </w:r>
    </w:p>
    <w:p w:rsidR="00F976CB" w:rsidRPr="00F976CB" w:rsidRDefault="00F976CB" w:rsidP="00F976CB">
      <w:pPr>
        <w:rPr>
          <w:b/>
          <w:lang w:val="en-CA"/>
        </w:rPr>
      </w:pPr>
      <w:r w:rsidRPr="00F976CB">
        <w:rPr>
          <w:b/>
          <w:lang w:val="en-CA"/>
        </w:rPr>
        <w:t xml:space="preserve">Guidelines for Ethical Research in Manitoba First Nations </w:t>
      </w:r>
      <w:hyperlink r:id="rId36" w:history="1">
        <w:r w:rsidRPr="00F976CB">
          <w:rPr>
            <w:rStyle w:val="Hyperlink"/>
            <w:lang w:val="en-CA"/>
          </w:rPr>
          <w:t>http://mfnerc.org/services/research-development/guidelines-for-ethical-research-in-manitoba-first-nations/</w:t>
        </w:r>
      </w:hyperlink>
      <w:r w:rsidRPr="00F976CB">
        <w:rPr>
          <w:b/>
          <w:lang w:val="en-CA"/>
        </w:rPr>
        <w:t xml:space="preserve"> </w:t>
      </w:r>
    </w:p>
    <w:p w:rsidR="00F976CB" w:rsidRPr="00F976CB" w:rsidRDefault="00F976CB" w:rsidP="00F976CB">
      <w:pPr>
        <w:rPr>
          <w:lang w:val="en-CA"/>
        </w:rPr>
      </w:pPr>
      <w:r w:rsidRPr="00F976CB">
        <w:rPr>
          <w:lang w:val="en-CA"/>
        </w:rPr>
        <w:t>Provides a framework for First Nations and/or researcher contemplating research in First Nations communities in Manitoba. There is a need for First Nations to develop research protocols to protect and preserve their indigenous intellectual property, culture and traditional knowledge. By using this document as a guide, First Nations can create their own ethical research regulations.</w:t>
      </w:r>
    </w:p>
    <w:p w:rsidR="00F976CB" w:rsidRPr="00F976CB" w:rsidRDefault="00F976CB" w:rsidP="00F976CB">
      <w:pPr>
        <w:rPr>
          <w:lang w:val="en-CA"/>
        </w:rPr>
      </w:pPr>
      <w:proofErr w:type="spellStart"/>
      <w:r w:rsidRPr="00F976CB">
        <w:rPr>
          <w:b/>
          <w:bCs/>
          <w:lang w:val="en-CA"/>
        </w:rPr>
        <w:t>Stó:lō</w:t>
      </w:r>
      <w:proofErr w:type="spellEnd"/>
      <w:r w:rsidRPr="00F976CB">
        <w:rPr>
          <w:b/>
          <w:bCs/>
          <w:lang w:val="en-CA"/>
        </w:rPr>
        <w:t xml:space="preserve"> Research and Resource Management Centre Research Registry.</w:t>
      </w:r>
    </w:p>
    <w:p w:rsidR="00F976CB" w:rsidRPr="00F976CB" w:rsidRDefault="00F976CB" w:rsidP="00F976CB">
      <w:pPr>
        <w:rPr>
          <w:lang w:val="en-CA"/>
        </w:rPr>
      </w:pPr>
      <w:r w:rsidRPr="00F976CB">
        <w:rPr>
          <w:lang w:val="en-CA"/>
        </w:rPr>
        <w:t xml:space="preserve">To combat histories of extractive research, this agreement, signed with researchers doing projects involving </w:t>
      </w:r>
      <w:proofErr w:type="spellStart"/>
      <w:r w:rsidRPr="00F976CB">
        <w:rPr>
          <w:lang w:val="en-CA"/>
        </w:rPr>
        <w:t>Stó:lō</w:t>
      </w:r>
      <w:proofErr w:type="spellEnd"/>
      <w:r w:rsidRPr="00F976CB">
        <w:rPr>
          <w:lang w:val="en-CA"/>
        </w:rPr>
        <w:t xml:space="preserve"> history and culture, provides researchers a sense of their responsibilities to the community, allows </w:t>
      </w:r>
      <w:proofErr w:type="spellStart"/>
      <w:r w:rsidRPr="00F976CB">
        <w:rPr>
          <w:lang w:val="en-CA"/>
        </w:rPr>
        <w:t>Stó:lō</w:t>
      </w:r>
      <w:proofErr w:type="spellEnd"/>
      <w:r w:rsidRPr="00F976CB">
        <w:rPr>
          <w:lang w:val="en-CA"/>
        </w:rPr>
        <w:t xml:space="preserve"> community members to comment on the project, and ensures research data is deposited to the </w:t>
      </w:r>
      <w:proofErr w:type="spellStart"/>
      <w:r w:rsidRPr="00F976CB">
        <w:rPr>
          <w:lang w:val="en-CA"/>
        </w:rPr>
        <w:t>Stó:lō</w:t>
      </w:r>
      <w:proofErr w:type="spellEnd"/>
      <w:r w:rsidRPr="00F976CB">
        <w:rPr>
          <w:lang w:val="en-CA"/>
        </w:rPr>
        <w:t xml:space="preserve"> Archives upon completion. It provides a useful, practical template for enabling Indigenous people to retain control of the products of research done with their communities.</w:t>
      </w:r>
    </w:p>
    <w:p w:rsidR="00F976CB" w:rsidRPr="00F976CB" w:rsidRDefault="00F976CB" w:rsidP="00F976CB">
      <w:pPr>
        <w:rPr>
          <w:lang w:val="en-CA"/>
        </w:rPr>
      </w:pPr>
      <w:r w:rsidRPr="00F976CB">
        <w:rPr>
          <w:b/>
          <w:bCs/>
          <w:lang w:val="en-CA"/>
        </w:rPr>
        <w:t xml:space="preserve">Union of British Columbia Indian Chiefs. “Ethical Research Policy.” </w:t>
      </w:r>
      <w:hyperlink r:id="rId37" w:anchor="axzz4Uv5MHx2P" w:history="1">
        <w:r w:rsidRPr="00F976CB">
          <w:rPr>
            <w:rStyle w:val="Hyperlink"/>
            <w:lang w:val="en-CA"/>
          </w:rPr>
          <w:t>http://www.ubcic.bc.ca/department/library.htm#axzz4Uv5MHx2P</w:t>
        </w:r>
      </w:hyperlink>
      <w:r w:rsidRPr="00F976CB">
        <w:rPr>
          <w:b/>
          <w:bCs/>
          <w:lang w:val="en-CA"/>
        </w:rPr>
        <w:t>.</w:t>
      </w:r>
    </w:p>
    <w:p w:rsidR="00F976CB" w:rsidRPr="00F976CB" w:rsidRDefault="00F976CB" w:rsidP="00F976CB">
      <w:pPr>
        <w:rPr>
          <w:lang w:val="en-CA"/>
        </w:rPr>
      </w:pPr>
      <w:r w:rsidRPr="00F976CB">
        <w:rPr>
          <w:lang w:val="en-CA"/>
        </w:rPr>
        <w:t>Anyone doing research at the UBCIC Resource Centre signs a policy stating they will give appropriate respect to the cultures, languages, knowledge and values of Aboriginal peoples. They must protect Aboriginal interests and resources from negative impact from the research project being made public, as well as transparently state their interests and agree not to exploit information gathered in their research.</w:t>
      </w:r>
    </w:p>
    <w:p w:rsidR="00F976CB" w:rsidRPr="00F976CB" w:rsidRDefault="00F976CB" w:rsidP="00F976CB">
      <w:pPr>
        <w:rPr>
          <w:lang w:val="en-CA"/>
        </w:rPr>
      </w:pPr>
      <w:r w:rsidRPr="00F976CB">
        <w:rPr>
          <w:b/>
          <w:bCs/>
          <w:lang w:val="en-CA"/>
        </w:rPr>
        <w:t xml:space="preserve">University </w:t>
      </w:r>
      <w:proofErr w:type="spellStart"/>
      <w:r w:rsidRPr="00F976CB">
        <w:rPr>
          <w:b/>
          <w:bCs/>
          <w:lang w:val="en-CA"/>
        </w:rPr>
        <w:t>nuhelot’ine</w:t>
      </w:r>
      <w:proofErr w:type="spellEnd"/>
      <w:r w:rsidRPr="00F976CB">
        <w:rPr>
          <w:b/>
          <w:bCs/>
          <w:lang w:val="en-CA"/>
        </w:rPr>
        <w:t xml:space="preserve"> </w:t>
      </w:r>
      <w:proofErr w:type="spellStart"/>
      <w:r w:rsidRPr="00F976CB">
        <w:rPr>
          <w:b/>
          <w:bCs/>
          <w:lang w:val="en-CA"/>
        </w:rPr>
        <w:t>thaiyots’I</w:t>
      </w:r>
      <w:proofErr w:type="spellEnd"/>
      <w:r w:rsidRPr="00F976CB">
        <w:rPr>
          <w:b/>
          <w:bCs/>
          <w:lang w:val="en-CA"/>
        </w:rPr>
        <w:t xml:space="preserve"> </w:t>
      </w:r>
      <w:proofErr w:type="spellStart"/>
      <w:r w:rsidRPr="00F976CB">
        <w:rPr>
          <w:b/>
          <w:bCs/>
          <w:lang w:val="en-CA"/>
        </w:rPr>
        <w:t>nistameyimakanak</w:t>
      </w:r>
      <w:proofErr w:type="spellEnd"/>
      <w:r w:rsidRPr="00F976CB">
        <w:rPr>
          <w:b/>
          <w:bCs/>
          <w:lang w:val="en-CA"/>
        </w:rPr>
        <w:t xml:space="preserve"> Blue Quills. “Blue Quills First Nations College Research Ethics Policy.” 2009. </w:t>
      </w:r>
      <w:hyperlink r:id="rId38" w:history="1">
        <w:r w:rsidRPr="00F976CB">
          <w:rPr>
            <w:rStyle w:val="Hyperlink"/>
            <w:lang w:val="en-CA"/>
          </w:rPr>
          <w:t>http://www.bluequills.ca/research-ethics/</w:t>
        </w:r>
      </w:hyperlink>
    </w:p>
    <w:p w:rsidR="00F976CB" w:rsidRPr="00F976CB" w:rsidRDefault="00F976CB" w:rsidP="00F976CB">
      <w:pPr>
        <w:rPr>
          <w:lang w:val="en-CA"/>
        </w:rPr>
      </w:pPr>
      <w:r w:rsidRPr="00F976CB">
        <w:rPr>
          <w:lang w:val="en-CA"/>
        </w:rPr>
        <w:t xml:space="preserve">This ethics policy is written first in Cree, consistent with </w:t>
      </w:r>
      <w:proofErr w:type="spellStart"/>
      <w:r w:rsidRPr="00F976CB">
        <w:rPr>
          <w:lang w:val="en-CA"/>
        </w:rPr>
        <w:t>nehiyaw</w:t>
      </w:r>
      <w:proofErr w:type="spellEnd"/>
      <w:r w:rsidRPr="00F976CB">
        <w:rPr>
          <w:lang w:val="en-CA"/>
        </w:rPr>
        <w:t xml:space="preserve"> laws of reciprocity. It ensures that researchers start with respecting sovereignty, that research is led by a member of the Indigenous community, that community members and students are included in the research whenever possible, and that research is held in joint copyright with the lead researcher, the participants, and the institution. </w:t>
      </w:r>
    </w:p>
    <w:p w:rsidR="00F976CB" w:rsidRPr="00F976CB" w:rsidRDefault="00F976CB" w:rsidP="00F976CB">
      <w:pPr>
        <w:rPr>
          <w:lang w:val="en-CA"/>
        </w:rPr>
      </w:pPr>
      <w:proofErr w:type="spellStart"/>
      <w:r w:rsidRPr="00F976CB">
        <w:rPr>
          <w:b/>
          <w:bCs/>
          <w:lang w:val="en-CA"/>
        </w:rPr>
        <w:t>Mukurtu</w:t>
      </w:r>
      <w:proofErr w:type="spellEnd"/>
      <w:r w:rsidRPr="00F976CB">
        <w:rPr>
          <w:b/>
          <w:bCs/>
          <w:lang w:val="en-CA"/>
        </w:rPr>
        <w:t xml:space="preserve"> Content Management System, </w:t>
      </w:r>
      <w:hyperlink r:id="rId39" w:history="1">
        <w:r w:rsidRPr="00F976CB">
          <w:rPr>
            <w:rStyle w:val="Hyperlink"/>
            <w:lang w:val="en-CA"/>
          </w:rPr>
          <w:t>mukurtu.org</w:t>
        </w:r>
      </w:hyperlink>
    </w:p>
    <w:p w:rsidR="00F976CB" w:rsidRPr="00F976CB" w:rsidRDefault="00F976CB" w:rsidP="00F976CB">
      <w:pPr>
        <w:rPr>
          <w:lang w:val="en-CA"/>
        </w:rPr>
      </w:pPr>
      <w:r w:rsidRPr="00F976CB">
        <w:rPr>
          <w:lang w:val="en-CA"/>
        </w:rPr>
        <w:t xml:space="preserve">Developed by Kim Christen, this content management system uniquely offers organizations the ability to set complex permissions that can adhere to cultural protocols. Users can also apply Traditional Knowledge licenses to their content. [These are very short annotations that give readers a practical sense of how these resources may be relevant to their work] </w:t>
      </w:r>
    </w:p>
    <w:p w:rsidR="00487289" w:rsidRPr="00F976CB" w:rsidRDefault="00F976CB" w:rsidP="00397087">
      <w:pPr>
        <w:pStyle w:val="Heading2"/>
      </w:pPr>
      <w:bookmarkStart w:id="19" w:name="_Toc479723946"/>
      <w:r w:rsidRPr="00F976CB">
        <w:t>Outreach and Service</w:t>
      </w:r>
      <w:bookmarkEnd w:id="19"/>
    </w:p>
    <w:p w:rsidR="00F976CB" w:rsidRPr="00F976CB" w:rsidRDefault="00F976CB" w:rsidP="00F976CB">
      <w:pPr>
        <w:rPr>
          <w:lang w:val="en-CA"/>
        </w:rPr>
      </w:pPr>
      <w:r w:rsidRPr="00F976CB">
        <w:rPr>
          <w:b/>
          <w:bCs/>
          <w:lang w:val="en-CA"/>
        </w:rPr>
        <w:t xml:space="preserve">Recommendations: </w:t>
      </w:r>
    </w:p>
    <w:p w:rsidR="00F976CB" w:rsidRPr="00F976CB" w:rsidRDefault="00F976CB" w:rsidP="00F976CB">
      <w:pPr>
        <w:rPr>
          <w:lang w:val="en-CA"/>
        </w:rPr>
      </w:pPr>
      <w:r w:rsidRPr="00F976CB">
        <w:rPr>
          <w:lang w:val="en-CA"/>
        </w:rPr>
        <w:t>That Libraries, Archives and Cultural Memory Institutions:</w:t>
      </w:r>
    </w:p>
    <w:p w:rsidR="00F976CB" w:rsidRPr="00F976CB" w:rsidRDefault="00F976CB" w:rsidP="00F53AE0">
      <w:pPr>
        <w:numPr>
          <w:ilvl w:val="0"/>
          <w:numId w:val="38"/>
        </w:numPr>
        <w:tabs>
          <w:tab w:val="num" w:pos="720"/>
        </w:tabs>
        <w:rPr>
          <w:lang w:val="en-CA"/>
        </w:rPr>
      </w:pPr>
      <w:r w:rsidRPr="00F976CB">
        <w:rPr>
          <w:lang w:val="en-CA"/>
        </w:rPr>
        <w:t xml:space="preserve">Foster sustained connections and partnerships with Indigenous communities to ensure inclusive, accessible and relevant services. </w:t>
      </w:r>
    </w:p>
    <w:p w:rsidR="00F976CB" w:rsidRPr="00F976CB" w:rsidRDefault="00F976CB" w:rsidP="00F53AE0">
      <w:pPr>
        <w:numPr>
          <w:ilvl w:val="1"/>
          <w:numId w:val="39"/>
        </w:numPr>
        <w:rPr>
          <w:lang w:val="en-CA"/>
        </w:rPr>
      </w:pPr>
      <w:r w:rsidRPr="00F976CB">
        <w:rPr>
          <w:lang w:val="en-CA"/>
        </w:rPr>
        <w:t>Priority is placed on face-to-face consultation and communication; elders are consulted where appropriate</w:t>
      </w:r>
      <w:r w:rsidR="005D4901">
        <w:rPr>
          <w:lang w:val="en-CA"/>
        </w:rPr>
        <w:t>;</w:t>
      </w:r>
    </w:p>
    <w:p w:rsidR="00F976CB" w:rsidRPr="00F976CB" w:rsidRDefault="00F976CB" w:rsidP="00F53AE0">
      <w:pPr>
        <w:numPr>
          <w:ilvl w:val="1"/>
          <w:numId w:val="39"/>
        </w:numPr>
        <w:rPr>
          <w:lang w:val="en-CA"/>
        </w:rPr>
      </w:pPr>
      <w:r w:rsidRPr="00F976CB">
        <w:rPr>
          <w:lang w:val="en-CA"/>
        </w:rPr>
        <w:t>Boards and Foundations are encouraged to include Indigenous representation</w:t>
      </w:r>
      <w:r w:rsidR="005D4901">
        <w:rPr>
          <w:lang w:val="en-CA"/>
        </w:rPr>
        <w:t>.</w:t>
      </w:r>
    </w:p>
    <w:p w:rsidR="00F976CB" w:rsidRPr="00F976CB" w:rsidRDefault="00F976CB" w:rsidP="005D4901">
      <w:pPr>
        <w:numPr>
          <w:ilvl w:val="0"/>
          <w:numId w:val="40"/>
        </w:numPr>
        <w:ind w:left="357" w:hanging="357"/>
        <w:rPr>
          <w:lang w:val="en-CA"/>
        </w:rPr>
      </w:pPr>
      <w:r w:rsidRPr="00F976CB">
        <w:rPr>
          <w:lang w:val="en-CA"/>
        </w:rPr>
        <w:t>Develop an understanding of Indigenous service and outreach needs, and ensure that an Indigenous perspective is integrated into service, outreach and programming plans.</w:t>
      </w:r>
    </w:p>
    <w:p w:rsidR="00F976CB" w:rsidRPr="00F976CB" w:rsidRDefault="00F976CB" w:rsidP="00F53AE0">
      <w:pPr>
        <w:numPr>
          <w:ilvl w:val="1"/>
          <w:numId w:val="41"/>
        </w:numPr>
        <w:rPr>
          <w:lang w:val="en-CA"/>
        </w:rPr>
      </w:pPr>
      <w:r w:rsidRPr="00F976CB">
        <w:rPr>
          <w:lang w:val="en-CA"/>
        </w:rPr>
        <w:t>Recognize that Indigenous literacies, cultures and learning practices are historically rooted in interpersonal relationship, shared activity and story-telling and do not necessarily privilege a print culture</w:t>
      </w:r>
      <w:r w:rsidR="005D4901">
        <w:rPr>
          <w:lang w:val="en-CA"/>
        </w:rPr>
        <w:t>.</w:t>
      </w:r>
    </w:p>
    <w:p w:rsidR="00F976CB" w:rsidRDefault="00F976CB" w:rsidP="00F53AE0">
      <w:pPr>
        <w:numPr>
          <w:ilvl w:val="0"/>
          <w:numId w:val="42"/>
        </w:numPr>
        <w:rPr>
          <w:lang w:val="en-CA"/>
        </w:rPr>
      </w:pPr>
      <w:r w:rsidRPr="00F976CB">
        <w:rPr>
          <w:lang w:val="en-CA"/>
        </w:rPr>
        <w:t>Ensure staff are knowledgeable and welcoming.</w:t>
      </w:r>
    </w:p>
    <w:p w:rsidR="00F976CB" w:rsidRDefault="00F976CB" w:rsidP="00F53AE0">
      <w:pPr>
        <w:numPr>
          <w:ilvl w:val="1"/>
          <w:numId w:val="42"/>
        </w:numPr>
        <w:rPr>
          <w:lang w:val="en-CA"/>
        </w:rPr>
      </w:pPr>
      <w:r w:rsidRPr="00F976CB">
        <w:rPr>
          <w:lang w:val="en-CA"/>
        </w:rPr>
        <w:t>Cross cultural training is available and delivered by Indigenous consultants/staff</w:t>
      </w:r>
      <w:r w:rsidR="005D4901">
        <w:rPr>
          <w:lang w:val="en-CA"/>
        </w:rPr>
        <w:t>,</w:t>
      </w:r>
      <w:r w:rsidRPr="00F976CB">
        <w:rPr>
          <w:lang w:val="en-CA"/>
        </w:rPr>
        <w:t xml:space="preserve"> </w:t>
      </w:r>
    </w:p>
    <w:p w:rsidR="00F976CB" w:rsidRPr="00F976CB" w:rsidRDefault="00F976CB" w:rsidP="00F53AE0">
      <w:pPr>
        <w:numPr>
          <w:ilvl w:val="1"/>
          <w:numId w:val="42"/>
        </w:numPr>
        <w:rPr>
          <w:lang w:val="en-CA"/>
        </w:rPr>
      </w:pPr>
      <w:r w:rsidRPr="00F976CB">
        <w:rPr>
          <w:lang w:val="en-CA"/>
        </w:rPr>
        <w:t>Online training and resources be made available to library staff in isolated or remote locations</w:t>
      </w:r>
      <w:r w:rsidR="005D4901">
        <w:rPr>
          <w:lang w:val="en-CA"/>
        </w:rPr>
        <w:t>.</w:t>
      </w:r>
    </w:p>
    <w:p w:rsidR="00F976CB" w:rsidRDefault="000B5ABD" w:rsidP="00F53AE0">
      <w:pPr>
        <w:numPr>
          <w:ilvl w:val="0"/>
          <w:numId w:val="43"/>
        </w:numPr>
        <w:rPr>
          <w:lang w:val="en-CA"/>
        </w:rPr>
      </w:pPr>
      <w:r>
        <w:rPr>
          <w:lang w:val="en-CA"/>
        </w:rPr>
        <w:t xml:space="preserve">Provide </w:t>
      </w:r>
      <w:r w:rsidR="00F976CB" w:rsidRPr="00F976CB">
        <w:rPr>
          <w:lang w:val="en-CA"/>
        </w:rPr>
        <w:t>program</w:t>
      </w:r>
      <w:r>
        <w:rPr>
          <w:lang w:val="en-CA"/>
        </w:rPr>
        <w:t>ming</w:t>
      </w:r>
      <w:r w:rsidR="00F976CB" w:rsidRPr="00F976CB">
        <w:rPr>
          <w:lang w:val="en-CA"/>
        </w:rPr>
        <w:t xml:space="preserve"> that:</w:t>
      </w:r>
    </w:p>
    <w:p w:rsidR="00F976CB" w:rsidRDefault="00F976CB" w:rsidP="00F53AE0">
      <w:pPr>
        <w:numPr>
          <w:ilvl w:val="1"/>
          <w:numId w:val="43"/>
        </w:numPr>
        <w:rPr>
          <w:lang w:val="en-CA"/>
        </w:rPr>
      </w:pPr>
      <w:r w:rsidRPr="00F976CB">
        <w:rPr>
          <w:lang w:val="en-CA"/>
        </w:rPr>
        <w:t>meet the expressed needs of the Indigenous communities, including language revitalization</w:t>
      </w:r>
      <w:r w:rsidR="005D4901">
        <w:rPr>
          <w:lang w:val="en-CA"/>
        </w:rPr>
        <w:t>,</w:t>
      </w:r>
    </w:p>
    <w:p w:rsidR="00F976CB" w:rsidRPr="00F976CB" w:rsidRDefault="00F976CB" w:rsidP="00F53AE0">
      <w:pPr>
        <w:numPr>
          <w:ilvl w:val="1"/>
          <w:numId w:val="43"/>
        </w:numPr>
        <w:rPr>
          <w:lang w:val="en-CA"/>
        </w:rPr>
      </w:pPr>
      <w:r w:rsidRPr="00F976CB">
        <w:rPr>
          <w:lang w:val="en-CA"/>
        </w:rPr>
        <w:t xml:space="preserve">encourage understanding, discussion and collaboration between Indigenous and non-Indigenous communities. </w:t>
      </w:r>
    </w:p>
    <w:p w:rsidR="00F976CB" w:rsidRPr="00F976CB" w:rsidRDefault="00F976CB" w:rsidP="005D4901">
      <w:pPr>
        <w:numPr>
          <w:ilvl w:val="0"/>
          <w:numId w:val="44"/>
        </w:numPr>
        <w:ind w:left="357" w:hanging="357"/>
        <w:rPr>
          <w:lang w:val="en-CA"/>
        </w:rPr>
      </w:pPr>
      <w:r w:rsidRPr="00F976CB">
        <w:rPr>
          <w:lang w:val="en-CA"/>
        </w:rPr>
        <w:t xml:space="preserve">Ensure print and digital collections highlight, acknowledge and honour the unique cultures and experiences of Indigenous communities. </w:t>
      </w:r>
    </w:p>
    <w:p w:rsidR="00F976CB" w:rsidRPr="00F976CB" w:rsidRDefault="00F976CB" w:rsidP="005D4901">
      <w:pPr>
        <w:numPr>
          <w:ilvl w:val="0"/>
          <w:numId w:val="45"/>
        </w:numPr>
        <w:ind w:left="357" w:hanging="357"/>
        <w:rPr>
          <w:lang w:val="en-CA"/>
        </w:rPr>
      </w:pPr>
      <w:r w:rsidRPr="00F976CB">
        <w:rPr>
          <w:lang w:val="en-CA"/>
        </w:rPr>
        <w:t>Recognize that the complex information requirements of Indigenous communities -- which may range from the maintenance and revitalization of Indigenous cultures and languages, to self-governance, to rights and title claims -- will require layered services and relevant collections.</w:t>
      </w:r>
    </w:p>
    <w:p w:rsidR="00F976CB" w:rsidRPr="00F976CB" w:rsidRDefault="00F976CB" w:rsidP="005D4901">
      <w:pPr>
        <w:numPr>
          <w:ilvl w:val="0"/>
          <w:numId w:val="46"/>
        </w:numPr>
        <w:ind w:left="357" w:hanging="357"/>
        <w:rPr>
          <w:lang w:val="en-CA"/>
        </w:rPr>
      </w:pPr>
      <w:r w:rsidRPr="00F976CB">
        <w:rPr>
          <w:lang w:val="en-CA"/>
        </w:rPr>
        <w:t>Foster a sustainable funding model, by joining respective regional, provincial, territorial and national library networks to leverage broader access to library services and support</w:t>
      </w:r>
    </w:p>
    <w:p w:rsidR="00F976CB" w:rsidRPr="00F976CB" w:rsidRDefault="00F976CB" w:rsidP="005D4901">
      <w:pPr>
        <w:numPr>
          <w:ilvl w:val="0"/>
          <w:numId w:val="47"/>
        </w:numPr>
        <w:ind w:left="357" w:hanging="357"/>
        <w:rPr>
          <w:lang w:val="en-CA"/>
        </w:rPr>
      </w:pPr>
      <w:r w:rsidRPr="00F976CB">
        <w:rPr>
          <w:lang w:val="en-CA"/>
        </w:rPr>
        <w:t>Encourage educational institutions, including libraries, to review their service area and identify opportunities for cooperative resource sharing or contracted services, e.g., the University College of the North contracts with three bands to establish, maintain and develop public libraries in their communities.</w:t>
      </w:r>
    </w:p>
    <w:p w:rsidR="00F976CB" w:rsidRPr="00F976CB" w:rsidRDefault="00F976CB" w:rsidP="00F976CB">
      <w:pPr>
        <w:rPr>
          <w:lang w:val="en-CA"/>
        </w:rPr>
      </w:pPr>
      <w:r w:rsidRPr="00F976CB">
        <w:rPr>
          <w:b/>
          <w:bCs/>
          <w:lang w:val="en-CA"/>
        </w:rPr>
        <w:t>Summary</w:t>
      </w:r>
    </w:p>
    <w:p w:rsidR="00F976CB" w:rsidRPr="00F976CB" w:rsidRDefault="000B5ABD" w:rsidP="00F976CB">
      <w:pPr>
        <w:rPr>
          <w:lang w:val="en-CA"/>
        </w:rPr>
      </w:pPr>
      <w:r>
        <w:rPr>
          <w:lang w:val="en-CA"/>
        </w:rPr>
        <w:t xml:space="preserve">For decades, </w:t>
      </w:r>
      <w:r w:rsidR="00F976CB" w:rsidRPr="00F976CB">
        <w:rPr>
          <w:lang w:val="en-CA"/>
        </w:rPr>
        <w:t>services and outreach programs have included Indigenous populations as a target audience, and numerous provincial and federal reports have been developed to support recommendations and sound practices (Cavanagh, 2009). Yet, libraries</w:t>
      </w:r>
      <w:r>
        <w:rPr>
          <w:lang w:val="en-CA"/>
        </w:rPr>
        <w:t>, archives and cultural memory institutions</w:t>
      </w:r>
      <w:r w:rsidR="00F976CB" w:rsidRPr="00F976CB">
        <w:rPr>
          <w:lang w:val="en-CA"/>
        </w:rPr>
        <w:t xml:space="preserve"> are still mostly perceived as alien or uninviting environments for both urban and on-reserve Indigenous peoples, and places that mostly overlook Indigenous world views. </w:t>
      </w:r>
    </w:p>
    <w:p w:rsidR="00F976CB" w:rsidRPr="00F976CB" w:rsidRDefault="00F976CB" w:rsidP="00F976CB">
      <w:pPr>
        <w:rPr>
          <w:lang w:val="en-CA"/>
        </w:rPr>
      </w:pPr>
      <w:r w:rsidRPr="00F976CB">
        <w:rPr>
          <w:lang w:val="en-CA"/>
        </w:rPr>
        <w:t xml:space="preserve">The Truth and Reconciliation Commission (TRC) Summary Report raised awareness of the consequences of colonization and provides an opportunity to review assumptions and paternalistic policies that have previously shaped approaches to service delivery and outreach. </w:t>
      </w:r>
    </w:p>
    <w:p w:rsidR="00F976CB" w:rsidRPr="00F976CB" w:rsidRDefault="00F976CB" w:rsidP="00F976CB">
      <w:pPr>
        <w:rPr>
          <w:lang w:val="en-CA"/>
        </w:rPr>
      </w:pPr>
      <w:r w:rsidRPr="00F976CB">
        <w:rPr>
          <w:lang w:val="en-CA"/>
        </w:rPr>
        <w:t>Our libraries, archives, and institutions of memory must more fully become cultural centres, representing the Indigenous communities and populations we serve. We must take our direction from the communities and groups we serve in collection development, service delivery, and space design and be culturally aware of the people we serve, and their cultural traditions and languages. We must be community-specific, integrating ourselves into the local communities. As we become more aware and inclusive, soliciting and acting upon feedback, so too must we support members of In</w:t>
      </w:r>
      <w:r>
        <w:rPr>
          <w:lang w:val="en-CA"/>
        </w:rPr>
        <w:t xml:space="preserve">digenous communities to become </w:t>
      </w:r>
      <w:r w:rsidRPr="00F976CB">
        <w:rPr>
          <w:lang w:val="en-CA"/>
        </w:rPr>
        <w:t xml:space="preserve">service providers themselves. More training and support is required for our </w:t>
      </w:r>
      <w:r w:rsidR="000B5ABD">
        <w:rPr>
          <w:lang w:val="en-CA"/>
        </w:rPr>
        <w:t>professionals</w:t>
      </w:r>
      <w:r w:rsidRPr="00F976CB">
        <w:rPr>
          <w:lang w:val="en-CA"/>
        </w:rPr>
        <w:t>, staff and other shares of information.</w:t>
      </w:r>
    </w:p>
    <w:p w:rsidR="00F976CB" w:rsidRPr="00F976CB" w:rsidRDefault="00F976CB" w:rsidP="00F976CB">
      <w:pPr>
        <w:rPr>
          <w:lang w:val="en-CA"/>
        </w:rPr>
      </w:pPr>
      <w:r w:rsidRPr="00F976CB">
        <w:rPr>
          <w:b/>
          <w:bCs/>
          <w:lang w:val="en-CA"/>
        </w:rPr>
        <w:t>Bibliography</w:t>
      </w:r>
    </w:p>
    <w:p w:rsidR="00F976CB" w:rsidRPr="00F976CB" w:rsidRDefault="00F976CB" w:rsidP="00F976CB">
      <w:pPr>
        <w:spacing w:after="0" w:line="240" w:lineRule="auto"/>
        <w:rPr>
          <w:lang w:val="en-CA"/>
        </w:rPr>
      </w:pPr>
      <w:r w:rsidRPr="00F976CB">
        <w:rPr>
          <w:lang w:val="en-CA"/>
        </w:rPr>
        <w:t>Burns, Kathleen, Doyle, Ann, Joseph, Gene, &amp; Krebs, Allison. (2009). Indigenous librarianship.</w:t>
      </w:r>
    </w:p>
    <w:p w:rsidR="00F976CB" w:rsidRPr="00F976CB" w:rsidRDefault="00F976CB" w:rsidP="00F976CB">
      <w:pPr>
        <w:spacing w:after="0" w:line="240" w:lineRule="auto"/>
        <w:rPr>
          <w:lang w:val="en-CA"/>
        </w:rPr>
      </w:pPr>
      <w:r w:rsidRPr="00F976CB">
        <w:rPr>
          <w:lang w:val="en-CA"/>
        </w:rPr>
        <w:t xml:space="preserve">In M. J. Bates, &amp; M.N. </w:t>
      </w:r>
      <w:proofErr w:type="spellStart"/>
      <w:r w:rsidRPr="00F976CB">
        <w:rPr>
          <w:lang w:val="en-CA"/>
        </w:rPr>
        <w:t>Maack</w:t>
      </w:r>
      <w:proofErr w:type="spellEnd"/>
      <w:r w:rsidRPr="00F976CB">
        <w:rPr>
          <w:lang w:val="en-CA"/>
        </w:rPr>
        <w:t xml:space="preserve"> (Eds.), </w:t>
      </w:r>
      <w:r w:rsidRPr="00F976CB">
        <w:rPr>
          <w:i/>
          <w:iCs/>
          <w:lang w:val="en-CA"/>
        </w:rPr>
        <w:t>Encyclopedia of library and information Sciences</w:t>
      </w:r>
      <w:r w:rsidRPr="00F976CB">
        <w:rPr>
          <w:lang w:val="en-CA"/>
        </w:rPr>
        <w:t xml:space="preserve"> (3rd</w:t>
      </w:r>
    </w:p>
    <w:p w:rsidR="00F976CB" w:rsidRDefault="00F976CB" w:rsidP="00F976CB">
      <w:pPr>
        <w:spacing w:after="0" w:line="240" w:lineRule="auto"/>
        <w:rPr>
          <w:lang w:val="en-CA"/>
        </w:rPr>
      </w:pPr>
      <w:r w:rsidRPr="00F976CB">
        <w:rPr>
          <w:lang w:val="en-CA"/>
        </w:rPr>
        <w:t xml:space="preserve">ed.). </w:t>
      </w:r>
    </w:p>
    <w:p w:rsidR="00F976CB" w:rsidRPr="00F976CB" w:rsidRDefault="00F976CB" w:rsidP="00F976CB">
      <w:pPr>
        <w:spacing w:after="0" w:line="240" w:lineRule="auto"/>
        <w:rPr>
          <w:lang w:val="en-CA"/>
        </w:rPr>
      </w:pPr>
    </w:p>
    <w:p w:rsidR="00F976CB" w:rsidRPr="00F976CB" w:rsidRDefault="003C70DF" w:rsidP="00F976CB">
      <w:pPr>
        <w:rPr>
          <w:lang w:val="en-CA"/>
        </w:rPr>
      </w:pPr>
      <w:hyperlink r:id="rId40" w:history="1">
        <w:r w:rsidR="00F976CB" w:rsidRPr="00F976CB">
          <w:rPr>
            <w:rStyle w:val="Hyperlink"/>
            <w:lang w:val="en-CA"/>
          </w:rPr>
          <w:t>http://www.tandfonline.com/doi/book/10.1081/E-ELIS3</w:t>
        </w:r>
      </w:hyperlink>
    </w:p>
    <w:p w:rsidR="00F976CB" w:rsidRPr="00F976CB" w:rsidRDefault="00F976CB" w:rsidP="00F976CB">
      <w:pPr>
        <w:rPr>
          <w:lang w:val="en-CA"/>
        </w:rPr>
      </w:pPr>
      <w:r w:rsidRPr="00F976CB">
        <w:rPr>
          <w:lang w:val="en-CA"/>
        </w:rPr>
        <w:t xml:space="preserve">An introductory overview of the history, practice, issues, and theoretical approaches associated with Indigenous librarianship. It encourages the library profession to take a broader approach to complex issues of service and knowledge organization. </w:t>
      </w:r>
    </w:p>
    <w:p w:rsidR="00F976CB" w:rsidRPr="00F976CB" w:rsidRDefault="00F976CB" w:rsidP="00F976CB">
      <w:pPr>
        <w:rPr>
          <w:lang w:val="en-CA"/>
        </w:rPr>
      </w:pPr>
      <w:r w:rsidRPr="00F976CB">
        <w:rPr>
          <w:lang w:val="en-CA"/>
        </w:rPr>
        <w:t xml:space="preserve">Cavanagh, Mary &amp; Aboriginal Library Services Working Group (2009). </w:t>
      </w:r>
      <w:r w:rsidRPr="00F976CB">
        <w:rPr>
          <w:i/>
          <w:iCs/>
          <w:lang w:val="en-CA"/>
        </w:rPr>
        <w:t>Sound Practices in Library Services to Aboriginal Peoples: Integrating Relationships, Resources and Realities.</w:t>
      </w:r>
      <w:r w:rsidRPr="00F976CB">
        <w:rPr>
          <w:lang w:val="en-CA"/>
        </w:rPr>
        <w:t xml:space="preserve"> (Prepared for Provincial/Territorial Public Library Council).</w:t>
      </w:r>
    </w:p>
    <w:p w:rsidR="00F976CB" w:rsidRPr="00F976CB" w:rsidRDefault="003C70DF" w:rsidP="00F976CB">
      <w:pPr>
        <w:rPr>
          <w:lang w:val="en-CA"/>
        </w:rPr>
      </w:pPr>
      <w:hyperlink r:id="rId41" w:history="1">
        <w:r w:rsidR="00F976CB" w:rsidRPr="00F976CB">
          <w:rPr>
            <w:rStyle w:val="Hyperlink"/>
            <w:lang w:val="en-CA"/>
          </w:rPr>
          <w:t>https://drive.google.com/drive/folders/0B8YZOdFibny2a3Y4YVFJXzFHMHc</w:t>
        </w:r>
      </w:hyperlink>
    </w:p>
    <w:p w:rsidR="00F976CB" w:rsidRPr="00F976CB" w:rsidRDefault="00F976CB" w:rsidP="00F976CB">
      <w:pPr>
        <w:rPr>
          <w:lang w:val="en-CA"/>
        </w:rPr>
      </w:pPr>
      <w:r w:rsidRPr="00F976CB">
        <w:rPr>
          <w:lang w:val="en-CA"/>
        </w:rPr>
        <w:t>A comprehensive cross-Canada survey was developed to report sound government practices that support Aboriginal library services, and local or regional models which could be replicated elsewhere in the planning, delivery and funding of public library services. Proposes a model of public libraries as Aboriginal Knowledge Centres organized around the framework of the “library practice wheel.”</w:t>
      </w:r>
    </w:p>
    <w:p w:rsidR="00F976CB" w:rsidRPr="00F976CB" w:rsidRDefault="00F976CB" w:rsidP="00F976CB">
      <w:pPr>
        <w:rPr>
          <w:lang w:val="en-CA"/>
        </w:rPr>
      </w:pPr>
      <w:r w:rsidRPr="00F976CB">
        <w:rPr>
          <w:lang w:val="en-CA"/>
        </w:rPr>
        <w:t xml:space="preserve">Lee, Deborah. (2014). </w:t>
      </w:r>
      <w:r w:rsidRPr="00F976CB">
        <w:rPr>
          <w:i/>
          <w:iCs/>
          <w:lang w:val="en-CA"/>
        </w:rPr>
        <w:t>Aboriginal and Visible Minority Librarians: Oral Histories from Canada</w:t>
      </w:r>
      <w:r w:rsidRPr="00F976CB">
        <w:rPr>
          <w:lang w:val="en-CA"/>
        </w:rPr>
        <w:t>. Toronto and New York: Rowman &amp; Littlefield.</w:t>
      </w:r>
    </w:p>
    <w:p w:rsidR="00F976CB" w:rsidRPr="00F976CB" w:rsidRDefault="00F976CB" w:rsidP="00F976CB">
      <w:pPr>
        <w:rPr>
          <w:lang w:val="en-CA"/>
        </w:rPr>
      </w:pPr>
      <w:r w:rsidRPr="00F976CB">
        <w:rPr>
          <w:lang w:val="en-CA"/>
        </w:rPr>
        <w:t xml:space="preserve">This insightful collection of eighteen essays from Aboriginal librarians and visible minority librarians representing various immigrant groups from the Indian subcontinent, China, the Philippines, and Jamaica, reflects the authors' career challenges and strategies, and offer rich insights into diversity and inclusion in the library profession. These personal histories have not previously been documented in Canada and provide an invaluable resource in creating an inclusive and equitable workplace. </w:t>
      </w:r>
    </w:p>
    <w:p w:rsidR="00F976CB" w:rsidRPr="00F976CB" w:rsidRDefault="00F976CB" w:rsidP="00F976CB">
      <w:pPr>
        <w:rPr>
          <w:lang w:val="en-CA"/>
        </w:rPr>
      </w:pPr>
      <w:r w:rsidRPr="00F976CB">
        <w:rPr>
          <w:lang w:val="en-CA"/>
        </w:rPr>
        <w:t>Minister’s Advisory Committee on Library Service for Aboriginal People. (October, 2001</w:t>
      </w:r>
      <w:r w:rsidRPr="00F976CB">
        <w:rPr>
          <w:i/>
          <w:iCs/>
          <w:lang w:val="en-CA"/>
        </w:rPr>
        <w:t>). Information Is For Everyone: Final Report of the Minister’s Advisory Committee on Library Services for Aboriginal People.</w:t>
      </w:r>
    </w:p>
    <w:p w:rsidR="00F976CB" w:rsidRPr="00F976CB" w:rsidRDefault="003C70DF" w:rsidP="00F976CB">
      <w:pPr>
        <w:rPr>
          <w:lang w:val="en-CA"/>
        </w:rPr>
      </w:pPr>
      <w:hyperlink r:id="rId42" w:history="1">
        <w:r w:rsidR="00F976CB" w:rsidRPr="00F976CB">
          <w:rPr>
            <w:rStyle w:val="Hyperlink"/>
            <w:lang w:val="en-CA"/>
          </w:rPr>
          <w:t>https://lssap.files.wordpress.com/2011/05/ablibfinalrev.pdf</w:t>
        </w:r>
      </w:hyperlink>
    </w:p>
    <w:p w:rsidR="00F976CB" w:rsidRPr="00F976CB" w:rsidRDefault="00F976CB" w:rsidP="00F976CB">
      <w:pPr>
        <w:rPr>
          <w:lang w:val="en-CA"/>
        </w:rPr>
      </w:pPr>
      <w:r w:rsidRPr="00F976CB">
        <w:rPr>
          <w:lang w:val="en-CA"/>
        </w:rPr>
        <w:t>This report, developed to support improved library services for Aboriginal peoples in Saskatchewan, includes comprehensive recommendations designed to increase access and participation in the public library system by First Nations and Métis people.</w:t>
      </w:r>
    </w:p>
    <w:p w:rsidR="00F976CB" w:rsidRPr="00F976CB" w:rsidRDefault="00F976CB" w:rsidP="00F976CB">
      <w:pPr>
        <w:rPr>
          <w:lang w:val="en-CA"/>
        </w:rPr>
      </w:pPr>
      <w:proofErr w:type="spellStart"/>
      <w:r w:rsidRPr="00F976CB">
        <w:rPr>
          <w:lang w:val="en-CA"/>
        </w:rPr>
        <w:t>Sarjeant</w:t>
      </w:r>
      <w:proofErr w:type="spellEnd"/>
      <w:r w:rsidRPr="00F976CB">
        <w:rPr>
          <w:lang w:val="en-CA"/>
        </w:rPr>
        <w:t xml:space="preserve">-Jenkins, Rachel &amp; Walker, Keith. (2015). Serving Remote Communities Together: A Canadian Joint Use Library Study. </w:t>
      </w:r>
      <w:r w:rsidRPr="00F976CB">
        <w:rPr>
          <w:i/>
          <w:iCs/>
          <w:lang w:val="en-CA"/>
        </w:rPr>
        <w:t>Australian Library Journal,</w:t>
      </w:r>
      <w:r w:rsidRPr="00F976CB">
        <w:rPr>
          <w:lang w:val="en-CA"/>
        </w:rPr>
        <w:t xml:space="preserve"> 64 (2), 128-141.</w:t>
      </w:r>
    </w:p>
    <w:p w:rsidR="00F976CB" w:rsidRPr="00F976CB" w:rsidRDefault="003C70DF" w:rsidP="00F976CB">
      <w:pPr>
        <w:rPr>
          <w:lang w:val="en-CA"/>
        </w:rPr>
      </w:pPr>
      <w:hyperlink r:id="rId43" w:history="1">
        <w:r w:rsidR="00F976CB" w:rsidRPr="00F976CB">
          <w:rPr>
            <w:rStyle w:val="Hyperlink"/>
            <w:lang w:val="en-CA"/>
          </w:rPr>
          <w:t>https://ecommons.usask.ca/bitstream/handle/10388/7235/Serving%20remote%20communities%20together%20%20Submission%20for%20ALJ%3b%20revised%20accepted%20manuscript%20version.pdf?sequence=1&amp;isAllowed=y</w:t>
        </w:r>
      </w:hyperlink>
    </w:p>
    <w:p w:rsidR="00F976CB" w:rsidRPr="00F976CB" w:rsidRDefault="00F976CB" w:rsidP="00F976CB">
      <w:pPr>
        <w:rPr>
          <w:lang w:val="en-CA"/>
        </w:rPr>
      </w:pPr>
      <w:r w:rsidRPr="00F976CB">
        <w:rPr>
          <w:lang w:val="en-CA"/>
        </w:rPr>
        <w:t xml:space="preserve">In 2013, an exploratory case study research was conducted of two joint use libraries in northern Manitoba, involving a college and two communities to assess the partnership structure, community perception of the library, the college's rationale for participation, and the benefits to the communities and the college. In addition, the research aimed to determine key factors in the partnerships' success and implications for best practices, including the community’s critical role in the establishment of the Library. Although there are ongoing challenges with sustaining joint-use libraries, steadily increasing use indicates it is a successful model for remote communities. </w:t>
      </w:r>
    </w:p>
    <w:p w:rsidR="008E1302" w:rsidRPr="008E1302" w:rsidRDefault="008E1302" w:rsidP="00397087">
      <w:pPr>
        <w:pStyle w:val="Heading2"/>
        <w:rPr>
          <w:rFonts w:eastAsia="Times New Roman"/>
          <w:lang w:val="en-CA" w:eastAsia="en-CA"/>
        </w:rPr>
      </w:pPr>
      <w:bookmarkStart w:id="20" w:name="_Toc479723947"/>
      <w:r w:rsidRPr="008E1302">
        <w:rPr>
          <w:rFonts w:eastAsia="Times New Roman"/>
          <w:lang w:val="en-CA" w:eastAsia="en-CA"/>
        </w:rPr>
        <w:t>Decolonizing Libraries and Space</w:t>
      </w:r>
      <w:bookmarkEnd w:id="20"/>
    </w:p>
    <w:p w:rsidR="008E1302" w:rsidRPr="008E1302" w:rsidRDefault="008E1302" w:rsidP="008E1302">
      <w:pPr>
        <w:spacing w:line="240" w:lineRule="auto"/>
        <w:rPr>
          <w:rFonts w:ascii="Times New Roman" w:eastAsia="Times New Roman" w:hAnsi="Times New Roman" w:cs="Times New Roman"/>
          <w:sz w:val="24"/>
          <w:szCs w:val="24"/>
          <w:lang w:val="en-CA" w:eastAsia="en-CA"/>
        </w:rPr>
      </w:pPr>
      <w:r w:rsidRPr="008E1302">
        <w:rPr>
          <w:rFonts w:ascii="Times New Roman" w:eastAsia="Times New Roman" w:hAnsi="Times New Roman" w:cs="Times New Roman"/>
          <w:b/>
          <w:bCs/>
          <w:color w:val="000000"/>
          <w:sz w:val="24"/>
          <w:szCs w:val="24"/>
          <w:lang w:val="en-CA" w:eastAsia="en-CA"/>
        </w:rPr>
        <w:t>Recommendations</w:t>
      </w:r>
    </w:p>
    <w:p w:rsidR="008E1302" w:rsidRPr="008E1302" w:rsidRDefault="008E1302" w:rsidP="008E1302">
      <w:pPr>
        <w:spacing w:line="240" w:lineRule="auto"/>
        <w:rPr>
          <w:rFonts w:eastAsia="Times New Roman" w:cstheme="minorHAnsi"/>
          <w:lang w:val="en-CA" w:eastAsia="en-CA"/>
        </w:rPr>
      </w:pPr>
      <w:r w:rsidRPr="008E1302">
        <w:rPr>
          <w:rFonts w:eastAsia="Times New Roman" w:cstheme="minorHAnsi"/>
          <w:bCs/>
          <w:color w:val="000000"/>
          <w:lang w:val="en-CA" w:eastAsia="en-CA"/>
        </w:rPr>
        <w:t>That libraries, archives, traditional knowledge, language repositories and cultural memory institutions:</w:t>
      </w:r>
    </w:p>
    <w:p w:rsidR="008E1302" w:rsidRPr="008E1302" w:rsidRDefault="008E1302" w:rsidP="00F53AE0">
      <w:pPr>
        <w:numPr>
          <w:ilvl w:val="0"/>
          <w:numId w:val="48"/>
        </w:numPr>
        <w:spacing w:after="0" w:line="240" w:lineRule="auto"/>
        <w:textAlignment w:val="baseline"/>
        <w:rPr>
          <w:rFonts w:eastAsia="Times New Roman" w:cstheme="minorHAnsi"/>
          <w:color w:val="000000"/>
          <w:lang w:val="en-CA" w:eastAsia="en-CA"/>
        </w:rPr>
      </w:pPr>
      <w:r w:rsidRPr="008E1302">
        <w:rPr>
          <w:rFonts w:eastAsia="Times New Roman" w:cstheme="minorHAnsi"/>
          <w:color w:val="000000"/>
          <w:lang w:val="en-CA" w:eastAsia="en-CA"/>
        </w:rPr>
        <w:t xml:space="preserve">Display signage including translation in the local Indigenous language(s); </w:t>
      </w:r>
    </w:p>
    <w:p w:rsidR="008E1302" w:rsidRPr="008E1302" w:rsidRDefault="008E1302" w:rsidP="00F53AE0">
      <w:pPr>
        <w:numPr>
          <w:ilvl w:val="0"/>
          <w:numId w:val="48"/>
        </w:numPr>
        <w:spacing w:after="0" w:line="240" w:lineRule="auto"/>
        <w:textAlignment w:val="baseline"/>
        <w:rPr>
          <w:rFonts w:eastAsia="Times New Roman" w:cstheme="minorHAnsi"/>
          <w:color w:val="000000"/>
          <w:lang w:val="en-CA" w:eastAsia="en-CA"/>
        </w:rPr>
      </w:pPr>
      <w:r w:rsidRPr="008E1302">
        <w:rPr>
          <w:rFonts w:eastAsia="Times New Roman" w:cstheme="minorHAnsi"/>
          <w:color w:val="000000"/>
          <w:lang w:val="en-CA" w:eastAsia="en-CA"/>
        </w:rPr>
        <w:t xml:space="preserve">Create dedicated space for Indigenous gathering, teaching and </w:t>
      </w:r>
      <w:r w:rsidRPr="00C638B6">
        <w:rPr>
          <w:rFonts w:eastAsia="Times New Roman" w:cstheme="minorHAnsi"/>
          <w:color w:val="000000"/>
          <w:lang w:val="en-CA" w:eastAsia="en-CA"/>
        </w:rPr>
        <w:t>creating, incorporating</w:t>
      </w:r>
      <w:r w:rsidRPr="008E1302">
        <w:rPr>
          <w:rFonts w:eastAsia="Times New Roman" w:cstheme="minorHAnsi"/>
          <w:color w:val="000000"/>
          <w:lang w:val="en-CA" w:eastAsia="en-CA"/>
        </w:rPr>
        <w:t xml:space="preserve"> regional Indigenous collections and art;</w:t>
      </w:r>
    </w:p>
    <w:p w:rsidR="008E1302" w:rsidRPr="008E1302" w:rsidRDefault="008E1302" w:rsidP="00F53AE0">
      <w:pPr>
        <w:numPr>
          <w:ilvl w:val="0"/>
          <w:numId w:val="48"/>
        </w:numPr>
        <w:spacing w:after="0" w:line="240" w:lineRule="auto"/>
        <w:textAlignment w:val="baseline"/>
        <w:rPr>
          <w:rFonts w:eastAsia="Times New Roman" w:cstheme="minorHAnsi"/>
          <w:color w:val="000000"/>
          <w:lang w:val="en-CA" w:eastAsia="en-CA"/>
        </w:rPr>
      </w:pPr>
      <w:r w:rsidRPr="008E1302">
        <w:rPr>
          <w:rFonts w:eastAsia="Times New Roman" w:cstheme="minorHAnsi"/>
          <w:color w:val="000000"/>
          <w:lang w:val="en-CA" w:eastAsia="en-CA"/>
        </w:rPr>
        <w:t>Renovations or new construction projects engage with Indigenous architects and stakeholders so as to incorporate authentic Indigenous designs;</w:t>
      </w:r>
    </w:p>
    <w:p w:rsidR="008E1302" w:rsidRPr="008E1302" w:rsidRDefault="008E1302" w:rsidP="00F53AE0">
      <w:pPr>
        <w:numPr>
          <w:ilvl w:val="0"/>
          <w:numId w:val="48"/>
        </w:numPr>
        <w:spacing w:after="0" w:line="240" w:lineRule="auto"/>
        <w:textAlignment w:val="baseline"/>
        <w:rPr>
          <w:rFonts w:eastAsia="Times New Roman" w:cstheme="minorHAnsi"/>
          <w:color w:val="000000"/>
          <w:lang w:val="en-CA" w:eastAsia="en-CA"/>
        </w:rPr>
      </w:pPr>
      <w:r w:rsidRPr="008E1302">
        <w:rPr>
          <w:rFonts w:eastAsia="Times New Roman" w:cstheme="minorHAnsi"/>
          <w:color w:val="000000"/>
          <w:lang w:val="en-CA" w:eastAsia="en-CA"/>
        </w:rPr>
        <w:t xml:space="preserve">Ensure inclusive hiring practices and target Indigenous applicants in their advertised positions; </w:t>
      </w:r>
    </w:p>
    <w:p w:rsidR="008E1302" w:rsidRPr="008E1302" w:rsidRDefault="008E1302" w:rsidP="00F53AE0">
      <w:pPr>
        <w:numPr>
          <w:ilvl w:val="0"/>
          <w:numId w:val="48"/>
        </w:numPr>
        <w:spacing w:after="0" w:line="240" w:lineRule="auto"/>
        <w:textAlignment w:val="baseline"/>
        <w:rPr>
          <w:rFonts w:eastAsia="Times New Roman" w:cstheme="minorHAnsi"/>
          <w:color w:val="000000"/>
          <w:lang w:val="en-CA" w:eastAsia="en-CA"/>
        </w:rPr>
      </w:pPr>
      <w:r w:rsidRPr="008E1302">
        <w:rPr>
          <w:rFonts w:eastAsia="Times New Roman" w:cstheme="minorHAnsi"/>
          <w:color w:val="000000"/>
          <w:lang w:val="en-CA" w:eastAsia="en-CA"/>
        </w:rPr>
        <w:t xml:space="preserve">Provide specialized training is provided to all staff concerning Indigenous library services; </w:t>
      </w:r>
    </w:p>
    <w:p w:rsidR="008E1302" w:rsidRPr="008E1302" w:rsidRDefault="008E1302" w:rsidP="00F53AE0">
      <w:pPr>
        <w:numPr>
          <w:ilvl w:val="0"/>
          <w:numId w:val="48"/>
        </w:numPr>
        <w:spacing w:after="0" w:line="240" w:lineRule="auto"/>
        <w:textAlignment w:val="baseline"/>
        <w:rPr>
          <w:rFonts w:eastAsia="Times New Roman" w:cstheme="minorHAnsi"/>
          <w:color w:val="000000"/>
          <w:lang w:val="en-CA" w:eastAsia="en-CA"/>
        </w:rPr>
      </w:pPr>
      <w:r w:rsidRPr="008E1302">
        <w:rPr>
          <w:rFonts w:eastAsia="Times New Roman" w:cstheme="minorHAnsi"/>
          <w:color w:val="000000"/>
          <w:lang w:val="en-CA" w:eastAsia="en-CA"/>
        </w:rPr>
        <w:t xml:space="preserve">Host elders- or storytellers-in-residence; </w:t>
      </w:r>
    </w:p>
    <w:p w:rsidR="008E1302" w:rsidRPr="008E1302" w:rsidRDefault="008E1302" w:rsidP="00F53AE0">
      <w:pPr>
        <w:numPr>
          <w:ilvl w:val="0"/>
          <w:numId w:val="48"/>
        </w:numPr>
        <w:spacing w:after="0" w:line="240" w:lineRule="auto"/>
        <w:textAlignment w:val="baseline"/>
        <w:rPr>
          <w:rFonts w:eastAsia="Times New Roman" w:cstheme="minorHAnsi"/>
          <w:color w:val="000000"/>
          <w:lang w:val="en-CA" w:eastAsia="en-CA"/>
        </w:rPr>
      </w:pPr>
      <w:r w:rsidRPr="008E1302">
        <w:rPr>
          <w:rFonts w:eastAsia="Times New Roman" w:cstheme="minorHAnsi"/>
          <w:color w:val="000000"/>
          <w:lang w:val="en-CA" w:eastAsia="en-CA"/>
        </w:rPr>
        <w:t xml:space="preserve">Invite Indigenous speakers to hold events, workshops, or lectures; </w:t>
      </w:r>
    </w:p>
    <w:p w:rsidR="008E1302" w:rsidRPr="008E1302" w:rsidRDefault="008E1302" w:rsidP="00F53AE0">
      <w:pPr>
        <w:numPr>
          <w:ilvl w:val="0"/>
          <w:numId w:val="48"/>
        </w:numPr>
        <w:spacing w:after="0" w:line="240" w:lineRule="auto"/>
        <w:textAlignment w:val="baseline"/>
        <w:rPr>
          <w:rFonts w:eastAsia="Times New Roman" w:cstheme="minorHAnsi"/>
          <w:color w:val="000000"/>
          <w:lang w:val="en-CA" w:eastAsia="en-CA"/>
        </w:rPr>
      </w:pPr>
      <w:r w:rsidRPr="008E1302">
        <w:rPr>
          <w:rFonts w:eastAsia="Times New Roman" w:cstheme="minorHAnsi"/>
          <w:color w:val="000000"/>
          <w:lang w:val="en-CA" w:eastAsia="en-CA"/>
        </w:rPr>
        <w:t xml:space="preserve">Adopt a formal statement acknowledging the Treaty, </w:t>
      </w:r>
      <w:proofErr w:type="spellStart"/>
      <w:r w:rsidRPr="008E1302">
        <w:rPr>
          <w:rFonts w:eastAsia="Times New Roman" w:cstheme="minorHAnsi"/>
          <w:color w:val="000000"/>
          <w:lang w:val="en-CA" w:eastAsia="en-CA"/>
        </w:rPr>
        <w:t>unceded</w:t>
      </w:r>
      <w:proofErr w:type="spellEnd"/>
      <w:r w:rsidRPr="008E1302">
        <w:rPr>
          <w:rFonts w:eastAsia="Times New Roman" w:cstheme="minorHAnsi"/>
          <w:color w:val="000000"/>
          <w:lang w:val="en-CA" w:eastAsia="en-CA"/>
        </w:rPr>
        <w:t xml:space="preserve"> and traditional territory on which the library sits</w:t>
      </w:r>
      <w:r w:rsidR="000153EA">
        <w:rPr>
          <w:rFonts w:eastAsia="Times New Roman" w:cstheme="minorHAnsi"/>
          <w:color w:val="000000"/>
          <w:lang w:val="en-CA" w:eastAsia="en-CA"/>
        </w:rPr>
        <w:t xml:space="preserve"> </w:t>
      </w:r>
      <w:r w:rsidR="000153EA" w:rsidRPr="000153EA">
        <w:rPr>
          <w:rFonts w:eastAsia="Times New Roman" w:cstheme="minorHAnsi"/>
          <w:b/>
          <w:color w:val="000000"/>
          <w:lang w:val="en-CA" w:eastAsia="en-CA"/>
        </w:rPr>
        <w:t>(More information in Appendix H)</w:t>
      </w:r>
      <w:r w:rsidRPr="000153EA">
        <w:rPr>
          <w:rFonts w:eastAsia="Times New Roman" w:cstheme="minorHAnsi"/>
          <w:b/>
          <w:color w:val="000000"/>
          <w:lang w:val="en-CA" w:eastAsia="en-CA"/>
        </w:rPr>
        <w:t>;</w:t>
      </w:r>
      <w:r w:rsidRPr="008E1302">
        <w:rPr>
          <w:rFonts w:eastAsia="Times New Roman" w:cstheme="minorHAnsi"/>
          <w:color w:val="000000"/>
          <w:lang w:val="en-CA" w:eastAsia="en-CA"/>
        </w:rPr>
        <w:t xml:space="preserve">  </w:t>
      </w:r>
    </w:p>
    <w:p w:rsidR="008E1302" w:rsidRPr="008E1302" w:rsidRDefault="008E1302" w:rsidP="00F53AE0">
      <w:pPr>
        <w:numPr>
          <w:ilvl w:val="0"/>
          <w:numId w:val="48"/>
        </w:numPr>
        <w:spacing w:after="0" w:line="240" w:lineRule="auto"/>
        <w:textAlignment w:val="baseline"/>
        <w:rPr>
          <w:rFonts w:eastAsia="Times New Roman" w:cstheme="minorHAnsi"/>
          <w:color w:val="000000"/>
          <w:lang w:val="en-CA" w:eastAsia="en-CA"/>
        </w:rPr>
      </w:pPr>
      <w:r w:rsidRPr="008E1302">
        <w:rPr>
          <w:rFonts w:eastAsia="Times New Roman" w:cstheme="minorHAnsi"/>
          <w:color w:val="000000"/>
          <w:lang w:val="en-CA" w:eastAsia="en-CA"/>
        </w:rPr>
        <w:t xml:space="preserve">Acknowledge the importance of land-based education to Indigenous ways of knowing and explore opportunities to expand library spaces and collections to extend its reach beyond physical borders. </w:t>
      </w:r>
    </w:p>
    <w:p w:rsidR="008E1302" w:rsidRPr="008E1302" w:rsidRDefault="008E1302" w:rsidP="00F53AE0">
      <w:pPr>
        <w:numPr>
          <w:ilvl w:val="0"/>
          <w:numId w:val="48"/>
        </w:numPr>
        <w:spacing w:after="0" w:line="240" w:lineRule="auto"/>
        <w:textAlignment w:val="baseline"/>
        <w:rPr>
          <w:rFonts w:eastAsia="Times New Roman" w:cstheme="minorHAnsi"/>
          <w:color w:val="000000"/>
          <w:lang w:val="en-CA" w:eastAsia="en-CA"/>
        </w:rPr>
      </w:pPr>
      <w:r w:rsidRPr="008E1302">
        <w:rPr>
          <w:rFonts w:eastAsia="Times New Roman" w:cstheme="minorHAnsi"/>
          <w:color w:val="000000"/>
          <w:lang w:val="en-CA" w:eastAsia="en-CA"/>
        </w:rPr>
        <w:t>Adapt digital infrastructure to accommodate various forms of access to library collections and services.</w:t>
      </w:r>
    </w:p>
    <w:p w:rsidR="008E1302" w:rsidRPr="008E1302" w:rsidRDefault="008E1302" w:rsidP="008E1302">
      <w:pPr>
        <w:spacing w:after="0" w:line="240" w:lineRule="auto"/>
        <w:rPr>
          <w:rFonts w:eastAsia="Times New Roman" w:cstheme="minorHAnsi"/>
          <w:lang w:val="en-CA" w:eastAsia="en-CA"/>
        </w:rPr>
      </w:pPr>
      <w:r w:rsidRPr="008E1302">
        <w:rPr>
          <w:rFonts w:eastAsia="Times New Roman" w:cstheme="minorHAnsi"/>
          <w:color w:val="000000"/>
          <w:lang w:val="en-CA" w:eastAsia="en-CA"/>
        </w:rPr>
        <w:br/>
      </w:r>
      <w:r w:rsidRPr="008E1302">
        <w:rPr>
          <w:rFonts w:eastAsia="Times New Roman" w:cstheme="minorHAnsi"/>
          <w:bCs/>
          <w:color w:val="000000"/>
          <w:lang w:val="en-CA" w:eastAsia="en-CA"/>
        </w:rPr>
        <w:t>That library</w:t>
      </w:r>
      <w:r w:rsidR="00F13232">
        <w:rPr>
          <w:rFonts w:eastAsia="Times New Roman" w:cstheme="minorHAnsi"/>
          <w:bCs/>
          <w:color w:val="000000"/>
          <w:lang w:val="en-CA" w:eastAsia="en-CA"/>
        </w:rPr>
        <w:t>, archival</w:t>
      </w:r>
      <w:r w:rsidRPr="008E1302">
        <w:rPr>
          <w:rFonts w:eastAsia="Times New Roman" w:cstheme="minorHAnsi"/>
          <w:bCs/>
          <w:color w:val="000000"/>
          <w:lang w:val="en-CA" w:eastAsia="en-CA"/>
        </w:rPr>
        <w:t xml:space="preserve"> and information studies programs, </w:t>
      </w:r>
      <w:r w:rsidR="00F13232">
        <w:rPr>
          <w:rFonts w:eastAsia="Times New Roman" w:cstheme="minorHAnsi"/>
          <w:bCs/>
          <w:color w:val="000000"/>
          <w:lang w:val="en-CA" w:eastAsia="en-CA"/>
        </w:rPr>
        <w:t xml:space="preserve">para-professional </w:t>
      </w:r>
      <w:r w:rsidRPr="008E1302">
        <w:rPr>
          <w:rFonts w:eastAsia="Times New Roman" w:cstheme="minorHAnsi"/>
          <w:bCs/>
          <w:color w:val="000000"/>
          <w:lang w:val="en-CA" w:eastAsia="en-CA"/>
        </w:rPr>
        <w:t xml:space="preserve">programs, student assistant and student internship programs: </w:t>
      </w:r>
    </w:p>
    <w:p w:rsidR="008E1302" w:rsidRPr="008E1302" w:rsidRDefault="008E1302" w:rsidP="008E1302">
      <w:pPr>
        <w:spacing w:after="0" w:line="240" w:lineRule="auto"/>
        <w:rPr>
          <w:rFonts w:eastAsia="Times New Roman" w:cstheme="minorHAnsi"/>
          <w:lang w:val="en-CA" w:eastAsia="en-CA"/>
        </w:rPr>
      </w:pPr>
    </w:p>
    <w:p w:rsidR="008E1302" w:rsidRPr="008E1302" w:rsidRDefault="008E1302" w:rsidP="00F53AE0">
      <w:pPr>
        <w:numPr>
          <w:ilvl w:val="0"/>
          <w:numId w:val="49"/>
        </w:numPr>
        <w:spacing w:after="0" w:line="240" w:lineRule="auto"/>
        <w:textAlignment w:val="baseline"/>
        <w:rPr>
          <w:rFonts w:eastAsia="Times New Roman" w:cstheme="minorHAnsi"/>
          <w:color w:val="000000"/>
          <w:lang w:val="en-CA" w:eastAsia="en-CA"/>
        </w:rPr>
      </w:pPr>
      <w:r w:rsidRPr="008E1302">
        <w:rPr>
          <w:rFonts w:eastAsia="Times New Roman" w:cstheme="minorHAnsi"/>
          <w:color w:val="000000"/>
          <w:lang w:val="en-CA" w:eastAsia="en-CA"/>
        </w:rPr>
        <w:t xml:space="preserve">Adopt recruitment and retention strategies targeted toward Indigenous students. </w:t>
      </w:r>
    </w:p>
    <w:p w:rsidR="008E1302" w:rsidRPr="008E1302" w:rsidRDefault="008E1302" w:rsidP="00F53AE0">
      <w:pPr>
        <w:numPr>
          <w:ilvl w:val="0"/>
          <w:numId w:val="50"/>
        </w:numPr>
        <w:spacing w:after="240" w:line="240" w:lineRule="auto"/>
        <w:textAlignment w:val="baseline"/>
        <w:rPr>
          <w:rFonts w:eastAsia="Times New Roman" w:cstheme="minorHAnsi"/>
          <w:color w:val="000000"/>
          <w:lang w:val="en-CA" w:eastAsia="en-CA"/>
        </w:rPr>
      </w:pPr>
      <w:r w:rsidRPr="008E1302">
        <w:rPr>
          <w:rFonts w:eastAsia="Times New Roman" w:cstheme="minorHAnsi"/>
          <w:color w:val="000000"/>
          <w:lang w:val="en-CA" w:eastAsia="en-CA"/>
        </w:rPr>
        <w:t>Adopt pedagogical approaches and curricula that serve to balance Western and Indigenous ways of learning and knowing.</w:t>
      </w:r>
    </w:p>
    <w:p w:rsidR="008E1302" w:rsidRPr="008E1302" w:rsidRDefault="008E1302" w:rsidP="008E1302">
      <w:pPr>
        <w:spacing w:after="240" w:line="240" w:lineRule="auto"/>
        <w:rPr>
          <w:rFonts w:eastAsia="Times New Roman" w:cstheme="minorHAnsi"/>
          <w:lang w:val="en-CA" w:eastAsia="en-CA"/>
        </w:rPr>
      </w:pPr>
      <w:r w:rsidRPr="008E1302">
        <w:rPr>
          <w:rFonts w:eastAsia="Times New Roman" w:cstheme="minorHAnsi"/>
          <w:b/>
          <w:bCs/>
          <w:color w:val="000000"/>
          <w:lang w:val="en-CA" w:eastAsia="en-CA"/>
        </w:rPr>
        <w:t>That provincial and territorial library associations:</w:t>
      </w:r>
    </w:p>
    <w:p w:rsidR="008E1302" w:rsidRPr="008E1302" w:rsidRDefault="008E1302" w:rsidP="00F53AE0">
      <w:pPr>
        <w:numPr>
          <w:ilvl w:val="0"/>
          <w:numId w:val="51"/>
        </w:numPr>
        <w:spacing w:after="240" w:line="240" w:lineRule="auto"/>
        <w:textAlignment w:val="baseline"/>
        <w:rPr>
          <w:rFonts w:eastAsia="Times New Roman" w:cstheme="minorHAnsi"/>
          <w:color w:val="000000"/>
          <w:lang w:val="en-CA" w:eastAsia="en-CA"/>
        </w:rPr>
      </w:pPr>
      <w:r w:rsidRPr="008E1302">
        <w:rPr>
          <w:rFonts w:eastAsia="Times New Roman" w:cstheme="minorHAnsi"/>
          <w:color w:val="000000"/>
          <w:lang w:val="en-CA" w:eastAsia="en-CA"/>
        </w:rPr>
        <w:t xml:space="preserve">Make awareness of various regional Indigenous cultures and knowledge a part of their professional and continuing education programming; </w:t>
      </w:r>
    </w:p>
    <w:p w:rsidR="008E1302" w:rsidRPr="008E1302" w:rsidRDefault="008E1302" w:rsidP="008E1302">
      <w:pPr>
        <w:spacing w:line="240" w:lineRule="auto"/>
        <w:rPr>
          <w:rFonts w:eastAsia="Times New Roman" w:cstheme="minorHAnsi"/>
          <w:lang w:val="en-CA" w:eastAsia="en-CA"/>
        </w:rPr>
      </w:pPr>
      <w:r w:rsidRPr="008E1302">
        <w:rPr>
          <w:rFonts w:eastAsia="Times New Roman" w:cstheme="minorHAnsi"/>
          <w:b/>
          <w:bCs/>
          <w:color w:val="000000"/>
          <w:lang w:val="en-CA" w:eastAsia="en-CA"/>
        </w:rPr>
        <w:t>Summary</w:t>
      </w:r>
    </w:p>
    <w:p w:rsidR="008E1302" w:rsidRPr="008E1302" w:rsidRDefault="008E1302" w:rsidP="008E1302">
      <w:pPr>
        <w:spacing w:line="240" w:lineRule="auto"/>
        <w:rPr>
          <w:rFonts w:eastAsia="Times New Roman" w:cstheme="minorHAnsi"/>
          <w:lang w:val="en-CA" w:eastAsia="en-CA"/>
        </w:rPr>
      </w:pPr>
      <w:r w:rsidRPr="008E1302">
        <w:rPr>
          <w:rFonts w:eastAsia="Times New Roman" w:cstheme="minorHAnsi"/>
          <w:color w:val="000000"/>
          <w:lang w:val="en-CA" w:eastAsia="en-CA"/>
        </w:rPr>
        <w:t>Canada Libraries of all kinds</w:t>
      </w:r>
      <w:r w:rsidR="00F13232">
        <w:rPr>
          <w:rFonts w:eastAsia="Times New Roman" w:cstheme="minorHAnsi"/>
          <w:color w:val="000000"/>
          <w:lang w:val="en-CA" w:eastAsia="en-CA"/>
        </w:rPr>
        <w:t xml:space="preserve"> and other cultural memory institutions</w:t>
      </w:r>
      <w:r w:rsidRPr="008E1302">
        <w:rPr>
          <w:rFonts w:eastAsia="Times New Roman" w:cstheme="minorHAnsi"/>
          <w:color w:val="000000"/>
          <w:lang w:val="en-CA" w:eastAsia="en-CA"/>
        </w:rPr>
        <w:t xml:space="preserve"> have, for the most of the past 150 years, been built and operated in a colonial context and manner: Architecturally European (often Greco-Roman), named after Europeans or with colonial place-names, with English or French signage and physically organized according to Western classification schemes such as the Dewey Decimal System</w:t>
      </w:r>
      <w:r w:rsidR="00F13232">
        <w:rPr>
          <w:rFonts w:eastAsia="Times New Roman" w:cstheme="minorHAnsi"/>
          <w:color w:val="000000"/>
          <w:lang w:val="en-CA" w:eastAsia="en-CA"/>
        </w:rPr>
        <w:t>,</w:t>
      </w:r>
      <w:r w:rsidRPr="008E1302">
        <w:rPr>
          <w:rFonts w:eastAsia="Times New Roman" w:cstheme="minorHAnsi"/>
          <w:color w:val="000000"/>
          <w:lang w:val="en-CA" w:eastAsia="en-CA"/>
        </w:rPr>
        <w:t xml:space="preserve"> the Library of Congress Classification</w:t>
      </w:r>
      <w:r w:rsidR="00F13232">
        <w:rPr>
          <w:rFonts w:eastAsia="Times New Roman" w:cstheme="minorHAnsi"/>
          <w:color w:val="000000"/>
          <w:lang w:val="en-CA" w:eastAsia="en-CA"/>
        </w:rPr>
        <w:t xml:space="preserve"> and other information management systems</w:t>
      </w:r>
      <w:r w:rsidRPr="008E1302">
        <w:rPr>
          <w:rFonts w:eastAsia="Times New Roman" w:cstheme="minorHAnsi"/>
          <w:color w:val="000000"/>
          <w:lang w:val="en-CA" w:eastAsia="en-CA"/>
        </w:rPr>
        <w:t xml:space="preserve">, their interior spaces decorated with Western art motifs and with busts of notable Euro-Canadians, their programming largely devoted to colonial culture and Western literature, and staffed by non-Indigenous employees trained in Western ontologies,  epistemologies, practices and ethics. In other words, they have served to reflect and reinforce a colonial culture and a self-aggrandizing view of Western civilization, while ignoring and erasing Indigenous knowledge, place-names and sovereignty. Non-Indigenous </w:t>
      </w:r>
      <w:r w:rsidR="00F13232">
        <w:rPr>
          <w:rFonts w:eastAsia="Times New Roman" w:cstheme="minorHAnsi"/>
          <w:color w:val="000000"/>
          <w:lang w:val="en-CA" w:eastAsia="en-CA"/>
        </w:rPr>
        <w:t>u</w:t>
      </w:r>
      <w:r w:rsidRPr="008E1302">
        <w:rPr>
          <w:rFonts w:eastAsia="Times New Roman" w:cstheme="minorHAnsi"/>
          <w:color w:val="000000"/>
          <w:lang w:val="en-CA" w:eastAsia="en-CA"/>
        </w:rPr>
        <w:t>sers have as a consequence had their own cultural preconceptions aff</w:t>
      </w:r>
      <w:r w:rsidR="00F13232">
        <w:rPr>
          <w:rFonts w:eastAsia="Times New Roman" w:cstheme="minorHAnsi"/>
          <w:color w:val="000000"/>
          <w:lang w:val="en-CA" w:eastAsia="en-CA"/>
        </w:rPr>
        <w:t xml:space="preserve">irmed, while Indigenous </w:t>
      </w:r>
      <w:r w:rsidRPr="008E1302">
        <w:rPr>
          <w:rFonts w:eastAsia="Times New Roman" w:cstheme="minorHAnsi"/>
          <w:color w:val="000000"/>
          <w:lang w:val="en-CA" w:eastAsia="en-CA"/>
        </w:rPr>
        <w:t>users have rarely seen themselves, their cultures, art or literatures reflected in these buildings or collections.   </w:t>
      </w:r>
    </w:p>
    <w:p w:rsidR="008E1302" w:rsidRPr="008E1302" w:rsidRDefault="008E1302" w:rsidP="008E1302">
      <w:pPr>
        <w:spacing w:line="240" w:lineRule="auto"/>
        <w:rPr>
          <w:rFonts w:eastAsia="Times New Roman" w:cstheme="minorHAnsi"/>
          <w:lang w:val="en-CA" w:eastAsia="en-CA"/>
        </w:rPr>
      </w:pPr>
      <w:r w:rsidRPr="008E1302">
        <w:rPr>
          <w:rFonts w:eastAsia="Times New Roman" w:cstheme="minorHAnsi"/>
          <w:color w:val="000000"/>
          <w:lang w:val="en-CA" w:eastAsia="en-CA"/>
        </w:rPr>
        <w:t>To support and be an integral part of reconciliation processes, libraries need to decolonize and Indigenize their physical presence on Indigenous lands, including their nomenclature, interior décor, signage, and – where made possible through renovation or new construction – their architecture. Spaces dedicated to Indigenous collections, art and programming – particularly those offered by Elders-in-residence – as well as signage in regional Indigenous languages would contribute significantly to welcoming the Indigenous library user, and validate in the eyes of the non-Indigenous the reality of Indigenous sovereignty.           </w:t>
      </w:r>
    </w:p>
    <w:p w:rsidR="008E1302" w:rsidRPr="008E1302" w:rsidRDefault="008E1302" w:rsidP="008E1302">
      <w:pPr>
        <w:spacing w:line="240" w:lineRule="auto"/>
        <w:rPr>
          <w:rFonts w:eastAsia="Times New Roman" w:cstheme="minorHAnsi"/>
          <w:lang w:val="en-CA" w:eastAsia="en-CA"/>
        </w:rPr>
      </w:pPr>
      <w:r w:rsidRPr="008E1302">
        <w:rPr>
          <w:rFonts w:eastAsia="Times New Roman" w:cstheme="minorHAnsi"/>
          <w:color w:val="000000"/>
          <w:lang w:val="en-CA" w:eastAsia="en-CA"/>
        </w:rPr>
        <w:t>Indigenized spaces must also include the staff working within them. Professional and technical education programs need to integrate Indigenous knowledge systems in their curricula, and provincial professional associations should be supporting these in their continuing education efforts. Recruiting efforts should encourage Indigenous applicants, and highlight fluency in regional Indigenous language(s) as desirable quality in candidates.   </w:t>
      </w:r>
    </w:p>
    <w:p w:rsidR="008E1302" w:rsidRPr="008E1302" w:rsidRDefault="008E1302" w:rsidP="008E1302">
      <w:pPr>
        <w:spacing w:after="0" w:line="240" w:lineRule="auto"/>
        <w:rPr>
          <w:rFonts w:eastAsia="Times New Roman" w:cstheme="minorHAnsi"/>
          <w:lang w:val="en-CA" w:eastAsia="en-CA"/>
        </w:rPr>
      </w:pPr>
    </w:p>
    <w:p w:rsidR="008E1302" w:rsidRPr="008E1302" w:rsidRDefault="008E1302" w:rsidP="008E1302">
      <w:pPr>
        <w:spacing w:line="240" w:lineRule="auto"/>
        <w:rPr>
          <w:rFonts w:eastAsia="Times New Roman" w:cstheme="minorHAnsi"/>
          <w:lang w:val="en-CA" w:eastAsia="en-CA"/>
        </w:rPr>
      </w:pPr>
      <w:r w:rsidRPr="008E1302">
        <w:rPr>
          <w:rFonts w:eastAsia="Times New Roman" w:cstheme="minorHAnsi"/>
          <w:b/>
          <w:bCs/>
          <w:color w:val="000000"/>
          <w:lang w:val="en-CA" w:eastAsia="en-CA"/>
        </w:rPr>
        <w:t>Bibliography</w:t>
      </w:r>
    </w:p>
    <w:p w:rsidR="008E1302" w:rsidRPr="008E1302" w:rsidRDefault="008E1302" w:rsidP="008E1302">
      <w:pPr>
        <w:spacing w:after="0" w:line="240" w:lineRule="auto"/>
        <w:rPr>
          <w:rFonts w:eastAsia="Times New Roman" w:cstheme="minorHAnsi"/>
          <w:lang w:val="en-CA" w:eastAsia="en-CA"/>
        </w:rPr>
      </w:pPr>
      <w:proofErr w:type="spellStart"/>
      <w:r w:rsidRPr="008E1302">
        <w:rPr>
          <w:rFonts w:eastAsia="Times New Roman" w:cstheme="minorHAnsi"/>
          <w:color w:val="000000"/>
          <w:lang w:val="en-CA" w:eastAsia="en-CA"/>
        </w:rPr>
        <w:t>Doerksen</w:t>
      </w:r>
      <w:proofErr w:type="spellEnd"/>
      <w:r w:rsidRPr="008E1302">
        <w:rPr>
          <w:rFonts w:eastAsia="Times New Roman" w:cstheme="minorHAnsi"/>
          <w:color w:val="000000"/>
          <w:lang w:val="en-CA" w:eastAsia="en-CA"/>
        </w:rPr>
        <w:t xml:space="preserve">, K., &amp; Martin, C. (2015). A Loose coupling: Aboriginal participation in library education-a selective literature review. </w:t>
      </w:r>
      <w:r w:rsidRPr="008E1302">
        <w:rPr>
          <w:rFonts w:eastAsia="Times New Roman" w:cstheme="minorHAnsi"/>
          <w:i/>
          <w:iCs/>
          <w:color w:val="000000"/>
          <w:lang w:val="en-CA" w:eastAsia="en-CA"/>
        </w:rPr>
        <w:t>Partnership: The Canadian Journal of Library and Information Practice and Research</w:t>
      </w:r>
      <w:r w:rsidRPr="008E1302">
        <w:rPr>
          <w:rFonts w:eastAsia="Times New Roman" w:cstheme="minorHAnsi"/>
          <w:color w:val="000000"/>
          <w:lang w:val="en-CA" w:eastAsia="en-CA"/>
        </w:rPr>
        <w:t xml:space="preserve">, </w:t>
      </w:r>
      <w:r w:rsidRPr="008E1302">
        <w:rPr>
          <w:rFonts w:eastAsia="Times New Roman" w:cstheme="minorHAnsi"/>
          <w:i/>
          <w:iCs/>
          <w:color w:val="000000"/>
          <w:lang w:val="en-CA" w:eastAsia="en-CA"/>
        </w:rPr>
        <w:t>10</w:t>
      </w:r>
      <w:r w:rsidRPr="008E1302">
        <w:rPr>
          <w:rFonts w:eastAsia="Times New Roman" w:cstheme="minorHAnsi"/>
          <w:color w:val="000000"/>
          <w:lang w:val="en-CA" w:eastAsia="en-CA"/>
        </w:rPr>
        <w:t>(2), 1. Retrieved from https://journal.lib.uoguelph.ca/index.php/perj/article/view/3337#.WGptH31LW-A</w:t>
      </w:r>
    </w:p>
    <w:p w:rsidR="008E1302" w:rsidRPr="008E1302" w:rsidRDefault="008E1302" w:rsidP="008E1302">
      <w:pPr>
        <w:spacing w:after="0" w:line="240" w:lineRule="auto"/>
        <w:rPr>
          <w:rFonts w:eastAsia="Times New Roman" w:cstheme="minorHAnsi"/>
          <w:lang w:val="en-CA" w:eastAsia="en-CA"/>
        </w:rPr>
      </w:pPr>
    </w:p>
    <w:p w:rsidR="008E1302" w:rsidRPr="008E1302" w:rsidRDefault="008E1302" w:rsidP="008E1302">
      <w:pPr>
        <w:spacing w:after="0" w:line="240" w:lineRule="auto"/>
        <w:rPr>
          <w:rFonts w:eastAsia="Times New Roman" w:cstheme="minorHAnsi"/>
          <w:lang w:val="en-CA" w:eastAsia="en-CA"/>
        </w:rPr>
      </w:pPr>
      <w:proofErr w:type="spellStart"/>
      <w:r w:rsidRPr="008E1302">
        <w:rPr>
          <w:rFonts w:eastAsia="Times New Roman" w:cstheme="minorHAnsi"/>
          <w:color w:val="000000"/>
          <w:lang w:val="en-CA" w:eastAsia="en-CA"/>
        </w:rPr>
        <w:t>Doerken</w:t>
      </w:r>
      <w:proofErr w:type="spellEnd"/>
      <w:r w:rsidRPr="008E1302">
        <w:rPr>
          <w:rFonts w:eastAsia="Times New Roman" w:cstheme="minorHAnsi"/>
          <w:color w:val="000000"/>
          <w:lang w:val="en-CA" w:eastAsia="en-CA"/>
        </w:rPr>
        <w:t xml:space="preserve"> &amp; Martin provide a selective review of literature addressing both structural and content-based barriers for Indigenous peoples’ participation in library and information studies programs. The works within discuss the shortcomings of recruitment strategies, curricula, and pedagogical approaches, citing the influence of Westernized, Eurocentric bias as core to maintaining and perpetuating cultural barricades to information studies. The authors highlight a number of practical approaches to increasing Indigenous participation in the “practice, scholarship and instruction of librarianship” (p.13), including financial support for Indigenous LIS students, curricula content addressing the validity of alternative knowledge structures and information dissemination, and the necessity to protect and preserve that knowledge, and the infusion of pedagogical methodologies that act to balance Westernized and Indigenous ways of learning and knowing. </w:t>
      </w:r>
    </w:p>
    <w:p w:rsidR="005D4901" w:rsidRDefault="005D4901" w:rsidP="008E1302">
      <w:pPr>
        <w:spacing w:after="0" w:line="240" w:lineRule="auto"/>
        <w:rPr>
          <w:rFonts w:eastAsia="Times New Roman" w:cstheme="minorHAnsi"/>
          <w:color w:val="000000"/>
          <w:lang w:val="en-CA" w:eastAsia="en-CA"/>
        </w:rPr>
      </w:pPr>
    </w:p>
    <w:p w:rsidR="008E1302" w:rsidRPr="008E1302" w:rsidRDefault="008E1302" w:rsidP="008E1302">
      <w:pPr>
        <w:spacing w:after="0" w:line="240" w:lineRule="auto"/>
        <w:rPr>
          <w:rFonts w:eastAsia="Times New Roman" w:cstheme="minorHAnsi"/>
          <w:lang w:val="en-CA" w:eastAsia="en-CA"/>
        </w:rPr>
      </w:pPr>
      <w:r w:rsidRPr="008E1302">
        <w:rPr>
          <w:rFonts w:eastAsia="Times New Roman" w:cstheme="minorHAnsi"/>
          <w:color w:val="000000"/>
          <w:lang w:val="en-CA" w:eastAsia="en-CA"/>
        </w:rPr>
        <w:t xml:space="preserve">Cavanagh, M. and the Aboriginal Library Services Working Group. (2009). </w:t>
      </w:r>
      <w:r w:rsidRPr="008E1302">
        <w:rPr>
          <w:rFonts w:eastAsia="Times New Roman" w:cstheme="minorHAnsi"/>
          <w:i/>
          <w:iCs/>
          <w:color w:val="000000"/>
          <w:lang w:val="en-CA" w:eastAsia="en-CA"/>
        </w:rPr>
        <w:t xml:space="preserve">Sound practices in library services to Aboriginal peoples: </w:t>
      </w:r>
      <w:r w:rsidRPr="008E1302">
        <w:rPr>
          <w:rFonts w:eastAsia="Times New Roman" w:cstheme="minorHAnsi"/>
          <w:color w:val="000000"/>
          <w:lang w:val="en-CA" w:eastAsia="en-CA"/>
        </w:rPr>
        <w:t> </w:t>
      </w:r>
      <w:r w:rsidRPr="008E1302">
        <w:rPr>
          <w:rFonts w:eastAsia="Times New Roman" w:cstheme="minorHAnsi"/>
          <w:i/>
          <w:iCs/>
          <w:color w:val="000000"/>
          <w:lang w:val="en-CA" w:eastAsia="en-CA"/>
        </w:rPr>
        <w:t xml:space="preserve">Integrating relationships, resources and realities. </w:t>
      </w:r>
      <w:r w:rsidRPr="008E1302">
        <w:rPr>
          <w:rFonts w:eastAsia="Times New Roman" w:cstheme="minorHAnsi"/>
          <w:color w:val="000000"/>
          <w:lang w:val="en-CA" w:eastAsia="en-CA"/>
        </w:rPr>
        <w:t>Provincial/Territorial Public Library Council (PTPLC).</w:t>
      </w:r>
    </w:p>
    <w:p w:rsidR="008E1302" w:rsidRPr="008E1302" w:rsidRDefault="008E1302" w:rsidP="008E1302">
      <w:pPr>
        <w:spacing w:after="0" w:line="240" w:lineRule="auto"/>
        <w:rPr>
          <w:rFonts w:eastAsia="Times New Roman" w:cstheme="minorHAnsi"/>
          <w:lang w:val="en-CA" w:eastAsia="en-CA"/>
        </w:rPr>
      </w:pPr>
    </w:p>
    <w:p w:rsidR="008E1302" w:rsidRPr="008E1302" w:rsidRDefault="008E1302" w:rsidP="008E1302">
      <w:pPr>
        <w:spacing w:after="0" w:line="240" w:lineRule="auto"/>
        <w:rPr>
          <w:rFonts w:eastAsia="Times New Roman" w:cstheme="minorHAnsi"/>
          <w:lang w:val="en-CA" w:eastAsia="en-CA"/>
        </w:rPr>
      </w:pPr>
      <w:r w:rsidRPr="008E1302">
        <w:rPr>
          <w:rFonts w:eastAsia="Times New Roman" w:cstheme="minorHAnsi"/>
          <w:color w:val="000000"/>
          <w:lang w:val="en-CA" w:eastAsia="en-CA"/>
        </w:rPr>
        <w:t>Proposes a normative model of public libraries as</w:t>
      </w:r>
      <w:r w:rsidRPr="008E1302">
        <w:rPr>
          <w:rFonts w:eastAsia="Times New Roman" w:cstheme="minorHAnsi"/>
          <w:b/>
          <w:bCs/>
          <w:color w:val="000000"/>
          <w:lang w:val="en-CA" w:eastAsia="en-CA"/>
        </w:rPr>
        <w:t xml:space="preserve"> </w:t>
      </w:r>
      <w:r w:rsidRPr="008E1302">
        <w:rPr>
          <w:rFonts w:eastAsia="Times New Roman" w:cstheme="minorHAnsi"/>
          <w:i/>
          <w:iCs/>
          <w:color w:val="000000"/>
          <w:lang w:val="en-CA" w:eastAsia="en-CA"/>
        </w:rPr>
        <w:t xml:space="preserve">Aboriginal Knowledge Centres, </w:t>
      </w:r>
      <w:r w:rsidRPr="008E1302">
        <w:rPr>
          <w:rFonts w:eastAsia="Times New Roman" w:cstheme="minorHAnsi"/>
          <w:color w:val="000000"/>
          <w:lang w:val="en-CA" w:eastAsia="en-CA"/>
        </w:rPr>
        <w:t xml:space="preserve">organized around a holistic, four-quadrant framework called the Library Practice Wheel. The four quadrants are: Leadership, Innovation, Participation and Composition – the latter of which incorporates library spaces and staff training, citing the Aboriginal Reading in the Round space at Winnipeg Public Library’s </w:t>
      </w:r>
      <w:proofErr w:type="spellStart"/>
      <w:r w:rsidRPr="008E1302">
        <w:rPr>
          <w:rFonts w:eastAsia="Times New Roman" w:cstheme="minorHAnsi"/>
          <w:color w:val="000000"/>
          <w:lang w:val="en-CA" w:eastAsia="en-CA"/>
        </w:rPr>
        <w:t>Millenium</w:t>
      </w:r>
      <w:proofErr w:type="spellEnd"/>
      <w:r w:rsidRPr="008E1302">
        <w:rPr>
          <w:rFonts w:eastAsia="Times New Roman" w:cstheme="minorHAnsi"/>
          <w:color w:val="000000"/>
          <w:lang w:val="en-CA" w:eastAsia="en-CA"/>
        </w:rPr>
        <w:t xml:space="preserve"> Library as a high-profile collections and programming space informed by Aboriginal cultures.</w:t>
      </w:r>
    </w:p>
    <w:p w:rsidR="005D4901" w:rsidRDefault="005D4901" w:rsidP="008E1302">
      <w:pPr>
        <w:spacing w:after="0" w:line="240" w:lineRule="auto"/>
        <w:rPr>
          <w:rFonts w:eastAsia="Times New Roman" w:cstheme="minorHAnsi"/>
          <w:color w:val="000000"/>
          <w:shd w:val="clear" w:color="auto" w:fill="FFFFFF"/>
          <w:lang w:val="en-CA" w:eastAsia="en-CA"/>
        </w:rPr>
      </w:pPr>
    </w:p>
    <w:p w:rsidR="008E1302" w:rsidRPr="008E1302" w:rsidRDefault="008E1302" w:rsidP="008E1302">
      <w:pPr>
        <w:spacing w:after="0" w:line="240" w:lineRule="auto"/>
        <w:rPr>
          <w:rFonts w:eastAsia="Times New Roman" w:cstheme="minorHAnsi"/>
          <w:lang w:val="en-CA" w:eastAsia="en-CA"/>
        </w:rPr>
      </w:pPr>
      <w:r w:rsidRPr="008E1302">
        <w:rPr>
          <w:rFonts w:eastAsia="Times New Roman" w:cstheme="minorHAnsi"/>
          <w:color w:val="000000"/>
          <w:shd w:val="clear" w:color="auto" w:fill="FFFFFF"/>
          <w:lang w:val="en-CA" w:eastAsia="en-CA"/>
        </w:rPr>
        <w:t>Jacobs, J. M. (1996). </w:t>
      </w:r>
      <w:r w:rsidRPr="008E1302">
        <w:rPr>
          <w:rFonts w:eastAsia="Times New Roman" w:cstheme="minorHAnsi"/>
          <w:i/>
          <w:iCs/>
          <w:color w:val="000000"/>
          <w:shd w:val="clear" w:color="auto" w:fill="FFFFFF"/>
          <w:lang w:val="en-CA" w:eastAsia="en-CA"/>
        </w:rPr>
        <w:t>Edge of empire: Postcolonialism and the city</w:t>
      </w:r>
      <w:r w:rsidRPr="008E1302">
        <w:rPr>
          <w:rFonts w:eastAsia="Times New Roman" w:cstheme="minorHAnsi"/>
          <w:color w:val="000000"/>
          <w:shd w:val="clear" w:color="auto" w:fill="FFFFFF"/>
          <w:lang w:val="en-CA" w:eastAsia="en-CA"/>
        </w:rPr>
        <w:t>. London: Routledge.</w:t>
      </w:r>
    </w:p>
    <w:p w:rsidR="008E1302" w:rsidRPr="008E1302" w:rsidRDefault="008E1302" w:rsidP="008E1302">
      <w:pPr>
        <w:spacing w:after="0" w:line="240" w:lineRule="auto"/>
        <w:rPr>
          <w:rFonts w:eastAsia="Times New Roman" w:cstheme="minorHAnsi"/>
          <w:lang w:val="en-CA" w:eastAsia="en-CA"/>
        </w:rPr>
      </w:pPr>
    </w:p>
    <w:p w:rsidR="008E1302" w:rsidRPr="008E1302" w:rsidRDefault="008E1302" w:rsidP="008E1302">
      <w:pPr>
        <w:spacing w:after="0" w:line="240" w:lineRule="auto"/>
        <w:rPr>
          <w:rFonts w:eastAsia="Times New Roman" w:cstheme="minorHAnsi"/>
          <w:lang w:val="en-CA" w:eastAsia="en-CA"/>
        </w:rPr>
      </w:pPr>
      <w:r w:rsidRPr="008E1302">
        <w:rPr>
          <w:rFonts w:eastAsia="Times New Roman" w:cstheme="minorHAnsi"/>
          <w:color w:val="222222"/>
          <w:shd w:val="clear" w:color="auto" w:fill="FFFFFF"/>
          <w:lang w:val="en-CA" w:eastAsia="en-CA"/>
        </w:rPr>
        <w:t>While not concerned with libraries, Jacobs’ book is about the ongoing cultural and physical impacts of British imperialism in the built environment (buildings and cities), and their role in mediating the relationships between non-</w:t>
      </w:r>
      <w:proofErr w:type="spellStart"/>
      <w:r w:rsidRPr="008E1302">
        <w:rPr>
          <w:rFonts w:eastAsia="Times New Roman" w:cstheme="minorHAnsi"/>
          <w:color w:val="222222"/>
          <w:shd w:val="clear" w:color="auto" w:fill="FFFFFF"/>
          <w:lang w:val="en-CA" w:eastAsia="en-CA"/>
        </w:rPr>
        <w:t>INdigenous</w:t>
      </w:r>
      <w:proofErr w:type="spellEnd"/>
      <w:r w:rsidRPr="008E1302">
        <w:rPr>
          <w:rFonts w:eastAsia="Times New Roman" w:cstheme="minorHAnsi"/>
          <w:color w:val="222222"/>
          <w:shd w:val="clear" w:color="auto" w:fill="FFFFFF"/>
          <w:lang w:val="en-CA" w:eastAsia="en-CA"/>
        </w:rPr>
        <w:t xml:space="preserve"> and Indigenous populations, specifically in the Australian context. The imposition of colonial architecture and western urban planning (i.e., rigid gridded streets patterns) on traditional Aboriginal lands served to erase Aboriginal sovereignty and reinforce the ideology (and fantasy) of “</w:t>
      </w:r>
      <w:r w:rsidRPr="008E1302">
        <w:rPr>
          <w:rFonts w:eastAsia="Times New Roman" w:cstheme="minorHAnsi"/>
          <w:i/>
          <w:iCs/>
          <w:color w:val="222222"/>
          <w:shd w:val="clear" w:color="auto" w:fill="FFFFFF"/>
          <w:lang w:val="en-CA" w:eastAsia="en-CA"/>
        </w:rPr>
        <w:t>terra nullius</w:t>
      </w:r>
      <w:r w:rsidRPr="008E1302">
        <w:rPr>
          <w:rFonts w:eastAsia="Times New Roman" w:cstheme="minorHAnsi"/>
          <w:color w:val="222222"/>
          <w:shd w:val="clear" w:color="auto" w:fill="FFFFFF"/>
          <w:lang w:val="en-CA" w:eastAsia="en-CA"/>
        </w:rPr>
        <w:t>”. She argues that space and imagination are inextricably linked: that our buildings, mapping and notions of cultural identity have given a sense of logic and permanence to imperialism, which is not confined to the past but continues to exist all around us in our built environment. Creating genuine postcolonial spaces requires an authentic commitment to Indigenous placemaking and land stewardship.      </w:t>
      </w:r>
    </w:p>
    <w:p w:rsidR="005D4901" w:rsidRDefault="005D4901" w:rsidP="008E1302">
      <w:pPr>
        <w:spacing w:after="0" w:line="240" w:lineRule="auto"/>
        <w:rPr>
          <w:rFonts w:eastAsia="Times New Roman" w:cstheme="minorHAnsi"/>
          <w:color w:val="222222"/>
          <w:shd w:val="clear" w:color="auto" w:fill="FFFFFF"/>
          <w:lang w:val="en-CA" w:eastAsia="en-CA"/>
        </w:rPr>
      </w:pPr>
    </w:p>
    <w:p w:rsidR="008E1302" w:rsidRPr="008E1302" w:rsidRDefault="008E1302" w:rsidP="008E1302">
      <w:pPr>
        <w:spacing w:after="0" w:line="240" w:lineRule="auto"/>
        <w:rPr>
          <w:rFonts w:eastAsia="Times New Roman" w:cstheme="minorHAnsi"/>
          <w:lang w:val="en-CA" w:eastAsia="en-CA"/>
        </w:rPr>
      </w:pPr>
      <w:r w:rsidRPr="008E1302">
        <w:rPr>
          <w:rFonts w:eastAsia="Times New Roman" w:cstheme="minorHAnsi"/>
          <w:color w:val="222222"/>
          <w:shd w:val="clear" w:color="auto" w:fill="FFFFFF"/>
          <w:lang w:val="en-CA" w:eastAsia="en-CA"/>
        </w:rPr>
        <w:t xml:space="preserve">Lilley, A. S. (2012). </w:t>
      </w:r>
      <w:r w:rsidRPr="008E1302">
        <w:rPr>
          <w:rFonts w:eastAsia="Times New Roman" w:cstheme="minorHAnsi"/>
          <w:i/>
          <w:iCs/>
          <w:color w:val="222222"/>
          <w:shd w:val="clear" w:color="auto" w:fill="FFFFFF"/>
          <w:lang w:val="en-CA" w:eastAsia="en-CA"/>
        </w:rPr>
        <w:t>Introducing “Awareness of indigenous knowledge paradigms” IFLA core elements</w:t>
      </w:r>
      <w:r w:rsidRPr="008E1302">
        <w:rPr>
          <w:rFonts w:eastAsia="Times New Roman" w:cstheme="minorHAnsi"/>
          <w:color w:val="222222"/>
          <w:shd w:val="clear" w:color="auto" w:fill="FFFFFF"/>
          <w:lang w:val="en-CA" w:eastAsia="en-CA"/>
        </w:rPr>
        <w:t>. Web.</w:t>
      </w:r>
    </w:p>
    <w:p w:rsidR="008E1302" w:rsidRPr="008E1302" w:rsidRDefault="008E1302" w:rsidP="008E1302">
      <w:pPr>
        <w:spacing w:after="0" w:line="240" w:lineRule="auto"/>
        <w:rPr>
          <w:rFonts w:eastAsia="Times New Roman" w:cstheme="minorHAnsi"/>
          <w:lang w:val="en-CA" w:eastAsia="en-CA"/>
        </w:rPr>
      </w:pPr>
    </w:p>
    <w:p w:rsidR="008E1302" w:rsidRPr="008E1302" w:rsidRDefault="008E1302" w:rsidP="008E1302">
      <w:pPr>
        <w:spacing w:after="0" w:line="240" w:lineRule="auto"/>
        <w:rPr>
          <w:rFonts w:eastAsia="Times New Roman" w:cstheme="minorHAnsi"/>
          <w:lang w:val="en-CA" w:eastAsia="en-CA"/>
        </w:rPr>
      </w:pPr>
      <w:r w:rsidRPr="008E1302">
        <w:rPr>
          <w:rFonts w:eastAsia="Times New Roman" w:cstheme="minorHAnsi"/>
          <w:color w:val="222222"/>
          <w:shd w:val="clear" w:color="auto" w:fill="FFFFFF"/>
          <w:lang w:val="en-CA" w:eastAsia="en-CA"/>
        </w:rPr>
        <w:t xml:space="preserve">Discusses the move in 2007 by the library profession in New Zealand to establish a professional registration scheme whereby members were required to demonstrate their knowledge, competence and ethics according to the </w:t>
      </w:r>
      <w:r w:rsidRPr="008E1302">
        <w:rPr>
          <w:rFonts w:eastAsia="Times New Roman" w:cstheme="minorHAnsi"/>
          <w:color w:val="000000"/>
          <w:lang w:val="en-CA" w:eastAsia="en-CA"/>
        </w:rPr>
        <w:t>Guidelines for Professional Library/Information Educational Programmes</w:t>
      </w:r>
      <w:r w:rsidRPr="008E1302">
        <w:rPr>
          <w:rFonts w:eastAsia="Times New Roman" w:cstheme="minorHAnsi"/>
          <w:color w:val="222222"/>
          <w:shd w:val="clear" w:color="auto" w:fill="FFFFFF"/>
          <w:lang w:val="en-CA" w:eastAsia="en-CA"/>
        </w:rPr>
        <w:t xml:space="preserve"> as identified by the IFLA (the International Federation of Library Associations and Institutions)</w:t>
      </w:r>
      <w:r w:rsidRPr="008E1302">
        <w:rPr>
          <w:rFonts w:eastAsia="Times New Roman" w:cstheme="minorHAnsi"/>
          <w:color w:val="000000"/>
          <w:lang w:val="en-CA" w:eastAsia="en-CA"/>
        </w:rPr>
        <w:t>. In a</w:t>
      </w:r>
      <w:r w:rsidRPr="008E1302">
        <w:rPr>
          <w:rFonts w:eastAsia="Times New Roman" w:cstheme="minorHAnsi"/>
          <w:color w:val="222222"/>
          <w:shd w:val="clear" w:color="auto" w:fill="FFFFFF"/>
          <w:lang w:val="en-CA" w:eastAsia="en-CA"/>
        </w:rPr>
        <w:t>ddition to those competencies, however, the New Zealand profession added an 11</w:t>
      </w:r>
      <w:r w:rsidRPr="008E1302">
        <w:rPr>
          <w:rFonts w:eastAsia="Times New Roman" w:cstheme="minorHAnsi"/>
          <w:color w:val="222222"/>
          <w:shd w:val="clear" w:color="auto" w:fill="FFFFFF"/>
          <w:vertAlign w:val="superscript"/>
          <w:lang w:val="en-CA" w:eastAsia="en-CA"/>
        </w:rPr>
        <w:t>th</w:t>
      </w:r>
      <w:r w:rsidRPr="008E1302">
        <w:rPr>
          <w:rFonts w:eastAsia="Times New Roman" w:cstheme="minorHAnsi"/>
          <w:color w:val="222222"/>
          <w:shd w:val="clear" w:color="auto" w:fill="FFFFFF"/>
          <w:lang w:val="en-CA" w:eastAsia="en-CA"/>
        </w:rPr>
        <w:t xml:space="preserve">: </w:t>
      </w:r>
      <w:r w:rsidRPr="008E1302">
        <w:rPr>
          <w:rFonts w:eastAsia="Times New Roman" w:cstheme="minorHAnsi"/>
          <w:i/>
          <w:iCs/>
          <w:color w:val="000000"/>
          <w:lang w:val="en-CA" w:eastAsia="en-CA"/>
        </w:rPr>
        <w:t>Awareness of Indigenous knowledge paradigms.</w:t>
      </w:r>
      <w:r w:rsidRPr="008E1302">
        <w:rPr>
          <w:rFonts w:eastAsia="Times New Roman" w:cstheme="minorHAnsi"/>
          <w:color w:val="000000"/>
          <w:lang w:val="en-CA" w:eastAsia="en-CA"/>
        </w:rPr>
        <w:t xml:space="preserve"> This includes the diversity and structure of Maori knowledge frameworks; the roles of language and cultural practices on those frameworks; and the validity of Maori research methodologies. Lilley urges IFLA to adopt a similar statement regarding Indigenous knowledge paradigms for application internationally. </w:t>
      </w:r>
    </w:p>
    <w:p w:rsidR="005D4901" w:rsidRDefault="005D4901" w:rsidP="008E1302">
      <w:pPr>
        <w:spacing w:line="240" w:lineRule="auto"/>
        <w:rPr>
          <w:rFonts w:eastAsia="Times New Roman" w:cstheme="minorHAnsi"/>
          <w:color w:val="000000"/>
          <w:lang w:val="en-CA" w:eastAsia="en-CA"/>
        </w:rPr>
      </w:pPr>
    </w:p>
    <w:p w:rsidR="008E1302" w:rsidRPr="008E1302" w:rsidRDefault="008E1302" w:rsidP="008E1302">
      <w:pPr>
        <w:spacing w:line="240" w:lineRule="auto"/>
        <w:rPr>
          <w:rFonts w:eastAsia="Times New Roman" w:cstheme="minorHAnsi"/>
          <w:lang w:val="en-CA" w:eastAsia="en-CA"/>
        </w:rPr>
      </w:pPr>
      <w:proofErr w:type="spellStart"/>
      <w:r w:rsidRPr="008E1302">
        <w:rPr>
          <w:rFonts w:eastAsia="Times New Roman" w:cstheme="minorHAnsi"/>
          <w:color w:val="000000"/>
          <w:lang w:val="en-CA" w:eastAsia="en-CA"/>
        </w:rPr>
        <w:t>Neurohr</w:t>
      </w:r>
      <w:proofErr w:type="spellEnd"/>
      <w:r w:rsidRPr="008E1302">
        <w:rPr>
          <w:rFonts w:eastAsia="Times New Roman" w:cstheme="minorHAnsi"/>
          <w:color w:val="000000"/>
          <w:lang w:val="en-CA" w:eastAsia="en-CA"/>
        </w:rPr>
        <w:t xml:space="preserve">, K. A., &amp; Bailey, L. E. (2016). Using photo-elicitation with Native American students to explore perceptions of the physical library. </w:t>
      </w:r>
      <w:r w:rsidRPr="008E1302">
        <w:rPr>
          <w:rFonts w:eastAsia="Times New Roman" w:cstheme="minorHAnsi"/>
          <w:i/>
          <w:iCs/>
          <w:color w:val="000000"/>
          <w:lang w:val="en-CA" w:eastAsia="en-CA"/>
        </w:rPr>
        <w:t>Evidence Based Library and Information Practice</w:t>
      </w:r>
      <w:r w:rsidRPr="008E1302">
        <w:rPr>
          <w:rFonts w:eastAsia="Times New Roman" w:cstheme="minorHAnsi"/>
          <w:color w:val="000000"/>
          <w:lang w:val="en-CA" w:eastAsia="en-CA"/>
        </w:rPr>
        <w:t>, 11(2), 56-73.</w:t>
      </w:r>
      <w:r w:rsidRPr="008E1302">
        <w:rPr>
          <w:rFonts w:eastAsia="Times New Roman" w:cstheme="minorHAnsi"/>
          <w:color w:val="000000"/>
          <w:lang w:val="en-CA" w:eastAsia="en-CA"/>
        </w:rPr>
        <w:br/>
      </w:r>
      <w:r w:rsidRPr="008E1302">
        <w:rPr>
          <w:rFonts w:eastAsia="Times New Roman" w:cstheme="minorHAnsi"/>
          <w:b/>
          <w:bCs/>
          <w:color w:val="000000"/>
          <w:lang w:val="en-CA" w:eastAsia="en-CA"/>
        </w:rPr>
        <w:br/>
      </w:r>
      <w:r w:rsidRPr="008E1302">
        <w:rPr>
          <w:rFonts w:eastAsia="Times New Roman" w:cstheme="minorHAnsi"/>
          <w:color w:val="000000"/>
          <w:lang w:val="en-CA" w:eastAsia="en-CA"/>
        </w:rPr>
        <w:t xml:space="preserve">Using photo-elicitation, a methodology that involved Indigenous students taking meaningful photographs of spaces or objects in the library, </w:t>
      </w:r>
      <w:proofErr w:type="spellStart"/>
      <w:r w:rsidRPr="008E1302">
        <w:rPr>
          <w:rFonts w:eastAsia="Times New Roman" w:cstheme="minorHAnsi"/>
          <w:color w:val="000000"/>
          <w:lang w:val="en-CA" w:eastAsia="en-CA"/>
        </w:rPr>
        <w:t>Neurohr</w:t>
      </w:r>
      <w:proofErr w:type="spellEnd"/>
      <w:r w:rsidRPr="008E1302">
        <w:rPr>
          <w:rFonts w:eastAsia="Times New Roman" w:cstheme="minorHAnsi"/>
          <w:color w:val="000000"/>
          <w:lang w:val="en-CA" w:eastAsia="en-CA"/>
        </w:rPr>
        <w:t xml:space="preserve"> &amp; Bailey explored students’ perceptions of the library at the </w:t>
      </w:r>
      <w:proofErr w:type="spellStart"/>
      <w:r w:rsidRPr="008E1302">
        <w:rPr>
          <w:rFonts w:eastAsia="Times New Roman" w:cstheme="minorHAnsi"/>
          <w:color w:val="000000"/>
          <w:lang w:val="en-CA" w:eastAsia="en-CA"/>
        </w:rPr>
        <w:t>Edmon</w:t>
      </w:r>
      <w:proofErr w:type="spellEnd"/>
      <w:r w:rsidRPr="008E1302">
        <w:rPr>
          <w:rFonts w:eastAsia="Times New Roman" w:cstheme="minorHAnsi"/>
          <w:color w:val="000000"/>
          <w:lang w:val="en-CA" w:eastAsia="en-CA"/>
        </w:rPr>
        <w:t xml:space="preserve"> Low Library at the Oklahoma State University. Through these photographs and in-depth interviews, the authors were able to determine both barriers and missing services for Indigenous students. The authors recommend increasing both the volume and visibility of materials and exhibits focused on Indigenous culture, and emphasize a greater need for fostering awareness and understanding of these efforts in addition to increasing traditional library orientation. </w:t>
      </w:r>
      <w:proofErr w:type="spellStart"/>
      <w:r w:rsidRPr="008E1302">
        <w:rPr>
          <w:rFonts w:eastAsia="Times New Roman" w:cstheme="minorHAnsi"/>
          <w:color w:val="000000"/>
          <w:lang w:val="en-CA" w:eastAsia="en-CA"/>
        </w:rPr>
        <w:t>Neurhor</w:t>
      </w:r>
      <w:proofErr w:type="spellEnd"/>
      <w:r w:rsidRPr="008E1302">
        <w:rPr>
          <w:rFonts w:eastAsia="Times New Roman" w:cstheme="minorHAnsi"/>
          <w:color w:val="000000"/>
          <w:lang w:val="en-CA" w:eastAsia="en-CA"/>
        </w:rPr>
        <w:t xml:space="preserve"> &amp; Bailey also note the need for a broader evaluation of stereotypes that surround library users. Further, the authors acknowledge the important role of Indigenous students participating in the research to begin with; not only did the students feel heard, but their knowledge of library collections and services was increased through their involvement. </w:t>
      </w:r>
    </w:p>
    <w:p w:rsidR="008E1302" w:rsidRPr="008E1302" w:rsidRDefault="008E1302" w:rsidP="008E1302">
      <w:pPr>
        <w:spacing w:line="240" w:lineRule="auto"/>
        <w:rPr>
          <w:rFonts w:eastAsia="Times New Roman" w:cstheme="minorHAnsi"/>
          <w:lang w:val="en-CA" w:eastAsia="en-CA"/>
        </w:rPr>
      </w:pPr>
      <w:proofErr w:type="spellStart"/>
      <w:r w:rsidRPr="008E1302">
        <w:rPr>
          <w:rFonts w:eastAsia="Times New Roman" w:cstheme="minorHAnsi"/>
          <w:color w:val="000000"/>
          <w:lang w:val="en-CA" w:eastAsia="en-CA"/>
        </w:rPr>
        <w:t>Urbaniak</w:t>
      </w:r>
      <w:proofErr w:type="spellEnd"/>
      <w:r w:rsidRPr="008E1302">
        <w:rPr>
          <w:rFonts w:eastAsia="Times New Roman" w:cstheme="minorHAnsi"/>
          <w:color w:val="000000"/>
          <w:lang w:val="en-CA" w:eastAsia="en-CA"/>
        </w:rPr>
        <w:t xml:space="preserve">, T. (2012). The public library and intangible cultural heritage: the storyteller-in-residence program of the Cape Breton Regional Library. </w:t>
      </w:r>
      <w:r w:rsidRPr="008E1302">
        <w:rPr>
          <w:rFonts w:eastAsia="Times New Roman" w:cstheme="minorHAnsi"/>
          <w:i/>
          <w:iCs/>
          <w:color w:val="000000"/>
          <w:lang w:val="en-CA" w:eastAsia="en-CA"/>
        </w:rPr>
        <w:t>Journal of Library Innovation</w:t>
      </w:r>
      <w:r w:rsidRPr="008E1302">
        <w:rPr>
          <w:rFonts w:eastAsia="Times New Roman" w:cstheme="minorHAnsi"/>
          <w:color w:val="000000"/>
          <w:lang w:val="en-CA" w:eastAsia="en-CA"/>
        </w:rPr>
        <w:t>, 3(2), 33-42.</w:t>
      </w:r>
    </w:p>
    <w:p w:rsidR="008E1302" w:rsidRPr="008E1302" w:rsidRDefault="008E1302" w:rsidP="008E1302">
      <w:pPr>
        <w:spacing w:line="240" w:lineRule="auto"/>
        <w:rPr>
          <w:rFonts w:eastAsia="Times New Roman" w:cstheme="minorHAnsi"/>
          <w:lang w:val="en-CA" w:eastAsia="en-CA"/>
        </w:rPr>
      </w:pPr>
      <w:r w:rsidRPr="008E1302">
        <w:rPr>
          <w:rFonts w:eastAsia="Times New Roman" w:cstheme="minorHAnsi"/>
          <w:color w:val="000000"/>
          <w:lang w:val="en-CA" w:eastAsia="en-CA"/>
        </w:rPr>
        <w:t xml:space="preserve">Author </w:t>
      </w:r>
      <w:proofErr w:type="spellStart"/>
      <w:r w:rsidRPr="008E1302">
        <w:rPr>
          <w:rFonts w:eastAsia="Times New Roman" w:cstheme="minorHAnsi"/>
          <w:color w:val="000000"/>
          <w:lang w:val="en-CA" w:eastAsia="en-CA"/>
        </w:rPr>
        <w:t>Urbaniak</w:t>
      </w:r>
      <w:proofErr w:type="spellEnd"/>
      <w:r w:rsidRPr="008E1302">
        <w:rPr>
          <w:rFonts w:eastAsia="Times New Roman" w:cstheme="minorHAnsi"/>
          <w:color w:val="000000"/>
          <w:lang w:val="en-CA" w:eastAsia="en-CA"/>
        </w:rPr>
        <w:t xml:space="preserve"> describes the implementation and outcomes of a story-teller-in-residence program carried out at the Cape Breton Regional Library system in Cape Breton, Nova Scotia. The author describes the consultation process, terms, expectations, remuneration and selection process involved in appointing Ken Chisolm as a local story-teller-in-residence. Chisolm, although not of Indigenous descent, was appointed through consultation with a number of key community stakeholders, including Lindsay Marshall, then President of </w:t>
      </w:r>
      <w:proofErr w:type="spellStart"/>
      <w:r w:rsidRPr="008E1302">
        <w:rPr>
          <w:rFonts w:eastAsia="Times New Roman" w:cstheme="minorHAnsi"/>
          <w:color w:val="000000"/>
          <w:lang w:val="en-CA" w:eastAsia="en-CA"/>
        </w:rPr>
        <w:t>Unama’ki</w:t>
      </w:r>
      <w:proofErr w:type="spellEnd"/>
      <w:r w:rsidRPr="008E1302">
        <w:rPr>
          <w:rFonts w:eastAsia="Times New Roman" w:cstheme="minorHAnsi"/>
          <w:color w:val="000000"/>
          <w:lang w:val="en-CA" w:eastAsia="en-CA"/>
        </w:rPr>
        <w:t xml:space="preserve"> College and now Chief Administrative Officer of </w:t>
      </w:r>
      <w:proofErr w:type="spellStart"/>
      <w:r w:rsidRPr="008E1302">
        <w:rPr>
          <w:rFonts w:eastAsia="Times New Roman" w:cstheme="minorHAnsi"/>
          <w:color w:val="000000"/>
          <w:lang w:val="en-CA" w:eastAsia="en-CA"/>
        </w:rPr>
        <w:t>Potlotek</w:t>
      </w:r>
      <w:proofErr w:type="spellEnd"/>
      <w:r w:rsidRPr="008E1302">
        <w:rPr>
          <w:rFonts w:eastAsia="Times New Roman" w:cstheme="minorHAnsi"/>
          <w:color w:val="000000"/>
          <w:lang w:val="en-CA" w:eastAsia="en-CA"/>
        </w:rPr>
        <w:t xml:space="preserve"> First Nation. The program was designed to capture the rich multiculturalism of the region, demonstrate the library’s “sensitivity to local cultures and traditions” (pg.40), and preserve the “strong, oral traditions” (pg.35) of the many peoples that inhabit the area. From this work, a number of key structural components could be translated to a strictly Indigenous-focused story-teller in residence, or more specifically, elder-in-residence, program at libraries across the country. Examples of such programs can be seen at Dalhousie University in Halifax, Nova Scotia, and the University </w:t>
      </w:r>
      <w:r w:rsidR="00B55BDD">
        <w:rPr>
          <w:rFonts w:eastAsia="Times New Roman" w:cstheme="minorHAnsi"/>
          <w:color w:val="000000"/>
          <w:lang w:val="en-CA" w:eastAsia="en-CA"/>
        </w:rPr>
        <w:t xml:space="preserve">of </w:t>
      </w:r>
      <w:r w:rsidRPr="008E1302">
        <w:rPr>
          <w:rFonts w:eastAsia="Times New Roman" w:cstheme="minorHAnsi"/>
          <w:color w:val="000000"/>
          <w:lang w:val="en-CA" w:eastAsia="en-CA"/>
        </w:rPr>
        <w:t xml:space="preserve">Manitoba in Winnipeg, Manitoba. </w:t>
      </w:r>
    </w:p>
    <w:p w:rsidR="008E1302" w:rsidRPr="008E1302" w:rsidRDefault="008E1302" w:rsidP="008E1302">
      <w:pPr>
        <w:spacing w:line="240" w:lineRule="auto"/>
        <w:rPr>
          <w:rFonts w:eastAsia="Times New Roman" w:cstheme="minorHAnsi"/>
          <w:lang w:val="en-CA" w:eastAsia="en-CA"/>
        </w:rPr>
      </w:pPr>
      <w:r w:rsidRPr="008E1302">
        <w:rPr>
          <w:rFonts w:eastAsia="Times New Roman" w:cstheme="minorHAnsi"/>
          <w:color w:val="000000"/>
          <w:lang w:val="en-CA" w:eastAsia="en-CA"/>
        </w:rPr>
        <w:t xml:space="preserve">Saskatchewan, &amp; Minister’s Advisory Committee on Library Services for Aboriginal People. (2001). </w:t>
      </w:r>
      <w:r w:rsidRPr="008E1302">
        <w:rPr>
          <w:rFonts w:eastAsia="Times New Roman" w:cstheme="minorHAnsi"/>
          <w:i/>
          <w:iCs/>
          <w:color w:val="000000"/>
          <w:lang w:val="en-CA" w:eastAsia="en-CA"/>
        </w:rPr>
        <w:t>Information is for everyone: final report of the Minister’s Advisory Committee on Library Services for Aboriginal People.</w:t>
      </w:r>
      <w:r w:rsidRPr="008E1302">
        <w:rPr>
          <w:rFonts w:eastAsia="Times New Roman" w:cstheme="minorHAnsi"/>
          <w:color w:val="000000"/>
          <w:lang w:val="en-CA" w:eastAsia="en-CA"/>
        </w:rPr>
        <w:t xml:space="preserve"> Regina: The Committee. Retrieved from https://lssap.files.wordpress.com/2011/05/ablibfinalrev.pdf</w:t>
      </w:r>
    </w:p>
    <w:p w:rsidR="008E1302" w:rsidRPr="008E1302" w:rsidRDefault="008E1302" w:rsidP="008E1302">
      <w:pPr>
        <w:spacing w:line="240" w:lineRule="auto"/>
        <w:rPr>
          <w:rFonts w:eastAsia="Times New Roman" w:cstheme="minorHAnsi"/>
          <w:lang w:val="en-CA" w:eastAsia="en-CA"/>
        </w:rPr>
      </w:pPr>
      <w:r w:rsidRPr="008E1302">
        <w:rPr>
          <w:rFonts w:eastAsia="Times New Roman" w:cstheme="minorHAnsi"/>
          <w:color w:val="000000"/>
          <w:lang w:val="en-CA" w:eastAsia="en-CA"/>
        </w:rPr>
        <w:t xml:space="preserve">Although this report addresses a number of topics surrounding Indigenous library services, a key section of the document touches on employment and training of staff. The Minister’s Advisory Committee on Library Services for Aboriginal People establishes a variety of recommendations surrounding employment strategies, employment equity, Indigenous representation at administrative levels within the library system, and community consultation. Through outreach and consultation with local Indigenous Communities, the Committee on Library Service for Aboriginal People detail a strategy for improving employment and training through: adopting hiring practices where knowledge of Indigenous culture and language are considered an asset, inviting Indigenous staff members to sit on library committees or the Board, seek out Indigenous students to occupy summer positions or internships within the library, developing bursaries or scholarships in partnership with regional library and information studies programs, training non-Indigenous staff in Indigenous Library services, and creating mentorship programs within the library for Indigenous youth and students. </w:t>
      </w:r>
    </w:p>
    <w:p w:rsidR="00C638B6" w:rsidRDefault="00C638B6">
      <w:pPr>
        <w:rPr>
          <w:rFonts w:cstheme="minorHAnsi"/>
        </w:rPr>
      </w:pPr>
      <w:r>
        <w:rPr>
          <w:rFonts w:cstheme="minorHAnsi"/>
        </w:rPr>
        <w:br w:type="page"/>
      </w:r>
    </w:p>
    <w:p w:rsidR="00487289" w:rsidRPr="00655ECE" w:rsidRDefault="00C638B6" w:rsidP="00655ECE">
      <w:pPr>
        <w:pStyle w:val="Heading2"/>
      </w:pPr>
      <w:bookmarkStart w:id="21" w:name="_Appendices"/>
      <w:bookmarkStart w:id="22" w:name="_Toc479723948"/>
      <w:bookmarkEnd w:id="21"/>
      <w:r w:rsidRPr="00655ECE">
        <w:t>Appendices</w:t>
      </w:r>
      <w:bookmarkEnd w:id="22"/>
    </w:p>
    <w:p w:rsidR="0038333D" w:rsidRDefault="0038333D" w:rsidP="00C638B6">
      <w:pPr>
        <w:outlineLvl w:val="0"/>
        <w:rPr>
          <w:rFonts w:cstheme="minorHAnsi"/>
          <w:b/>
          <w:sz w:val="28"/>
          <w:szCs w:val="28"/>
        </w:rPr>
      </w:pPr>
    </w:p>
    <w:p w:rsidR="001D79A2" w:rsidRPr="00080EEA" w:rsidRDefault="00C638B6" w:rsidP="00F53AE0">
      <w:pPr>
        <w:pStyle w:val="ListParagraph"/>
        <w:numPr>
          <w:ilvl w:val="0"/>
          <w:numId w:val="61"/>
        </w:numPr>
        <w:spacing w:line="720" w:lineRule="auto"/>
        <w:ind w:left="0"/>
        <w:outlineLvl w:val="0"/>
        <w:rPr>
          <w:rFonts w:ascii="Bookman Old Style" w:eastAsia="Times New Roman" w:hAnsi="Bookman Old Style" w:cs="Times New Roman"/>
          <w:sz w:val="20"/>
          <w:szCs w:val="20"/>
        </w:rPr>
      </w:pPr>
      <w:bookmarkStart w:id="23" w:name="_Toc479723949"/>
      <w:r w:rsidRPr="00080EEA">
        <w:rPr>
          <w:rFonts w:cstheme="minorHAnsi"/>
          <w:sz w:val="24"/>
          <w:szCs w:val="24"/>
        </w:rPr>
        <w:t>Truth &amp; Reconciliation Committee Charter</w:t>
      </w:r>
      <w:r w:rsidR="00C22A46" w:rsidRPr="00C22A46">
        <w:rPr>
          <w:rFonts w:ascii="Bookman Old Style" w:eastAsia="Times New Roman" w:hAnsi="Bookman Old Style" w:cs="Times New Roman"/>
          <w:noProof/>
          <w:sz w:val="20"/>
          <w:szCs w:val="20"/>
          <w:lang w:val="en-CA" w:eastAsia="zh-CN"/>
        </w:rPr>
        <w:drawing>
          <wp:inline distT="0" distB="0" distL="0" distR="0">
            <wp:extent cx="5486361" cy="733488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88188" cy="7337328"/>
                    </a:xfrm>
                    <a:prstGeom prst="rect">
                      <a:avLst/>
                    </a:prstGeom>
                    <a:noFill/>
                    <a:ln>
                      <a:noFill/>
                    </a:ln>
                  </pic:spPr>
                </pic:pic>
              </a:graphicData>
            </a:graphic>
          </wp:inline>
        </w:drawing>
      </w:r>
      <w:bookmarkEnd w:id="23"/>
    </w:p>
    <w:p w:rsidR="001D79A2" w:rsidRDefault="001D79A2" w:rsidP="001D79A2"/>
    <w:p w:rsidR="008B466A" w:rsidRDefault="00C22A46">
      <w:pPr>
        <w:rPr>
          <w:rFonts w:cstheme="minorHAnsi"/>
          <w:sz w:val="24"/>
          <w:szCs w:val="24"/>
        </w:rPr>
      </w:pPr>
      <w:r w:rsidRPr="00C22A46">
        <w:rPr>
          <w:rFonts w:cstheme="minorHAnsi"/>
          <w:noProof/>
          <w:sz w:val="24"/>
          <w:szCs w:val="24"/>
          <w:lang w:val="en-CA" w:eastAsia="zh-CN"/>
        </w:rPr>
        <w:drawing>
          <wp:inline distT="0" distB="0" distL="0" distR="0">
            <wp:extent cx="6225563" cy="78867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30299" cy="7892700"/>
                    </a:xfrm>
                    <a:prstGeom prst="rect">
                      <a:avLst/>
                    </a:prstGeom>
                    <a:noFill/>
                    <a:ln>
                      <a:noFill/>
                    </a:ln>
                  </pic:spPr>
                </pic:pic>
              </a:graphicData>
            </a:graphic>
          </wp:inline>
        </w:drawing>
      </w:r>
      <w:r w:rsidR="008B466A">
        <w:rPr>
          <w:rFonts w:cstheme="minorHAnsi"/>
          <w:sz w:val="24"/>
          <w:szCs w:val="24"/>
        </w:rPr>
        <w:br w:type="page"/>
      </w:r>
    </w:p>
    <w:p w:rsidR="008B466A" w:rsidRDefault="008B466A" w:rsidP="008B466A">
      <w:pPr>
        <w:pStyle w:val="ListParagraph"/>
        <w:spacing w:line="720" w:lineRule="auto"/>
        <w:ind w:left="0"/>
        <w:outlineLvl w:val="0"/>
        <w:rPr>
          <w:rFonts w:cstheme="minorHAnsi"/>
          <w:sz w:val="24"/>
          <w:szCs w:val="24"/>
        </w:rPr>
      </w:pPr>
    </w:p>
    <w:p w:rsidR="00C638B6" w:rsidRDefault="00C638B6" w:rsidP="00F53AE0">
      <w:pPr>
        <w:pStyle w:val="ListParagraph"/>
        <w:numPr>
          <w:ilvl w:val="0"/>
          <w:numId w:val="61"/>
        </w:numPr>
        <w:spacing w:line="720" w:lineRule="auto"/>
        <w:ind w:left="0"/>
        <w:outlineLvl w:val="0"/>
        <w:rPr>
          <w:rFonts w:cstheme="minorHAnsi"/>
          <w:sz w:val="24"/>
          <w:szCs w:val="24"/>
        </w:rPr>
      </w:pPr>
      <w:bookmarkStart w:id="24" w:name="_Toc479723950"/>
      <w:r w:rsidRPr="00C638B6">
        <w:rPr>
          <w:rFonts w:cstheme="minorHAnsi"/>
          <w:sz w:val="24"/>
          <w:szCs w:val="24"/>
        </w:rPr>
        <w:t>Truth &amp; R</w:t>
      </w:r>
      <w:r w:rsidR="0038333D">
        <w:rPr>
          <w:rFonts w:cstheme="minorHAnsi"/>
          <w:sz w:val="24"/>
          <w:szCs w:val="24"/>
        </w:rPr>
        <w:t xml:space="preserve">econciliation Committee </w:t>
      </w:r>
      <w:r w:rsidR="00AA1034">
        <w:rPr>
          <w:rFonts w:cstheme="minorHAnsi"/>
          <w:sz w:val="24"/>
          <w:szCs w:val="24"/>
        </w:rPr>
        <w:t>M</w:t>
      </w:r>
      <w:r w:rsidR="0038333D">
        <w:rPr>
          <w:rFonts w:cstheme="minorHAnsi"/>
          <w:sz w:val="24"/>
          <w:szCs w:val="24"/>
        </w:rPr>
        <w:t>ember</w:t>
      </w:r>
      <w:r w:rsidR="00AA1034">
        <w:rPr>
          <w:rFonts w:cstheme="minorHAnsi"/>
          <w:sz w:val="24"/>
          <w:szCs w:val="24"/>
        </w:rPr>
        <w:t>s</w:t>
      </w:r>
      <w:r w:rsidR="0038333D">
        <w:rPr>
          <w:rFonts w:cstheme="minorHAnsi"/>
          <w:sz w:val="24"/>
          <w:szCs w:val="24"/>
        </w:rPr>
        <w:t xml:space="preserve"> B</w:t>
      </w:r>
      <w:r w:rsidRPr="00C638B6">
        <w:rPr>
          <w:rFonts w:cstheme="minorHAnsi"/>
          <w:sz w:val="24"/>
          <w:szCs w:val="24"/>
        </w:rPr>
        <w:t>io</w:t>
      </w:r>
      <w:r w:rsidR="0038333D">
        <w:rPr>
          <w:rFonts w:cstheme="minorHAnsi"/>
          <w:sz w:val="24"/>
          <w:szCs w:val="24"/>
        </w:rPr>
        <w:t>graphy</w:t>
      </w:r>
      <w:bookmarkEnd w:id="24"/>
    </w:p>
    <w:p w:rsidR="00327D26" w:rsidRPr="001D79A2" w:rsidRDefault="00327D26" w:rsidP="00327D26">
      <w:pPr>
        <w:pStyle w:val="Title"/>
        <w:spacing w:after="0"/>
        <w:rPr>
          <w:b/>
          <w:sz w:val="28"/>
          <w:szCs w:val="28"/>
        </w:rPr>
      </w:pPr>
      <w:r w:rsidRPr="001D79A2">
        <w:rPr>
          <w:b/>
          <w:sz w:val="28"/>
          <w:szCs w:val="28"/>
        </w:rPr>
        <w:t>CFLA-FCAB Truth and Reconciliation Committee</w:t>
      </w:r>
    </w:p>
    <w:p w:rsidR="00327D26" w:rsidRPr="00327D26" w:rsidRDefault="00327D26" w:rsidP="00327D26">
      <w:pPr>
        <w:spacing w:after="0" w:line="240" w:lineRule="auto"/>
        <w:rPr>
          <w:sz w:val="24"/>
          <w:szCs w:val="24"/>
        </w:rPr>
      </w:pPr>
      <w:r w:rsidRPr="00327D26">
        <w:rPr>
          <w:i/>
          <w:color w:val="404040"/>
          <w:sz w:val="24"/>
          <w:szCs w:val="24"/>
        </w:rPr>
        <w:t>Nominees from Member Associations</w:t>
      </w:r>
      <w:r w:rsidR="001D79A2">
        <w:rPr>
          <w:i/>
          <w:color w:val="404040"/>
          <w:sz w:val="24"/>
          <w:szCs w:val="24"/>
        </w:rPr>
        <w:t xml:space="preserve"> and Committee Chair</w:t>
      </w:r>
    </w:p>
    <w:p w:rsidR="00327D26" w:rsidRDefault="00327D26" w:rsidP="00327D26">
      <w:pPr>
        <w:spacing w:after="0"/>
        <w:rPr>
          <w:b/>
          <w:i/>
          <w:sz w:val="26"/>
          <w:szCs w:val="26"/>
        </w:rPr>
      </w:pPr>
    </w:p>
    <w:p w:rsidR="00327D26" w:rsidRDefault="00327D26" w:rsidP="00327D26">
      <w:pPr>
        <w:spacing w:after="0"/>
      </w:pPr>
      <w:r>
        <w:rPr>
          <w:b/>
          <w:i/>
          <w:sz w:val="26"/>
          <w:szCs w:val="26"/>
        </w:rPr>
        <w:t>BC</w:t>
      </w:r>
      <w:r w:rsidR="00347144">
        <w:rPr>
          <w:b/>
          <w:i/>
          <w:sz w:val="26"/>
          <w:szCs w:val="26"/>
        </w:rPr>
        <w:t>LA</w:t>
      </w:r>
    </w:p>
    <w:p w:rsidR="00327D26" w:rsidRDefault="00327D26" w:rsidP="00327D26">
      <w:pPr>
        <w:spacing w:after="0"/>
      </w:pPr>
    </w:p>
    <w:p w:rsidR="00327D26" w:rsidRDefault="00327D26" w:rsidP="00327D26">
      <w:pPr>
        <w:spacing w:after="0"/>
      </w:pPr>
      <w:r>
        <w:rPr>
          <w:b/>
        </w:rPr>
        <w:t xml:space="preserve">Thom Knutson </w:t>
      </w:r>
    </w:p>
    <w:p w:rsidR="00327D26" w:rsidRDefault="00327D26" w:rsidP="00327D26">
      <w:pPr>
        <w:spacing w:after="0"/>
      </w:pPr>
      <w:r>
        <w:t>Thom Knutson sits on the board of the British Columbia Library Association as the director-at-large responsible for communications.  Based in Campbell River, Thom manages six branches of the Vancouver Island Regional Library, where he works to strengthen library services to rural communities.</w:t>
      </w:r>
    </w:p>
    <w:p w:rsidR="00327D26" w:rsidRDefault="00327D26" w:rsidP="00327D26">
      <w:pPr>
        <w:spacing w:after="0"/>
      </w:pPr>
    </w:p>
    <w:p w:rsidR="00327D26" w:rsidRDefault="00327D26" w:rsidP="00327D26">
      <w:pPr>
        <w:spacing w:after="0"/>
      </w:pPr>
      <w:proofErr w:type="spellStart"/>
      <w:r>
        <w:rPr>
          <w:b/>
        </w:rPr>
        <w:t>Joëlle</w:t>
      </w:r>
      <w:proofErr w:type="spellEnd"/>
      <w:r>
        <w:rPr>
          <w:b/>
        </w:rPr>
        <w:t xml:space="preserve"> Samson, Head of Outreach</w:t>
      </w:r>
      <w:r w:rsidR="00413ED7">
        <w:rPr>
          <w:b/>
        </w:rPr>
        <w:t xml:space="preserve"> Services</w:t>
      </w:r>
      <w:r>
        <w:rPr>
          <w:b/>
        </w:rPr>
        <w:t>, Thompson-Nicola Regional District</w:t>
      </w:r>
      <w:r w:rsidR="00347144">
        <w:rPr>
          <w:b/>
        </w:rPr>
        <w:t xml:space="preserve"> Library System</w:t>
      </w:r>
    </w:p>
    <w:p w:rsidR="00327D26" w:rsidRDefault="00327D26" w:rsidP="00327D26">
      <w:pPr>
        <w:spacing w:after="0"/>
      </w:pPr>
      <w:proofErr w:type="spellStart"/>
      <w:r>
        <w:t>Joëlle</w:t>
      </w:r>
      <w:proofErr w:type="spellEnd"/>
      <w:r>
        <w:t xml:space="preserve"> began her career at the </w:t>
      </w:r>
      <w:proofErr w:type="spellStart"/>
      <w:r>
        <w:t>Kyuquot</w:t>
      </w:r>
      <w:proofErr w:type="spellEnd"/>
      <w:r>
        <w:t xml:space="preserve"> Elementary-Secondary School Library at the </w:t>
      </w:r>
      <w:proofErr w:type="spellStart"/>
      <w:r>
        <w:t>Houpsitas</w:t>
      </w:r>
      <w:proofErr w:type="spellEnd"/>
      <w:r>
        <w:t xml:space="preserve"> Reserve on Vancouver Island.  After earning an MLIS, she began working at the TNRD Library System in Kamloops BC, where she is currently developing a partnership with </w:t>
      </w:r>
      <w:proofErr w:type="spellStart"/>
      <w:r>
        <w:t>Tk’emlúps</w:t>
      </w:r>
      <w:proofErr w:type="spellEnd"/>
      <w:r>
        <w:t xml:space="preserve"> </w:t>
      </w:r>
      <w:proofErr w:type="spellStart"/>
      <w:r>
        <w:t>te</w:t>
      </w:r>
      <w:proofErr w:type="spellEnd"/>
      <w:r>
        <w:t xml:space="preserve"> </w:t>
      </w:r>
      <w:proofErr w:type="spellStart"/>
      <w:r>
        <w:t>Secwepemc</w:t>
      </w:r>
      <w:proofErr w:type="spellEnd"/>
      <w:r>
        <w:t xml:space="preserve">. </w:t>
      </w:r>
      <w:proofErr w:type="spellStart"/>
      <w:r>
        <w:t>Joëlle</w:t>
      </w:r>
      <w:proofErr w:type="spellEnd"/>
      <w:r>
        <w:t xml:space="preserve"> was born in Quebec and raised in the Okanagan Valley, and is the mother of a child of Nuu-Chah-Nulth descent.</w:t>
      </w:r>
    </w:p>
    <w:p w:rsidR="00327D26" w:rsidRDefault="00327D26" w:rsidP="00327D26">
      <w:pPr>
        <w:spacing w:after="0"/>
      </w:pPr>
    </w:p>
    <w:p w:rsidR="00327D26" w:rsidRDefault="00327D26" w:rsidP="00327D26">
      <w:pPr>
        <w:spacing w:after="0"/>
      </w:pPr>
      <w:r>
        <w:rPr>
          <w:b/>
          <w:i/>
          <w:sz w:val="26"/>
          <w:szCs w:val="26"/>
        </w:rPr>
        <w:t>Library Association of Alberta</w:t>
      </w:r>
      <w:r>
        <w:rPr>
          <w:b/>
          <w:sz w:val="26"/>
          <w:szCs w:val="26"/>
        </w:rPr>
        <w:t xml:space="preserve"> (LAA)</w:t>
      </w:r>
    </w:p>
    <w:p w:rsidR="00327D26" w:rsidRDefault="00327D26" w:rsidP="00327D26">
      <w:pPr>
        <w:spacing w:after="0"/>
      </w:pPr>
    </w:p>
    <w:p w:rsidR="00327D26" w:rsidRDefault="00327D26" w:rsidP="00327D26">
      <w:pPr>
        <w:spacing w:after="0"/>
      </w:pPr>
      <w:r>
        <w:rPr>
          <w:b/>
        </w:rPr>
        <w:t>Anne Carr-Wiggin, NEOS Manager, Indigenous Initiatives, University of Alberta Libraries</w:t>
      </w:r>
    </w:p>
    <w:p w:rsidR="00327D26" w:rsidRDefault="00327D26" w:rsidP="00327D26">
      <w:pPr>
        <w:spacing w:after="0"/>
      </w:pPr>
      <w:r>
        <w:t>Anne Carr-Wiggin works at the University of Alberta, where she is involved with Indigenous communities, is the subject librarian for the Faculty of Native Studies, and works with the staff of six First Nations college libraries across Alberta on the First Nations Information Connection (FNIC). She recently joined the Guiding Circle of RISE Reconciliation in Solidarity Edmonton. Anne is grateful to Indigenous friends and colleagues who have generously enabled her to learn more about their communities.</w:t>
      </w:r>
    </w:p>
    <w:p w:rsidR="00327D26" w:rsidRDefault="00327D26" w:rsidP="00327D26">
      <w:pPr>
        <w:spacing w:after="0"/>
      </w:pPr>
    </w:p>
    <w:p w:rsidR="00327D26" w:rsidRDefault="00327D26" w:rsidP="00327D26">
      <w:pPr>
        <w:spacing w:after="0"/>
      </w:pPr>
      <w:r>
        <w:rPr>
          <w:b/>
        </w:rPr>
        <w:t>Diana Davidson, Director, Public Library Services Branch (PLSB), Municipal Affairs, Government of Alberta</w:t>
      </w:r>
    </w:p>
    <w:p w:rsidR="00327D26" w:rsidRDefault="00327D26" w:rsidP="00327D26">
      <w:pPr>
        <w:spacing w:after="0"/>
      </w:pPr>
      <w:r>
        <w:t>Diana Davidson is the Director of Public Library Services Branch, Municipal Affairs, Government of Alberta.  Diana is past chair of the Provincial Territorial Public Library Council (PTPLC) and current chair of the National Network of Equitable Library Service (NNELS). Diana has a PhD in literature and is a novelist. She lives in Edmonton.</w:t>
      </w:r>
    </w:p>
    <w:p w:rsidR="00327D26" w:rsidRDefault="00327D26" w:rsidP="00327D26">
      <w:pPr>
        <w:spacing w:after="0"/>
      </w:pPr>
    </w:p>
    <w:p w:rsidR="00327D26" w:rsidRDefault="00327D26" w:rsidP="00327D26">
      <w:pPr>
        <w:spacing w:after="0"/>
      </w:pPr>
      <w:r>
        <w:rPr>
          <w:b/>
        </w:rPr>
        <w:t>Linda Garvin, Executive Director, Customer Experience, Edmonton Public Library</w:t>
      </w:r>
    </w:p>
    <w:p w:rsidR="00327D26" w:rsidRDefault="00327D26" w:rsidP="00327D26">
      <w:pPr>
        <w:spacing w:after="0"/>
      </w:pPr>
      <w:r>
        <w:t>Linda Garvin has been with Edmonton Public Library since 2008 starting as a branch manager. In 2012, she assumed the positon of Director, Branch Services with responsibility for providing direction and support for the provision of services at service points. Currently, Linda is Executive Director, Customer Experience at EPL with overall responsibility for customer service.</w:t>
      </w:r>
    </w:p>
    <w:p w:rsidR="00327D26" w:rsidRDefault="00327D26" w:rsidP="00327D26">
      <w:pPr>
        <w:spacing w:after="0"/>
      </w:pPr>
    </w:p>
    <w:p w:rsidR="00327D26" w:rsidRDefault="00327D26" w:rsidP="00327D26">
      <w:pPr>
        <w:spacing w:after="0"/>
      </w:pPr>
      <w:r>
        <w:rPr>
          <w:b/>
        </w:rPr>
        <w:t xml:space="preserve">Colette </w:t>
      </w:r>
      <w:proofErr w:type="spellStart"/>
      <w:r>
        <w:rPr>
          <w:b/>
        </w:rPr>
        <w:t>Poitras</w:t>
      </w:r>
      <w:proofErr w:type="spellEnd"/>
      <w:r>
        <w:rPr>
          <w:b/>
        </w:rPr>
        <w:t>, Manager, Public Services, Northern Lights Library System</w:t>
      </w:r>
    </w:p>
    <w:p w:rsidR="00327D26" w:rsidRDefault="00327D26" w:rsidP="00327D26">
      <w:pPr>
        <w:spacing w:after="0"/>
      </w:pPr>
      <w:r>
        <w:t xml:space="preserve">Colette </w:t>
      </w:r>
      <w:proofErr w:type="spellStart"/>
      <w:r>
        <w:t>Poitras</w:t>
      </w:r>
      <w:proofErr w:type="spellEnd"/>
      <w:r>
        <w:t xml:space="preserve"> is the Manager of Public Services for the Northern Lights Library System in Elk Point, Alberta. </w:t>
      </w:r>
    </w:p>
    <w:p w:rsidR="00327D26" w:rsidRDefault="00327D26" w:rsidP="00327D26">
      <w:pPr>
        <w:spacing w:after="0"/>
      </w:pPr>
      <w:r>
        <w:t xml:space="preserve">She has a passion for increasing the scope and span of quality library service to Indigenous communities. </w:t>
      </w:r>
    </w:p>
    <w:p w:rsidR="00327D26" w:rsidRDefault="00327D26" w:rsidP="00327D26">
      <w:pPr>
        <w:spacing w:after="0"/>
      </w:pPr>
      <w:r>
        <w:t>She is a proud member of the Metis Nation of Alberta.</w:t>
      </w:r>
    </w:p>
    <w:p w:rsidR="00327D26" w:rsidRDefault="00327D26" w:rsidP="00327D26">
      <w:pPr>
        <w:spacing w:after="0"/>
      </w:pPr>
    </w:p>
    <w:p w:rsidR="00327D26" w:rsidRDefault="00327D26" w:rsidP="00327D26">
      <w:pPr>
        <w:spacing w:after="0"/>
      </w:pPr>
      <w:r>
        <w:rPr>
          <w:b/>
          <w:i/>
          <w:sz w:val="26"/>
          <w:szCs w:val="26"/>
        </w:rPr>
        <w:t>Saskatchewan Library Association SLA</w:t>
      </w:r>
    </w:p>
    <w:p w:rsidR="00327D26" w:rsidRDefault="00327D26" w:rsidP="00327D26">
      <w:pPr>
        <w:spacing w:after="0"/>
      </w:pPr>
    </w:p>
    <w:p w:rsidR="00327D26" w:rsidRDefault="00327D26" w:rsidP="00327D26">
      <w:pPr>
        <w:spacing w:after="0"/>
      </w:pPr>
      <w:r>
        <w:rPr>
          <w:b/>
        </w:rPr>
        <w:t>Carol Cooley, Director of Saskatoon Public Library</w:t>
      </w:r>
    </w:p>
    <w:p w:rsidR="00327D26" w:rsidRDefault="00327D26" w:rsidP="00327D26">
      <w:pPr>
        <w:spacing w:after="0"/>
      </w:pPr>
      <w:r>
        <w:t>Under Carol’s leadership SPL has committed to Reconciliation, identifying “</w:t>
      </w:r>
      <w:proofErr w:type="spellStart"/>
      <w:r>
        <w:t>Honouring</w:t>
      </w:r>
      <w:proofErr w:type="spellEnd"/>
      <w:r>
        <w:t xml:space="preserve"> Indigenous Perspectives” as a strategic priority. SPL is an active member of the Reconciliation Saskatoon committee, is developing an Indigenous library services strategy, formed an Indigenous Advisory Committee, is opening a Reconciliation Reading area at the central branch, launched a Read for Reconciliation program.</w:t>
      </w:r>
    </w:p>
    <w:p w:rsidR="00327D26" w:rsidRDefault="00327D26" w:rsidP="00327D26">
      <w:pPr>
        <w:spacing w:after="0"/>
      </w:pPr>
    </w:p>
    <w:p w:rsidR="00327D26" w:rsidRDefault="00327D26" w:rsidP="00327D26">
      <w:pPr>
        <w:spacing w:after="0"/>
      </w:pPr>
      <w:r>
        <w:rPr>
          <w:b/>
        </w:rPr>
        <w:t xml:space="preserve">Cynthia </w:t>
      </w:r>
      <w:proofErr w:type="spellStart"/>
      <w:r>
        <w:rPr>
          <w:b/>
        </w:rPr>
        <w:t>Bretell</w:t>
      </w:r>
      <w:proofErr w:type="spellEnd"/>
      <w:r>
        <w:rPr>
          <w:b/>
        </w:rPr>
        <w:t>, Program Head, Saskatchewan Polytechnic, Library and Information Technology Program</w:t>
      </w:r>
    </w:p>
    <w:p w:rsidR="00327D26" w:rsidRDefault="00327D26" w:rsidP="00327D26">
      <w:pPr>
        <w:spacing w:after="0"/>
      </w:pPr>
      <w:r>
        <w:t xml:space="preserve">In my role of Program Head and Instructor for the Library and Information Technology Program at Saskatchewan Polytechnic, I work to indigenize the curriculum so that students will have a strong knowledge base as they head out to work in the libraries in our province.    </w:t>
      </w:r>
    </w:p>
    <w:p w:rsidR="00327D26" w:rsidRDefault="00327D26" w:rsidP="00327D26">
      <w:pPr>
        <w:spacing w:after="0"/>
      </w:pPr>
    </w:p>
    <w:p w:rsidR="00327D26" w:rsidRDefault="00327D26" w:rsidP="00327D26">
      <w:pPr>
        <w:spacing w:after="0"/>
      </w:pPr>
      <w:r>
        <w:rPr>
          <w:b/>
          <w:i/>
          <w:sz w:val="26"/>
          <w:szCs w:val="26"/>
        </w:rPr>
        <w:t>Manitoba Library Association MLA</w:t>
      </w:r>
    </w:p>
    <w:p w:rsidR="00327D26" w:rsidRDefault="00327D26" w:rsidP="00327D26">
      <w:pPr>
        <w:spacing w:after="0"/>
      </w:pPr>
    </w:p>
    <w:p w:rsidR="00327D26" w:rsidRDefault="00327D26" w:rsidP="00327D26">
      <w:pPr>
        <w:spacing w:after="0"/>
      </w:pPr>
      <w:r>
        <w:rPr>
          <w:b/>
        </w:rPr>
        <w:t xml:space="preserve">Monique Woroniak, Customer Services Librarian - Information Services Winnipeg Public Library, Community Services City of Winnipeg </w:t>
      </w:r>
    </w:p>
    <w:p w:rsidR="00327D26" w:rsidRDefault="00327D26" w:rsidP="00327D26">
      <w:r>
        <w:t xml:space="preserve">Monique Woroniak plays a central role advancing Indigenous services at Winnipeg Public Library.  In 2016 she received the </w:t>
      </w:r>
      <w:proofErr w:type="spellStart"/>
      <w:r>
        <w:t>Honouring</w:t>
      </w:r>
      <w:proofErr w:type="spellEnd"/>
      <w:r>
        <w:t xml:space="preserve"> Our Allies Award from the Aboriginal Circle of Educators (Mb) and a CBC Manitoba Future 40 Award for her work in libraries and her founding of groundworkforchange.org.  She is the 2017 Dalhousie University </w:t>
      </w:r>
      <w:proofErr w:type="spellStart"/>
      <w:r>
        <w:t>Horrocks</w:t>
      </w:r>
      <w:proofErr w:type="spellEnd"/>
      <w:r>
        <w:t xml:space="preserve"> National Leadership Lecturer on the topic “Beyond Colonialism? Libraries for a Canada We Don’t Yet Know”.</w:t>
      </w:r>
    </w:p>
    <w:p w:rsidR="00327D26" w:rsidRDefault="00327D26" w:rsidP="00327D26">
      <w:pPr>
        <w:spacing w:after="0"/>
      </w:pPr>
      <w:r>
        <w:rPr>
          <w:b/>
        </w:rPr>
        <w:t xml:space="preserve">Dr. Stan Gardner, Dean, Library Services, University College of the North </w:t>
      </w:r>
    </w:p>
    <w:p w:rsidR="00327D26" w:rsidRDefault="00327D26" w:rsidP="00327D26">
      <w:r>
        <w:t xml:space="preserve">Stan is the Dean of Library Services at University College of the North (UCN) and provides services to three First Nations public libraries. His experience includes: Sultan </w:t>
      </w:r>
      <w:proofErr w:type="spellStart"/>
      <w:r>
        <w:t>Quaboos</w:t>
      </w:r>
      <w:proofErr w:type="spellEnd"/>
      <w:r>
        <w:t xml:space="preserve"> University Library; Learning Center Director, Colorado Mountain College; Deputy State Librarian/Interim State Librarian, Missouri; and Library Director, Nebraska State College System. Stan serves as a board member of the BC Library Cooperative Board, Manitoba Library Consortium and Public Library Advisory Board.</w:t>
      </w:r>
    </w:p>
    <w:p w:rsidR="00327D26" w:rsidRDefault="00327D26" w:rsidP="00327D26">
      <w:pPr>
        <w:spacing w:after="0"/>
      </w:pPr>
      <w:r>
        <w:rPr>
          <w:b/>
        </w:rPr>
        <w:t>Michael Dudley, Indigenous and Urban Services Librarian, University of Winnipeg Library</w:t>
      </w:r>
    </w:p>
    <w:p w:rsidR="00327D26" w:rsidRDefault="00327D26" w:rsidP="00327D26">
      <w:pPr>
        <w:spacing w:after="0"/>
      </w:pPr>
      <w:r>
        <w:t>With graduate degrees in both Library and Information Studies and City Planning, Michael is the editor of the ALA Editions book, Public Libraries and Resilient Cities, as well as a number of interdisciplinary scholarly articles and presentations examining subjugated knowledges in the academy and in libraries, including “A Library Matter of Genocide” which he delivered at the 2016 Pathways to Reconciliation conference in Winnipeg.  He is also a prolific book reviewer for the Winnipeg Free Press.</w:t>
      </w:r>
    </w:p>
    <w:p w:rsidR="00327D26" w:rsidRDefault="00327D26" w:rsidP="00327D26">
      <w:pPr>
        <w:spacing w:after="0"/>
      </w:pPr>
    </w:p>
    <w:p w:rsidR="00327D26" w:rsidRDefault="00327D26" w:rsidP="00327D26">
      <w:pPr>
        <w:spacing w:after="0"/>
      </w:pPr>
      <w:r>
        <w:rPr>
          <w:b/>
          <w:i/>
          <w:sz w:val="26"/>
          <w:szCs w:val="26"/>
        </w:rPr>
        <w:t>Ontario Library Association (OLA)</w:t>
      </w:r>
    </w:p>
    <w:p w:rsidR="00327D26" w:rsidRDefault="00327D26" w:rsidP="00327D26">
      <w:pPr>
        <w:spacing w:after="0"/>
      </w:pPr>
    </w:p>
    <w:p w:rsidR="00327D26" w:rsidRDefault="00327D26" w:rsidP="00327D26">
      <w:pPr>
        <w:spacing w:after="0"/>
      </w:pPr>
      <w:r>
        <w:rPr>
          <w:b/>
        </w:rPr>
        <w:t xml:space="preserve">Feather </w:t>
      </w:r>
      <w:proofErr w:type="spellStart"/>
      <w:r>
        <w:rPr>
          <w:b/>
        </w:rPr>
        <w:t>Maracle</w:t>
      </w:r>
      <w:proofErr w:type="spellEnd"/>
      <w:r w:rsidR="00CC1808">
        <w:rPr>
          <w:b/>
        </w:rPr>
        <w:t xml:space="preserve"> Luke</w:t>
      </w:r>
      <w:r>
        <w:rPr>
          <w:b/>
        </w:rPr>
        <w:t>, Chair, OLA Indigenous Task Group</w:t>
      </w:r>
    </w:p>
    <w:p w:rsidR="00327D26" w:rsidRDefault="00327D26" w:rsidP="00327D26">
      <w:pPr>
        <w:spacing w:after="0"/>
      </w:pPr>
      <w:r>
        <w:t>Feather works in the Reference Department at the Timmins Public Library. On this Committee, I am representing the Ontario Library Association, as Chair of the OLA – Indigenous Task Group. Feather is also a member of the National Aboriginal Library Association working group, through the National Reading Campaign.</w:t>
      </w:r>
    </w:p>
    <w:p w:rsidR="00327D26" w:rsidRDefault="00327D26" w:rsidP="00327D26">
      <w:pPr>
        <w:spacing w:after="0"/>
      </w:pPr>
    </w:p>
    <w:p w:rsidR="00327D26" w:rsidRDefault="00327D26" w:rsidP="00327D26">
      <w:pPr>
        <w:spacing w:after="0"/>
      </w:pPr>
      <w:r>
        <w:rPr>
          <w:b/>
        </w:rPr>
        <w:t>Trudy Russo, Special Collections Librarian, Lakehead University</w:t>
      </w:r>
    </w:p>
    <w:p w:rsidR="00327D26" w:rsidRDefault="00327D26" w:rsidP="00327D26">
      <w:pPr>
        <w:spacing w:after="0"/>
      </w:pPr>
      <w:r>
        <w:t>Trudy’s role includes the management of the Northern Studies Resource Centre which houses collections focusing on northern and Indigenous issues. Trudy also acts as Library Liaison to the Indigenous Learning department and support the university’s Indigenous Content Requirement. (ICR).</w:t>
      </w:r>
      <w:r>
        <w:tab/>
      </w:r>
      <w:r>
        <w:tab/>
      </w:r>
    </w:p>
    <w:p w:rsidR="00327D26" w:rsidRDefault="00327D26" w:rsidP="00327D26">
      <w:pPr>
        <w:spacing w:after="0"/>
      </w:pPr>
    </w:p>
    <w:p w:rsidR="00327D26" w:rsidRDefault="00327D26" w:rsidP="00327D26">
      <w:pPr>
        <w:spacing w:after="0"/>
      </w:pPr>
      <w:r>
        <w:rPr>
          <w:b/>
          <w:i/>
          <w:sz w:val="26"/>
          <w:szCs w:val="26"/>
        </w:rPr>
        <w:t>Quebec (ABQLA)</w:t>
      </w:r>
      <w:r>
        <w:rPr>
          <w:b/>
          <w:i/>
          <w:sz w:val="26"/>
          <w:szCs w:val="26"/>
        </w:rPr>
        <w:tab/>
      </w:r>
      <w:r>
        <w:rPr>
          <w:b/>
          <w:i/>
          <w:sz w:val="26"/>
          <w:szCs w:val="26"/>
        </w:rPr>
        <w:tab/>
      </w:r>
    </w:p>
    <w:p w:rsidR="00327D26" w:rsidRDefault="00327D26" w:rsidP="00327D26">
      <w:pPr>
        <w:spacing w:after="0"/>
      </w:pPr>
    </w:p>
    <w:p w:rsidR="00327D26" w:rsidRDefault="00327D26" w:rsidP="00327D26">
      <w:pPr>
        <w:spacing w:after="0"/>
      </w:pPr>
      <w:r>
        <w:rPr>
          <w:b/>
        </w:rPr>
        <w:t>Katherine Kasirer, Senior Librarian, National Film Board of Canada</w:t>
      </w:r>
      <w:r>
        <w:rPr>
          <w:b/>
        </w:rPr>
        <w:tab/>
      </w:r>
      <w:r>
        <w:br/>
        <w:t>For over 30 years Senior Librarian Katherine Kasirer has worked at the National Film Board of Canada where she maintains a traditional library for employees, manages information about the film collection for catalogue publication online, and provides reference and specialized research services to NFB filmmakers.</w:t>
      </w:r>
    </w:p>
    <w:p w:rsidR="00327D26" w:rsidRDefault="00327D26" w:rsidP="00327D26">
      <w:pPr>
        <w:spacing w:after="0"/>
      </w:pPr>
    </w:p>
    <w:p w:rsidR="00327D26" w:rsidRDefault="00327D26" w:rsidP="00327D26">
      <w:pPr>
        <w:spacing w:after="0"/>
      </w:pPr>
      <w:r>
        <w:rPr>
          <w:b/>
        </w:rPr>
        <w:t>Sonia Smith, CFLA-FCAB Board member; McGill University</w:t>
      </w:r>
    </w:p>
    <w:p w:rsidR="00327D26" w:rsidRDefault="00327D26" w:rsidP="00327D26">
      <w:pPr>
        <w:spacing w:after="0"/>
      </w:pPr>
      <w:r>
        <w:t xml:space="preserve">Sonia Smith is the Past President of the Quebec Library Association (ABQLA) and the Quebec representative on the inaugural Board of the new Canadian Federation of Library Associations. Sonia is a librarian at the Law Library at McGill University, in Montreal, QC. She has an MLIS from </w:t>
      </w:r>
      <w:proofErr w:type="spellStart"/>
      <w:r>
        <w:t>Université</w:t>
      </w:r>
      <w:proofErr w:type="spellEnd"/>
      <w:r>
        <w:t xml:space="preserve"> de Montreal and a B. A. in Library Science from the Universidad </w:t>
      </w:r>
      <w:proofErr w:type="spellStart"/>
      <w:r>
        <w:t>Nacional</w:t>
      </w:r>
      <w:proofErr w:type="spellEnd"/>
      <w:r>
        <w:t xml:space="preserve"> </w:t>
      </w:r>
      <w:proofErr w:type="spellStart"/>
      <w:r>
        <w:t>Autónoma</w:t>
      </w:r>
      <w:proofErr w:type="spellEnd"/>
      <w:r>
        <w:t xml:space="preserve"> de México.</w:t>
      </w:r>
    </w:p>
    <w:p w:rsidR="00327D26" w:rsidRDefault="00327D26" w:rsidP="00327D26">
      <w:pPr>
        <w:spacing w:after="0" w:line="240" w:lineRule="auto"/>
      </w:pPr>
    </w:p>
    <w:p w:rsidR="00327D26" w:rsidRDefault="00327D26" w:rsidP="00327D26">
      <w:pPr>
        <w:spacing w:after="0" w:line="240" w:lineRule="auto"/>
      </w:pPr>
      <w:r>
        <w:rPr>
          <w:b/>
          <w:i/>
          <w:sz w:val="26"/>
          <w:szCs w:val="26"/>
        </w:rPr>
        <w:t>Nova Scotia Library Association (NSLA)</w:t>
      </w:r>
    </w:p>
    <w:p w:rsidR="00327D26" w:rsidRDefault="00327D26" w:rsidP="00327D26">
      <w:pPr>
        <w:spacing w:after="0" w:line="240" w:lineRule="auto"/>
      </w:pPr>
    </w:p>
    <w:p w:rsidR="00327D26" w:rsidRDefault="00327D26" w:rsidP="00327D26">
      <w:pPr>
        <w:spacing w:after="0" w:line="240" w:lineRule="auto"/>
      </w:pPr>
      <w:r>
        <w:rPr>
          <w:b/>
        </w:rPr>
        <w:t xml:space="preserve">Trecia Schell, CFLA-FCAB Board member; </w:t>
      </w:r>
      <w:proofErr w:type="spellStart"/>
      <w:r>
        <w:rPr>
          <w:b/>
        </w:rPr>
        <w:t>Pictou-Antigonish</w:t>
      </w:r>
      <w:proofErr w:type="spellEnd"/>
      <w:r>
        <w:rPr>
          <w:b/>
        </w:rPr>
        <w:t xml:space="preserve"> Regional Library</w:t>
      </w:r>
    </w:p>
    <w:p w:rsidR="00327D26" w:rsidRDefault="00327D26" w:rsidP="00327D26">
      <w:pPr>
        <w:spacing w:after="0" w:line="240" w:lineRule="auto"/>
      </w:pPr>
      <w:r>
        <w:t xml:space="preserve">Community Services Librarian with </w:t>
      </w:r>
      <w:proofErr w:type="spellStart"/>
      <w:r>
        <w:t>Pictou-Antigonish</w:t>
      </w:r>
      <w:proofErr w:type="spellEnd"/>
      <w:r>
        <w:t xml:space="preserve"> Regional Library, one of the 9 regional public library systems in Nova Scotia located on traditional Mi’kmaq territory. She is a member of the Diversity Working Group for NS Public Libraries. Trecia is the Atlantic Region’s representative on the Canadian Federation of Library Associations / Fédération </w:t>
      </w:r>
      <w:proofErr w:type="spellStart"/>
      <w:r>
        <w:t>canadienne</w:t>
      </w:r>
      <w:proofErr w:type="spellEnd"/>
      <w:r>
        <w:t xml:space="preserve"> des associations de </w:t>
      </w:r>
      <w:proofErr w:type="spellStart"/>
      <w:r>
        <w:t>bibliothèques</w:t>
      </w:r>
      <w:proofErr w:type="spellEnd"/>
      <w:r>
        <w:t xml:space="preserve"> (CFLA-FCAB) Interim Board.</w:t>
      </w:r>
    </w:p>
    <w:p w:rsidR="00327D26" w:rsidRDefault="00327D26" w:rsidP="00327D26">
      <w:pPr>
        <w:spacing w:after="0"/>
      </w:pPr>
    </w:p>
    <w:p w:rsidR="00327D26" w:rsidRDefault="00327D26" w:rsidP="00327D26">
      <w:r>
        <w:rPr>
          <w:b/>
          <w:i/>
          <w:sz w:val="26"/>
          <w:szCs w:val="26"/>
        </w:rPr>
        <w:t>The Atlantic Provinces Library Association (APLA)</w:t>
      </w:r>
    </w:p>
    <w:p w:rsidR="00327D26" w:rsidRDefault="00327D26" w:rsidP="00327D26">
      <w:pPr>
        <w:spacing w:after="0" w:line="240" w:lineRule="auto"/>
      </w:pPr>
      <w:r>
        <w:rPr>
          <w:b/>
        </w:rPr>
        <w:t>Maggie Jean Neilson, Member of APLA Executive and Academic Librarian at Acadia University</w:t>
      </w:r>
    </w:p>
    <w:p w:rsidR="00327D26" w:rsidRDefault="00327D26" w:rsidP="00327D26">
      <w:pPr>
        <w:spacing w:after="0" w:line="240" w:lineRule="auto"/>
      </w:pPr>
      <w:r>
        <w:t xml:space="preserve">Maggie Neilson is a Librarian at Acadia University in </w:t>
      </w:r>
      <w:proofErr w:type="spellStart"/>
      <w:r>
        <w:t>Wolfville</w:t>
      </w:r>
      <w:proofErr w:type="spellEnd"/>
      <w:r>
        <w:t xml:space="preserve">, Nova Scotia. Since her arrival at Acadia University in 2015, Maggie has worked with her campus colleagues and local </w:t>
      </w:r>
      <w:proofErr w:type="spellStart"/>
      <w:r>
        <w:t>Mi’kmaw</w:t>
      </w:r>
      <w:proofErr w:type="spellEnd"/>
      <w:r>
        <w:t xml:space="preserve"> communities to organize events that focus on Indigenous arts and culture as well as historical and contemporary issues faced by First Nations, Métis and Inuit peoples.</w:t>
      </w:r>
    </w:p>
    <w:p w:rsidR="00327D26" w:rsidRDefault="00327D26" w:rsidP="00327D26">
      <w:pPr>
        <w:spacing w:after="0" w:line="240" w:lineRule="auto"/>
      </w:pPr>
    </w:p>
    <w:p w:rsidR="00327D26" w:rsidRDefault="00327D26" w:rsidP="00327D26">
      <w:pPr>
        <w:spacing w:after="0" w:line="240" w:lineRule="auto"/>
      </w:pPr>
      <w:r>
        <w:rPr>
          <w:b/>
        </w:rPr>
        <w:t>Suzanne van den Hoogen, Public Services Librarian, St. Francis Xavier University</w:t>
      </w:r>
    </w:p>
    <w:p w:rsidR="00327D26" w:rsidRDefault="00327D26" w:rsidP="00327D26">
      <w:pPr>
        <w:spacing w:after="0" w:line="240" w:lineRule="auto"/>
      </w:pPr>
      <w:r>
        <w:t>Suzanne sits on her University’s Committee on Indigenization (COI) and the COI Programming Committee.</w:t>
      </w:r>
    </w:p>
    <w:p w:rsidR="00327D26" w:rsidRDefault="00327D26" w:rsidP="00327D26">
      <w:pPr>
        <w:spacing w:after="0" w:line="240" w:lineRule="auto"/>
      </w:pPr>
    </w:p>
    <w:p w:rsidR="00327D26" w:rsidRDefault="00327D26" w:rsidP="00327D26">
      <w:pPr>
        <w:spacing w:after="0" w:line="240" w:lineRule="auto"/>
      </w:pPr>
      <w:r>
        <w:rPr>
          <w:b/>
          <w:i/>
          <w:sz w:val="26"/>
          <w:szCs w:val="26"/>
        </w:rPr>
        <w:t>Association of Prince Edward Island Libraries (APEIL)</w:t>
      </w:r>
    </w:p>
    <w:p w:rsidR="00327D26" w:rsidRDefault="00327D26" w:rsidP="00327D26">
      <w:pPr>
        <w:spacing w:after="0" w:line="240" w:lineRule="auto"/>
      </w:pPr>
    </w:p>
    <w:p w:rsidR="00327D26" w:rsidRDefault="00327D26" w:rsidP="00327D26">
      <w:pPr>
        <w:spacing w:after="0" w:line="240" w:lineRule="auto"/>
      </w:pPr>
      <w:r>
        <w:rPr>
          <w:b/>
        </w:rPr>
        <w:t>Trina O'Brien Leggott, President, APEIL (Association of Prince Edward Island Libraries)</w:t>
      </w:r>
    </w:p>
    <w:p w:rsidR="00327D26" w:rsidRDefault="00327D26" w:rsidP="00327D26">
      <w:pPr>
        <w:spacing w:after="0" w:line="240" w:lineRule="auto"/>
      </w:pPr>
      <w:r>
        <w:t>Trina is a member of APLA. I look forward to working with you and other committee members and bringing the info back to my colleagues on the Island. Earlier this year in her previous role as Chief Librarian at the Confederation Centre Public Library, Trina worked with the PEI Advisory Council for the Status of Women and the Aboriginal Women’s Association to host an 8 week program of noon hour discussions on the recommendations of the TRC. The series was both well received and well attended.</w:t>
      </w:r>
    </w:p>
    <w:p w:rsidR="00327D26" w:rsidRDefault="00327D26" w:rsidP="00327D26">
      <w:pPr>
        <w:spacing w:after="0"/>
      </w:pPr>
      <w:bookmarkStart w:id="25" w:name="_gjdgxs" w:colFirst="0" w:colLast="0"/>
      <w:bookmarkEnd w:id="25"/>
    </w:p>
    <w:p w:rsidR="00327D26" w:rsidRDefault="00327D26" w:rsidP="00327D26">
      <w:pPr>
        <w:spacing w:after="0"/>
      </w:pPr>
      <w:r>
        <w:rPr>
          <w:b/>
          <w:i/>
          <w:sz w:val="26"/>
          <w:szCs w:val="26"/>
        </w:rPr>
        <w:t>Newfoundland and Labrador Library Association (NLLA)</w:t>
      </w:r>
    </w:p>
    <w:p w:rsidR="00327D26" w:rsidRDefault="00327D26" w:rsidP="00327D26">
      <w:pPr>
        <w:spacing w:after="0"/>
      </w:pPr>
    </w:p>
    <w:p w:rsidR="00327D26" w:rsidRDefault="00327D26" w:rsidP="00327D26">
      <w:pPr>
        <w:spacing w:after="0"/>
      </w:pPr>
      <w:r>
        <w:rPr>
          <w:b/>
        </w:rPr>
        <w:t>Patti Bryant, Professional Development and Events Director, NLLA</w:t>
      </w:r>
    </w:p>
    <w:p w:rsidR="00327D26" w:rsidRDefault="00327D26" w:rsidP="00327D26">
      <w:pPr>
        <w:spacing w:after="0"/>
      </w:pPr>
      <w:r>
        <w:t>Patti has been with the Memorial University of Newfoundland’s library system for over thirty years and has served in various capacities with the NLLA, the Newfoundland and Labrador Health Libraries Association (NLHLA), and APLA.</w:t>
      </w:r>
    </w:p>
    <w:p w:rsidR="00327D26" w:rsidRDefault="00327D26" w:rsidP="00327D26">
      <w:pPr>
        <w:spacing w:after="0"/>
      </w:pPr>
    </w:p>
    <w:p w:rsidR="00327D26" w:rsidRDefault="00327D26" w:rsidP="00327D26">
      <w:pPr>
        <w:spacing w:after="0"/>
      </w:pPr>
      <w:r>
        <w:rPr>
          <w:b/>
          <w:i/>
          <w:sz w:val="26"/>
          <w:szCs w:val="26"/>
        </w:rPr>
        <w:t>Nunavut</w:t>
      </w:r>
    </w:p>
    <w:p w:rsidR="00327D26" w:rsidRDefault="00327D26" w:rsidP="00327D26">
      <w:pPr>
        <w:spacing w:after="0"/>
      </w:pPr>
    </w:p>
    <w:p w:rsidR="00327D26" w:rsidRDefault="00327D26" w:rsidP="00327D26">
      <w:pPr>
        <w:spacing w:after="0"/>
      </w:pPr>
      <w:r>
        <w:rPr>
          <w:b/>
        </w:rPr>
        <w:t>Ben Gosling, Baker Lake, Nunavut Public Library Services</w:t>
      </w:r>
    </w:p>
    <w:p w:rsidR="00327D26" w:rsidRDefault="00327D26" w:rsidP="00327D26">
      <w:pPr>
        <w:spacing w:after="0"/>
      </w:pPr>
      <w:r>
        <w:t>A graduate of the University of Toronto Masters of Information Studies program, Ben Gosling has served a variety of libraries throughout Canada.  Ben currently is the Community Services Librarian with Nunavut Public Library Services; travelling to (and facilitating the needs of) 10 communities throughout the territory of Nunavut.</w:t>
      </w:r>
    </w:p>
    <w:p w:rsidR="00327D26" w:rsidRDefault="00327D26" w:rsidP="00327D26">
      <w:pPr>
        <w:spacing w:after="0"/>
      </w:pPr>
    </w:p>
    <w:p w:rsidR="00327D26" w:rsidRDefault="00327D26" w:rsidP="00327D26">
      <w:pPr>
        <w:spacing w:after="0"/>
        <w:rPr>
          <w:b/>
        </w:rPr>
      </w:pPr>
    </w:p>
    <w:p w:rsidR="00327D26" w:rsidRDefault="00327D26" w:rsidP="00327D26">
      <w:pPr>
        <w:spacing w:after="0"/>
        <w:rPr>
          <w:b/>
        </w:rPr>
      </w:pPr>
    </w:p>
    <w:p w:rsidR="00327D26" w:rsidRDefault="00327D26" w:rsidP="00327D26">
      <w:pPr>
        <w:spacing w:after="0"/>
        <w:rPr>
          <w:b/>
        </w:rPr>
      </w:pPr>
    </w:p>
    <w:p w:rsidR="00327D26" w:rsidRDefault="00327D26" w:rsidP="00327D26">
      <w:pPr>
        <w:spacing w:after="0"/>
      </w:pPr>
      <w:r>
        <w:rPr>
          <w:b/>
        </w:rPr>
        <w:t xml:space="preserve">Helen </w:t>
      </w:r>
      <w:proofErr w:type="spellStart"/>
      <w:r>
        <w:rPr>
          <w:b/>
        </w:rPr>
        <w:t>Halbert</w:t>
      </w:r>
      <w:proofErr w:type="spellEnd"/>
      <w:r>
        <w:rPr>
          <w:b/>
        </w:rPr>
        <w:t xml:space="preserve">, Librarian, Inuit </w:t>
      </w:r>
      <w:proofErr w:type="spellStart"/>
      <w:r>
        <w:rPr>
          <w:b/>
        </w:rPr>
        <w:t>Qaujisarvingat</w:t>
      </w:r>
      <w:proofErr w:type="spellEnd"/>
      <w:r>
        <w:rPr>
          <w:b/>
        </w:rPr>
        <w:t xml:space="preserve"> (Inuit Knowledge Centre)</w:t>
      </w:r>
    </w:p>
    <w:p w:rsidR="00327D26" w:rsidRDefault="00327D26" w:rsidP="00327D26">
      <w:pPr>
        <w:spacing w:after="0"/>
      </w:pPr>
      <w:r>
        <w:t xml:space="preserve">Helen Halbert is the librarian for Inuit </w:t>
      </w:r>
      <w:proofErr w:type="spellStart"/>
      <w:r>
        <w:t>Tapiriit</w:t>
      </w:r>
      <w:proofErr w:type="spellEnd"/>
      <w:r>
        <w:t xml:space="preserve"> </w:t>
      </w:r>
      <w:proofErr w:type="spellStart"/>
      <w:r>
        <w:t>Kanatami</w:t>
      </w:r>
      <w:proofErr w:type="spellEnd"/>
      <w:r>
        <w:t xml:space="preserve">, the national Inuit organization in Canada. She has a Master of Library and Information Studies from the University of British Columbia and is a graduate of the </w:t>
      </w:r>
      <w:proofErr w:type="spellStart"/>
      <w:r>
        <w:t>iSchool@UBC’s</w:t>
      </w:r>
      <w:proofErr w:type="spellEnd"/>
      <w:r>
        <w:t xml:space="preserve"> First Nations Curriculum Concentration.</w:t>
      </w:r>
    </w:p>
    <w:p w:rsidR="00327D26" w:rsidRDefault="00327D26" w:rsidP="00327D26">
      <w:pPr>
        <w:spacing w:after="0"/>
      </w:pPr>
    </w:p>
    <w:p w:rsidR="00327D26" w:rsidRDefault="00327D26" w:rsidP="00327D26">
      <w:pPr>
        <w:spacing w:after="0"/>
      </w:pPr>
      <w:proofErr w:type="spellStart"/>
      <w:r>
        <w:rPr>
          <w:b/>
          <w:i/>
          <w:sz w:val="26"/>
          <w:szCs w:val="26"/>
        </w:rPr>
        <w:t>NorthWest</w:t>
      </w:r>
      <w:proofErr w:type="spellEnd"/>
      <w:r>
        <w:rPr>
          <w:b/>
          <w:i/>
          <w:sz w:val="26"/>
          <w:szCs w:val="26"/>
        </w:rPr>
        <w:t xml:space="preserve"> Territories</w:t>
      </w:r>
    </w:p>
    <w:p w:rsidR="00327D26" w:rsidRDefault="00327D26" w:rsidP="00327D26">
      <w:pPr>
        <w:spacing w:after="0"/>
      </w:pPr>
    </w:p>
    <w:p w:rsidR="00327D26" w:rsidRDefault="00327D26" w:rsidP="00327D26">
      <w:pPr>
        <w:spacing w:after="0"/>
      </w:pPr>
      <w:r>
        <w:rPr>
          <w:b/>
        </w:rPr>
        <w:t>John Mutford, President, NWT Library Association</w:t>
      </w:r>
    </w:p>
    <w:p w:rsidR="00327D26" w:rsidRDefault="00327D26" w:rsidP="00327D26">
      <w:pPr>
        <w:spacing w:after="0"/>
      </w:pPr>
      <w:r>
        <w:t>John is the President of the Northwest Territories Library Association and a Public Services Librarian at Yellowknife Public Library.</w:t>
      </w:r>
    </w:p>
    <w:p w:rsidR="00327D26" w:rsidRDefault="00327D26" w:rsidP="00327D26">
      <w:pPr>
        <w:spacing w:after="0"/>
      </w:pPr>
    </w:p>
    <w:p w:rsidR="00327D26" w:rsidRDefault="00327D26" w:rsidP="00327D26">
      <w:pPr>
        <w:spacing w:after="0"/>
      </w:pPr>
      <w:r>
        <w:rPr>
          <w:b/>
          <w:i/>
          <w:sz w:val="26"/>
          <w:szCs w:val="26"/>
        </w:rPr>
        <w:t>Yukon</w:t>
      </w:r>
    </w:p>
    <w:p w:rsidR="00327D26" w:rsidRDefault="00327D26" w:rsidP="00327D26">
      <w:pPr>
        <w:spacing w:after="0"/>
      </w:pPr>
    </w:p>
    <w:p w:rsidR="00327D26" w:rsidRDefault="00327D26" w:rsidP="00327D26">
      <w:pPr>
        <w:spacing w:after="0"/>
      </w:pPr>
      <w:r>
        <w:rPr>
          <w:b/>
        </w:rPr>
        <w:t>Natalie Wing, Librarian and a/Policy Development Officer Registrar of Notaries, Yukon Public Law Library, Department of Justice</w:t>
      </w:r>
    </w:p>
    <w:p w:rsidR="00327D26" w:rsidRDefault="00327D26" w:rsidP="00327D26">
      <w:pPr>
        <w:spacing w:after="0"/>
      </w:pPr>
      <w:r>
        <w:t>Natalie is a member of the Yukon Libraries Association and currently works as a law librarian at Yukon Public Law Library. Her professional interests include literacy and information literacy development and equity of access to information.</w:t>
      </w:r>
    </w:p>
    <w:p w:rsidR="00327D26" w:rsidRDefault="00327D26" w:rsidP="00327D26">
      <w:pPr>
        <w:spacing w:after="0"/>
      </w:pPr>
    </w:p>
    <w:p w:rsidR="00327D26" w:rsidRDefault="00327D26" w:rsidP="00327D26">
      <w:pPr>
        <w:spacing w:after="0"/>
      </w:pPr>
      <w:r>
        <w:rPr>
          <w:b/>
          <w:i/>
          <w:sz w:val="26"/>
          <w:szCs w:val="26"/>
        </w:rPr>
        <w:t xml:space="preserve">National </w:t>
      </w:r>
    </w:p>
    <w:p w:rsidR="00327D26" w:rsidRDefault="00327D26" w:rsidP="00327D26">
      <w:pPr>
        <w:spacing w:after="0"/>
      </w:pPr>
    </w:p>
    <w:p w:rsidR="00327D26" w:rsidRDefault="00327D26" w:rsidP="00327D26">
      <w:pPr>
        <w:spacing w:after="0"/>
      </w:pPr>
      <w:r>
        <w:rPr>
          <w:b/>
        </w:rPr>
        <w:t>Pierre Gamache, Director General, Published Heritage Branch, Library and Archives Canada</w:t>
      </w:r>
      <w:r>
        <w:rPr>
          <w:b/>
        </w:rPr>
        <w:tab/>
      </w:r>
      <w:r>
        <w:rPr>
          <w:b/>
        </w:rPr>
        <w:br/>
      </w:r>
      <w:r>
        <w:t>Pierre Gamache is Director General, Published Heritage at Library and Archives Canada (LAC), with responsibilities for the acquisition and description of published material. Previously he occupied similar positions in Public Services, Preservation, and Private Archives. He holds a Bachelor’s Degree in Music History, and a Master’s Degree in Library Science, both from McGill University.</w:t>
      </w:r>
    </w:p>
    <w:p w:rsidR="00327D26" w:rsidRDefault="00327D26" w:rsidP="00327D26">
      <w:pPr>
        <w:spacing w:after="0"/>
      </w:pPr>
    </w:p>
    <w:p w:rsidR="00327D26" w:rsidRDefault="00327D26" w:rsidP="00327D26">
      <w:pPr>
        <w:spacing w:after="0"/>
      </w:pPr>
      <w:r>
        <w:rPr>
          <w:b/>
        </w:rPr>
        <w:t>Michael Ciccone, Executive Director, Centre for Equitable Library Access</w:t>
      </w:r>
    </w:p>
    <w:p w:rsidR="00327D26" w:rsidRDefault="00327D26" w:rsidP="00327D26">
      <w:r>
        <w:t xml:space="preserve">Michael Ciccone is currently the Executive Director of the Centre for Equitable Library Access. He is also Chairman of the Information Hamilton Board, a member of the Ontario Library Association Copyright Committee, a member of the </w:t>
      </w:r>
      <w:proofErr w:type="spellStart"/>
      <w:r>
        <w:t>eBound</w:t>
      </w:r>
      <w:proofErr w:type="spellEnd"/>
      <w:r>
        <w:t xml:space="preserve"> Canada board and co-chair of the Loan Stars Steering Committee. Previously he was Director of Collections at Hamilton Public Library.</w:t>
      </w:r>
    </w:p>
    <w:p w:rsidR="00AD3F68" w:rsidRDefault="00AD3F68" w:rsidP="00AD3F68">
      <w:pPr>
        <w:spacing w:after="0"/>
      </w:pPr>
      <w:r>
        <w:rPr>
          <w:b/>
        </w:rPr>
        <w:t>Jessie Loyer, Librarian, Mount Royal University</w:t>
      </w:r>
    </w:p>
    <w:p w:rsidR="00AD3F68" w:rsidRDefault="00AD3F68" w:rsidP="00AD3F68">
      <w:pPr>
        <w:spacing w:after="0"/>
      </w:pPr>
      <w:r>
        <w:t>Jessie Loyer is Cree-Métis and a member of Michel First Nation. She is a librarian at Mount Royal University in Calgary, a guest on Treaty 7 and Blackfoot territory.</w:t>
      </w:r>
    </w:p>
    <w:p w:rsidR="00AD3F68" w:rsidRDefault="00AD3F68" w:rsidP="00327D26">
      <w:pPr>
        <w:spacing w:after="0"/>
        <w:rPr>
          <w:b/>
        </w:rPr>
      </w:pPr>
    </w:p>
    <w:p w:rsidR="00327D26" w:rsidRDefault="00327D26" w:rsidP="00327D26">
      <w:pPr>
        <w:spacing w:after="0"/>
      </w:pPr>
      <w:r>
        <w:rPr>
          <w:b/>
        </w:rPr>
        <w:t>Betty Braaksma, University Librarian, Brandon University</w:t>
      </w:r>
    </w:p>
    <w:p w:rsidR="00327D26" w:rsidRDefault="00327D26" w:rsidP="00327D26">
      <w:r>
        <w:t xml:space="preserve">Betty Braaksma is the University Librarian at the John E. Robbins Library, Brandon University. Prior to joining Brandon in 2013, Ms. Braaksma worked at the University of Manitoba, the Thunder Bay Public Library and York University’s Scott Library.  She currently serves as the Chair of the Manitoba Library Consortium, and also facilitates the Council of Prairie and Pacific University Libraries (COPPUL) Indigenous Knowledge Task Group. </w:t>
      </w:r>
    </w:p>
    <w:p w:rsidR="00327D26" w:rsidRDefault="00327D26" w:rsidP="00327D26">
      <w:pPr>
        <w:spacing w:after="0"/>
      </w:pPr>
    </w:p>
    <w:p w:rsidR="00327D26" w:rsidRDefault="00327D26" w:rsidP="00327D26">
      <w:pPr>
        <w:spacing w:after="0"/>
      </w:pPr>
      <w:r>
        <w:rPr>
          <w:b/>
          <w:sz w:val="26"/>
          <w:szCs w:val="26"/>
        </w:rPr>
        <w:t>Canadian Association of Professional Academic Librarians (CAPAL)</w:t>
      </w:r>
    </w:p>
    <w:p w:rsidR="00327D26" w:rsidRDefault="00327D26" w:rsidP="00327D26">
      <w:pPr>
        <w:spacing w:after="0"/>
      </w:pPr>
    </w:p>
    <w:p w:rsidR="00327D26" w:rsidRDefault="00327D26" w:rsidP="00327D26">
      <w:pPr>
        <w:spacing w:after="0"/>
      </w:pPr>
      <w:r>
        <w:rPr>
          <w:b/>
        </w:rPr>
        <w:t>Martha Attridge Bufton, Reference Services Carleton University Library</w:t>
      </w:r>
    </w:p>
    <w:p w:rsidR="00327D26" w:rsidRDefault="00327D26" w:rsidP="00327D26">
      <w:pPr>
        <w:spacing w:after="0"/>
      </w:pPr>
      <w:r>
        <w:t>Martha Attridge Bufton, BBA (Hons), MA, MLIS candidate, is a subject specialist in Reference Services at the Carleton University Library.  She supports Canadian, Child and Indigenous Studies as well as Social Work. Her research interests include culturally relevant pedagogy and culturally relevant metadata development.</w:t>
      </w:r>
    </w:p>
    <w:p w:rsidR="00327D26" w:rsidRDefault="00327D26" w:rsidP="00327D26">
      <w:pPr>
        <w:spacing w:after="0"/>
      </w:pPr>
    </w:p>
    <w:p w:rsidR="00327D26" w:rsidRDefault="00327D26" w:rsidP="00327D26">
      <w:pPr>
        <w:spacing w:after="0"/>
      </w:pPr>
      <w:r>
        <w:rPr>
          <w:b/>
          <w:i/>
          <w:sz w:val="26"/>
          <w:szCs w:val="26"/>
        </w:rPr>
        <w:t>Canadian Urban Libraries Council (CULC)</w:t>
      </w:r>
      <w:r>
        <w:rPr>
          <w:b/>
          <w:i/>
          <w:sz w:val="26"/>
          <w:szCs w:val="26"/>
        </w:rPr>
        <w:tab/>
      </w:r>
    </w:p>
    <w:p w:rsidR="00327D26" w:rsidRDefault="00327D26" w:rsidP="00327D26">
      <w:pPr>
        <w:spacing w:after="0"/>
      </w:pPr>
    </w:p>
    <w:p w:rsidR="00327D26" w:rsidRDefault="00327D26" w:rsidP="00327D26">
      <w:pPr>
        <w:spacing w:after="0"/>
      </w:pPr>
      <w:r>
        <w:rPr>
          <w:b/>
        </w:rPr>
        <w:t xml:space="preserve">Megan Langley, Manager of Neighbourhood Services at VPL </w:t>
      </w:r>
    </w:p>
    <w:p w:rsidR="00327D26" w:rsidRDefault="00327D26" w:rsidP="00327D26">
      <w:pPr>
        <w:spacing w:after="0"/>
      </w:pPr>
      <w:r>
        <w:t>Megan joined VPL in 1994 as a Children’s Librarian and has been a Branch Head in numerous branches since 2007. Megan is currently Manager, Neighbourhood Services. She is a member of BCLA and is VPL’s representative on the City of Vancouver’s Aboriginal Reconciliation Working Group. Megan received a Master of Library Science from the University of B.C. in 1992.</w:t>
      </w:r>
    </w:p>
    <w:p w:rsidR="00327D26" w:rsidRDefault="00327D26" w:rsidP="00327D26">
      <w:pPr>
        <w:spacing w:after="0"/>
      </w:pPr>
    </w:p>
    <w:p w:rsidR="00327D26" w:rsidRDefault="00327D26" w:rsidP="00327D26">
      <w:pPr>
        <w:spacing w:after="0"/>
      </w:pPr>
      <w:r>
        <w:rPr>
          <w:b/>
        </w:rPr>
        <w:t>Rosemary Griebel, Calgary Public Library</w:t>
      </w:r>
    </w:p>
    <w:p w:rsidR="00327D26" w:rsidRDefault="00327D26" w:rsidP="00327D26">
      <w:pPr>
        <w:spacing w:after="0"/>
      </w:pPr>
      <w:r>
        <w:t>Rosemary Griebel is a Design Lead at Calgary Public Library, and oversees the development of Indigenous engagement and services. In this role, she works closely with other libraries in Treaty 7 territory to develop responsive services, and is the library liaison with the City for the municipal TRC Implementation Plan.</w:t>
      </w:r>
    </w:p>
    <w:p w:rsidR="00327D26" w:rsidRDefault="00327D26" w:rsidP="00327D26">
      <w:pPr>
        <w:spacing w:after="0"/>
      </w:pPr>
    </w:p>
    <w:p w:rsidR="00327D26" w:rsidRDefault="00327D26" w:rsidP="00327D26">
      <w:pPr>
        <w:spacing w:after="0"/>
      </w:pPr>
      <w:r>
        <w:rPr>
          <w:b/>
        </w:rPr>
        <w:t xml:space="preserve">Sarah Andrews, Coordinator, Public Services, London Public Library   </w:t>
      </w:r>
    </w:p>
    <w:p w:rsidR="00327D26" w:rsidRDefault="00327D26" w:rsidP="00327D26">
      <w:pPr>
        <w:spacing w:after="0"/>
      </w:pPr>
      <w:r>
        <w:t>I am the Coordinator of Public Service at London Public Library, responsible for Shared Facilities &amp; Relationships and for our Indigenous Services Team.  As the Team Lead, I direct the team's research, organize conversations and learning opportunities and act as a resource to the Library, acquiring knowledge and experiences to inform our decision making and direction around services including Indigenous People in our area of Southwestern Ontario.</w:t>
      </w:r>
    </w:p>
    <w:p w:rsidR="00327D26" w:rsidRDefault="00327D26" w:rsidP="00327D26">
      <w:pPr>
        <w:spacing w:after="0"/>
      </w:pPr>
    </w:p>
    <w:p w:rsidR="00327D26" w:rsidRDefault="00327D26" w:rsidP="00327D26">
      <w:pPr>
        <w:spacing w:after="0"/>
      </w:pPr>
      <w:r>
        <w:rPr>
          <w:b/>
        </w:rPr>
        <w:t>Patricia Knockwood, Aboriginal Services Librarian for New Brunswick Public Library Service</w:t>
      </w:r>
    </w:p>
    <w:p w:rsidR="00327D26" w:rsidRDefault="00327D26" w:rsidP="00327D26">
      <w:pPr>
        <w:spacing w:after="0"/>
      </w:pPr>
      <w:r>
        <w:t>Patricia Knockwood is the Aboriginal Services Librarian for New Brunswick Public Library Service (NBPLS). She holds a BA in Native Studies and History from St. Thomas University and a MLIS from Dalhousie University. She is a proud Mi’kmaq woman from Fort Folly First Nation in New Brunswick.</w:t>
      </w:r>
    </w:p>
    <w:p w:rsidR="00327D26" w:rsidRDefault="00327D26" w:rsidP="00327D26">
      <w:pPr>
        <w:spacing w:after="0"/>
      </w:pPr>
    </w:p>
    <w:p w:rsidR="00327D26" w:rsidRDefault="00327D26" w:rsidP="00327D26">
      <w:pPr>
        <w:spacing w:after="0"/>
      </w:pPr>
      <w:r>
        <w:rPr>
          <w:b/>
        </w:rPr>
        <w:t xml:space="preserve">Monique </w:t>
      </w:r>
      <w:proofErr w:type="spellStart"/>
      <w:r>
        <w:rPr>
          <w:b/>
        </w:rPr>
        <w:t>Désormeaux</w:t>
      </w:r>
      <w:proofErr w:type="spellEnd"/>
      <w:r>
        <w:rPr>
          <w:b/>
        </w:rPr>
        <w:t>, Deputy Chief Executive Officer, Ottawa Public Library</w:t>
      </w:r>
    </w:p>
    <w:p w:rsidR="00327D26" w:rsidRDefault="00327D26" w:rsidP="00327D26">
      <w:pPr>
        <w:spacing w:after="0"/>
      </w:pPr>
      <w:r>
        <w:t xml:space="preserve">Monique E. </w:t>
      </w:r>
      <w:proofErr w:type="spellStart"/>
      <w:r>
        <w:t>Désormeaux</w:t>
      </w:r>
      <w:proofErr w:type="spellEnd"/>
      <w:r>
        <w:t xml:space="preserve"> is currently the Deputy CEO of the Ottawa Public Library and also serves as an adjunct Professor with the University of Ottawa’s School of Information Studies.  She has experience in board governance, change management, policy development, organizational restructuring, and collective bargaining/labour relations.</w:t>
      </w:r>
    </w:p>
    <w:p w:rsidR="00327D26" w:rsidRDefault="00327D26" w:rsidP="00327D26">
      <w:pPr>
        <w:spacing w:after="0"/>
      </w:pPr>
    </w:p>
    <w:p w:rsidR="00327D26" w:rsidRDefault="00327D26" w:rsidP="00327D26">
      <w:pPr>
        <w:spacing w:after="0"/>
      </w:pPr>
      <w:r>
        <w:rPr>
          <w:b/>
        </w:rPr>
        <w:t>John Pateman, CEO, Thunder Bay Public Library</w:t>
      </w:r>
    </w:p>
    <w:p w:rsidR="00327D26" w:rsidRDefault="00327D26" w:rsidP="00327D26">
      <w:pPr>
        <w:spacing w:after="0"/>
      </w:pPr>
      <w:r>
        <w:t xml:space="preserve">John is Chief Librarian at Thunder Bay Public Library, Ontario. John was part of the research team which produced Open to All? The Public Library and Social Exclusion  and is the author of Developing a Needs Based Library Service, Public Libraries and Social Justice, and Developing Community-Led Public Libraries.  </w:t>
      </w:r>
    </w:p>
    <w:p w:rsidR="00327D26" w:rsidRDefault="00327D26" w:rsidP="00327D26">
      <w:pPr>
        <w:spacing w:after="0"/>
      </w:pPr>
    </w:p>
    <w:p w:rsidR="00327D26" w:rsidRDefault="00327D26" w:rsidP="00327D26">
      <w:pPr>
        <w:spacing w:after="0"/>
      </w:pPr>
      <w:r>
        <w:rPr>
          <w:b/>
        </w:rPr>
        <w:t>Pam Ryan, Director, Service Development &amp; Innovation, Toronto Public Library</w:t>
      </w:r>
    </w:p>
    <w:p w:rsidR="00327D26" w:rsidRDefault="00327D26" w:rsidP="00327D26">
      <w:pPr>
        <w:spacing w:after="0"/>
      </w:pPr>
      <w:r>
        <w:t>Pam Ryan has served as Director, Service Development &amp; Innovation at Toronto Public Library since May 2016. Prior to TPL, she served in Director roles at Edmonton Public Library, most recently as Director, Collections and Technology, and as an academic librarian at the University of Alberta, most recently as Head, Cameron Science and Technology Library.</w:t>
      </w:r>
    </w:p>
    <w:p w:rsidR="00327D26" w:rsidRDefault="00327D26" w:rsidP="00327D26">
      <w:pPr>
        <w:spacing w:after="0"/>
      </w:pPr>
    </w:p>
    <w:p w:rsidR="00327D26" w:rsidRDefault="00327D26" w:rsidP="00327D26">
      <w:pPr>
        <w:spacing w:after="0"/>
      </w:pPr>
      <w:r>
        <w:rPr>
          <w:b/>
        </w:rPr>
        <w:t>Karen Hoffmann, Board member, Vancouver Public Library</w:t>
      </w:r>
    </w:p>
    <w:p w:rsidR="00327D26" w:rsidRDefault="00327D26" w:rsidP="00327D26">
      <w:pPr>
        <w:spacing w:after="0"/>
      </w:pPr>
      <w:r>
        <w:t xml:space="preserve">Karen Hoffmann is a nurse, lawyer and credit union executive.  She currently serves as the chief governance officer of </w:t>
      </w:r>
      <w:proofErr w:type="spellStart"/>
      <w:r>
        <w:t>Vancity</w:t>
      </w:r>
      <w:proofErr w:type="spellEnd"/>
      <w:r>
        <w:t xml:space="preserve"> Credit Union the largest credit union in Canada and has held a number of roles at </w:t>
      </w:r>
      <w:proofErr w:type="spellStart"/>
      <w:r>
        <w:t>Vancity</w:t>
      </w:r>
      <w:proofErr w:type="spellEnd"/>
      <w:r>
        <w:t xml:space="preserve"> in her 15 years with the organization including vice president, wealth management and senior vice president compliance and risk management. She is a trustee of the Vancouver Public Library.</w:t>
      </w:r>
    </w:p>
    <w:p w:rsidR="00327D26" w:rsidRDefault="00327D26" w:rsidP="00327D26">
      <w:pPr>
        <w:spacing w:after="0"/>
      </w:pPr>
    </w:p>
    <w:p w:rsidR="00327D26" w:rsidRDefault="00327D26" w:rsidP="00327D26">
      <w:pPr>
        <w:spacing w:after="0"/>
      </w:pPr>
      <w:r>
        <w:rPr>
          <w:b/>
          <w:i/>
          <w:sz w:val="26"/>
          <w:szCs w:val="26"/>
        </w:rPr>
        <w:t>Canadian Association of Research Libraries (CARL)</w:t>
      </w:r>
      <w:r>
        <w:rPr>
          <w:b/>
          <w:i/>
          <w:sz w:val="26"/>
          <w:szCs w:val="26"/>
        </w:rPr>
        <w:tab/>
      </w:r>
    </w:p>
    <w:p w:rsidR="00327D26" w:rsidRDefault="00327D26" w:rsidP="00327D26">
      <w:pPr>
        <w:spacing w:after="0"/>
      </w:pPr>
    </w:p>
    <w:p w:rsidR="00327D26" w:rsidRDefault="00327D26" w:rsidP="00327D26">
      <w:pPr>
        <w:spacing w:after="0"/>
      </w:pPr>
      <w:r>
        <w:rPr>
          <w:b/>
        </w:rPr>
        <w:t>Marc Bragdon, Librarian, University of New Brunswick</w:t>
      </w:r>
    </w:p>
    <w:p w:rsidR="00327D26" w:rsidRDefault="00327D26" w:rsidP="00327D26">
      <w:pPr>
        <w:spacing w:after="0"/>
      </w:pPr>
      <w:r>
        <w:t xml:space="preserve">Marc Bragdon is a former Systems Librarian for Nunavut Public Library Services and currently serves as liaison librarian for the University of New Brunswick Faculty of Education and the </w:t>
      </w:r>
      <w:proofErr w:type="spellStart"/>
      <w:r>
        <w:t>Mi'kmaq-Wolastoqey</w:t>
      </w:r>
      <w:proofErr w:type="spellEnd"/>
      <w:r>
        <w:t xml:space="preserve"> Centre.  His research interests include the intersection of intercultural communication theory and online learning support.</w:t>
      </w:r>
    </w:p>
    <w:p w:rsidR="00327D26" w:rsidRDefault="00327D26" w:rsidP="00327D26">
      <w:pPr>
        <w:spacing w:after="0"/>
      </w:pPr>
    </w:p>
    <w:p w:rsidR="00327D26" w:rsidRDefault="00327D26" w:rsidP="00327D26">
      <w:pPr>
        <w:spacing w:after="0"/>
      </w:pPr>
      <w:r>
        <w:rPr>
          <w:b/>
        </w:rPr>
        <w:t>Jenna Walsh, Indigenous Initiatives Librarian, Simon Fraser University</w:t>
      </w:r>
    </w:p>
    <w:p w:rsidR="00327D26" w:rsidRDefault="00327D26" w:rsidP="00327D26">
      <w:pPr>
        <w:spacing w:after="0"/>
      </w:pPr>
      <w:r>
        <w:t xml:space="preserve">Jenna Walsh is Simon Fraser University's Indigenous Initiatives Librarian and Librarian for the departments of First Nations Studies, Archaeology, Environment, and Resource &amp; Environmental Management. </w:t>
      </w:r>
    </w:p>
    <w:p w:rsidR="00327D26" w:rsidRDefault="00327D26" w:rsidP="00327D26">
      <w:pPr>
        <w:spacing w:after="0"/>
      </w:pPr>
      <w:r>
        <w:t xml:space="preserve">She was born, raised, and continues to live in the </w:t>
      </w:r>
      <w:proofErr w:type="spellStart"/>
      <w:r>
        <w:t>unceded</w:t>
      </w:r>
      <w:proofErr w:type="spellEnd"/>
      <w:r>
        <w:t xml:space="preserve"> traditional territories of the </w:t>
      </w:r>
      <w:proofErr w:type="spellStart"/>
      <w:r>
        <w:t>xʷməθkwəy̓əm</w:t>
      </w:r>
      <w:proofErr w:type="spellEnd"/>
      <w:r>
        <w:t xml:space="preserve"> (</w:t>
      </w:r>
      <w:proofErr w:type="spellStart"/>
      <w:r>
        <w:t>Musqueam</w:t>
      </w:r>
      <w:proofErr w:type="spellEnd"/>
      <w:r>
        <w:t xml:space="preserve">), Skwxwú7mesh (Squamish), and </w:t>
      </w:r>
      <w:proofErr w:type="spellStart"/>
      <w:r>
        <w:t>Səl̓ílwətaɬ</w:t>
      </w:r>
      <w:proofErr w:type="spellEnd"/>
      <w:r>
        <w:t xml:space="preserve"> (</w:t>
      </w:r>
      <w:proofErr w:type="spellStart"/>
      <w:r>
        <w:t>Tsleil-Waututh</w:t>
      </w:r>
      <w:proofErr w:type="spellEnd"/>
      <w:r>
        <w:t>) Nations.</w:t>
      </w:r>
    </w:p>
    <w:p w:rsidR="00327D26" w:rsidRDefault="00327D26" w:rsidP="00327D26">
      <w:pPr>
        <w:spacing w:after="0"/>
      </w:pPr>
    </w:p>
    <w:p w:rsidR="00327D26" w:rsidRDefault="00327D26" w:rsidP="00327D26"/>
    <w:p w:rsidR="008B466A" w:rsidRDefault="008B466A">
      <w:pPr>
        <w:rPr>
          <w:rFonts w:cstheme="minorHAnsi"/>
          <w:sz w:val="24"/>
          <w:szCs w:val="24"/>
        </w:rPr>
      </w:pPr>
      <w:r>
        <w:rPr>
          <w:rFonts w:cstheme="minorHAnsi"/>
          <w:sz w:val="24"/>
          <w:szCs w:val="24"/>
        </w:rPr>
        <w:br w:type="page"/>
      </w:r>
    </w:p>
    <w:p w:rsidR="00C638B6" w:rsidRDefault="00C638B6" w:rsidP="00F53AE0">
      <w:pPr>
        <w:pStyle w:val="ListParagraph"/>
        <w:numPr>
          <w:ilvl w:val="0"/>
          <w:numId w:val="61"/>
        </w:numPr>
        <w:spacing w:line="240" w:lineRule="auto"/>
        <w:ind w:left="0"/>
        <w:outlineLvl w:val="0"/>
        <w:rPr>
          <w:rFonts w:cstheme="minorHAnsi"/>
          <w:sz w:val="24"/>
          <w:szCs w:val="24"/>
        </w:rPr>
      </w:pPr>
      <w:bookmarkStart w:id="26" w:name="_Toc479723951"/>
      <w:r w:rsidRPr="00C638B6">
        <w:rPr>
          <w:rFonts w:cstheme="minorHAnsi"/>
          <w:sz w:val="24"/>
          <w:szCs w:val="24"/>
        </w:rPr>
        <w:t>Library &amp; Literacy Services for Indig</w:t>
      </w:r>
      <w:r w:rsidR="00AA1034">
        <w:rPr>
          <w:rFonts w:cstheme="minorHAnsi"/>
          <w:sz w:val="24"/>
          <w:szCs w:val="24"/>
        </w:rPr>
        <w:t>enous</w:t>
      </w:r>
      <w:r w:rsidRPr="00C638B6">
        <w:rPr>
          <w:rFonts w:cstheme="minorHAnsi"/>
          <w:sz w:val="24"/>
          <w:szCs w:val="24"/>
        </w:rPr>
        <w:t xml:space="preserve"> Peoples of Canada</w:t>
      </w:r>
      <w:bookmarkEnd w:id="26"/>
    </w:p>
    <w:p w:rsidR="00B74C23" w:rsidRPr="00B74C23" w:rsidRDefault="00B74C23" w:rsidP="00B74C23">
      <w:pPr>
        <w:spacing w:before="100" w:beforeAutospacing="1" w:after="100" w:afterAutospacing="1" w:line="240" w:lineRule="auto"/>
        <w:rPr>
          <w:rFonts w:ascii="Times New Roman" w:eastAsia="Times New Roman" w:hAnsi="Times New Roman" w:cs="Times New Roman"/>
          <w:b/>
          <w:bCs/>
          <w:sz w:val="24"/>
          <w:szCs w:val="24"/>
          <w:lang w:val="en-CA" w:eastAsia="en-CA"/>
        </w:rPr>
      </w:pPr>
      <w:r w:rsidRPr="00B74C23">
        <w:rPr>
          <w:rFonts w:ascii="Times New Roman" w:eastAsia="Times New Roman" w:hAnsi="Times New Roman" w:cs="Times New Roman"/>
          <w:b/>
          <w:bCs/>
          <w:sz w:val="24"/>
          <w:szCs w:val="24"/>
          <w:lang w:val="en-CA" w:eastAsia="en-CA"/>
        </w:rPr>
        <w:t>Library &amp; Literacy Services for Indigenous (First Nations, Métis &amp; Inuit) Peoples of Canada Position Statement</w:t>
      </w:r>
    </w:p>
    <w:p w:rsidR="00B74C23" w:rsidRPr="00B74C23" w:rsidRDefault="00B74C23" w:rsidP="00B74C23">
      <w:pPr>
        <w:spacing w:before="100" w:beforeAutospacing="1" w:after="100" w:afterAutospacing="1" w:line="240" w:lineRule="auto"/>
        <w:rPr>
          <w:rFonts w:ascii="Times New Roman" w:eastAsia="Times New Roman" w:hAnsi="Times New Roman" w:cs="Times New Roman"/>
          <w:sz w:val="24"/>
          <w:szCs w:val="24"/>
          <w:lang w:val="en-CA" w:eastAsia="en-CA"/>
        </w:rPr>
      </w:pPr>
      <w:r w:rsidRPr="00B74C23">
        <w:rPr>
          <w:rFonts w:ascii="Times New Roman" w:eastAsia="Times New Roman" w:hAnsi="Times New Roman" w:cs="Times New Roman"/>
          <w:sz w:val="24"/>
          <w:szCs w:val="24"/>
          <w:lang w:val="en-CA" w:eastAsia="en-CA"/>
        </w:rPr>
        <w:t xml:space="preserve">Acknowledgment - Canadian Library Association (CLA): Indigenous Peoples’ Network </w:t>
      </w:r>
    </w:p>
    <w:p w:rsidR="00B74C23" w:rsidRPr="00B74C23" w:rsidRDefault="00B74C23" w:rsidP="00B74C23">
      <w:pPr>
        <w:spacing w:before="100" w:beforeAutospacing="1" w:after="100" w:afterAutospacing="1" w:line="240" w:lineRule="auto"/>
        <w:rPr>
          <w:rFonts w:ascii="Times New Roman" w:eastAsia="Times New Roman" w:hAnsi="Times New Roman" w:cs="Times New Roman"/>
          <w:sz w:val="24"/>
          <w:szCs w:val="24"/>
          <w:lang w:val="en-CA" w:eastAsia="en-CA"/>
        </w:rPr>
      </w:pPr>
      <w:r w:rsidRPr="00B74C23">
        <w:rPr>
          <w:rFonts w:ascii="Times New Roman" w:eastAsia="Times New Roman" w:hAnsi="Times New Roman" w:cs="Times New Roman"/>
          <w:sz w:val="24"/>
          <w:szCs w:val="24"/>
          <w:lang w:val="en-CA" w:eastAsia="en-CA"/>
        </w:rPr>
        <w:t>The Federation is committed to promoting a vision of, and contributing to the establishment of best practices, for library and other information services related to Indigenous peoples living in Canada that include but are not limited to:</w:t>
      </w:r>
    </w:p>
    <w:p w:rsidR="00B74C23" w:rsidRPr="00B74C23" w:rsidRDefault="00B74C23" w:rsidP="005D4901">
      <w:pPr>
        <w:numPr>
          <w:ilvl w:val="0"/>
          <w:numId w:val="94"/>
        </w:numPr>
        <w:spacing w:before="100" w:beforeAutospacing="1" w:after="100" w:afterAutospacing="1" w:line="240" w:lineRule="auto"/>
        <w:rPr>
          <w:rFonts w:ascii="Times New Roman" w:eastAsia="Times New Roman" w:hAnsi="Times New Roman" w:cs="Times New Roman"/>
          <w:sz w:val="24"/>
          <w:szCs w:val="24"/>
          <w:lang w:val="en-CA" w:eastAsia="en-CA"/>
        </w:rPr>
      </w:pPr>
      <w:r w:rsidRPr="00B74C23">
        <w:rPr>
          <w:rFonts w:ascii="Times New Roman" w:eastAsia="Times New Roman" w:hAnsi="Times New Roman" w:cs="Times New Roman"/>
          <w:sz w:val="24"/>
          <w:szCs w:val="24"/>
          <w:lang w:val="en-CA" w:eastAsia="en-CA"/>
        </w:rPr>
        <w:t>Protect and preserve Indigenous knowledge(s) in a variety of mediums for use by current and future generations in a respectful and sensitive manner;</w:t>
      </w:r>
    </w:p>
    <w:p w:rsidR="00B74C23" w:rsidRPr="00B74C23" w:rsidRDefault="00B74C23" w:rsidP="005D4901">
      <w:pPr>
        <w:numPr>
          <w:ilvl w:val="0"/>
          <w:numId w:val="94"/>
        </w:numPr>
        <w:spacing w:before="100" w:beforeAutospacing="1" w:after="100" w:afterAutospacing="1" w:line="240" w:lineRule="auto"/>
        <w:rPr>
          <w:rFonts w:ascii="Times New Roman" w:eastAsia="Times New Roman" w:hAnsi="Times New Roman" w:cs="Times New Roman"/>
          <w:sz w:val="24"/>
          <w:szCs w:val="24"/>
          <w:lang w:val="en-CA" w:eastAsia="en-CA"/>
        </w:rPr>
      </w:pPr>
      <w:r w:rsidRPr="00B74C23">
        <w:rPr>
          <w:rFonts w:ascii="Times New Roman" w:eastAsia="Times New Roman" w:hAnsi="Times New Roman" w:cs="Times New Roman"/>
          <w:sz w:val="24"/>
          <w:szCs w:val="24"/>
          <w:lang w:val="en-CA" w:eastAsia="en-CA"/>
        </w:rPr>
        <w:t>Provide a welcoming environment and assistance for First Nations, Métis, non-status and Inuit people to access this knowledge;</w:t>
      </w:r>
    </w:p>
    <w:p w:rsidR="00B74C23" w:rsidRPr="00B74C23" w:rsidRDefault="00B74C23" w:rsidP="005D4901">
      <w:pPr>
        <w:numPr>
          <w:ilvl w:val="0"/>
          <w:numId w:val="94"/>
        </w:numPr>
        <w:spacing w:before="100" w:beforeAutospacing="1" w:after="100" w:afterAutospacing="1" w:line="240" w:lineRule="auto"/>
        <w:rPr>
          <w:rFonts w:ascii="Times New Roman" w:eastAsia="Times New Roman" w:hAnsi="Times New Roman" w:cs="Times New Roman"/>
          <w:sz w:val="24"/>
          <w:szCs w:val="24"/>
          <w:lang w:val="en-CA" w:eastAsia="en-CA"/>
        </w:rPr>
      </w:pPr>
      <w:r w:rsidRPr="00B74C23">
        <w:rPr>
          <w:rFonts w:ascii="Times New Roman" w:eastAsia="Times New Roman" w:hAnsi="Times New Roman" w:cs="Times New Roman"/>
          <w:sz w:val="24"/>
          <w:szCs w:val="24"/>
          <w:lang w:val="en-CA" w:eastAsia="en-CA"/>
        </w:rPr>
        <w:t>Seek direction from communities on proper protocols regarding access and care of their culturally sensitive records;</w:t>
      </w:r>
    </w:p>
    <w:p w:rsidR="00B74C23" w:rsidRPr="00B74C23" w:rsidRDefault="00B74C23" w:rsidP="005D4901">
      <w:pPr>
        <w:numPr>
          <w:ilvl w:val="0"/>
          <w:numId w:val="94"/>
        </w:numPr>
        <w:spacing w:before="100" w:beforeAutospacing="1" w:after="100" w:afterAutospacing="1" w:line="240" w:lineRule="auto"/>
        <w:rPr>
          <w:rFonts w:ascii="Times New Roman" w:eastAsia="Times New Roman" w:hAnsi="Times New Roman" w:cs="Times New Roman"/>
          <w:sz w:val="24"/>
          <w:szCs w:val="24"/>
          <w:lang w:val="en-CA" w:eastAsia="en-CA"/>
        </w:rPr>
      </w:pPr>
      <w:r w:rsidRPr="00B74C23">
        <w:rPr>
          <w:rFonts w:ascii="Times New Roman" w:eastAsia="Times New Roman" w:hAnsi="Times New Roman" w:cs="Times New Roman"/>
          <w:sz w:val="24"/>
          <w:szCs w:val="24"/>
          <w:lang w:val="en-CA" w:eastAsia="en-CA"/>
        </w:rPr>
        <w:t>Respect the First Nations, Métis and Inuit cultural concept of copyright with regard to Aboriginal history or heritage, which is often located in but not limited to oral traditions, songs, dance, storytelling, anecdotes, place names, hereditary names and other forms of indigenous knowledges;</w:t>
      </w:r>
    </w:p>
    <w:p w:rsidR="00B74C23" w:rsidRPr="00B74C23" w:rsidRDefault="00B74C23" w:rsidP="005D4901">
      <w:pPr>
        <w:numPr>
          <w:ilvl w:val="0"/>
          <w:numId w:val="94"/>
        </w:numPr>
        <w:spacing w:before="100" w:beforeAutospacing="1" w:after="100" w:afterAutospacing="1" w:line="240" w:lineRule="auto"/>
        <w:rPr>
          <w:rFonts w:ascii="Times New Roman" w:eastAsia="Times New Roman" w:hAnsi="Times New Roman" w:cs="Times New Roman"/>
          <w:sz w:val="24"/>
          <w:szCs w:val="24"/>
          <w:lang w:val="en-CA" w:eastAsia="en-CA"/>
        </w:rPr>
      </w:pPr>
      <w:r w:rsidRPr="00B74C23">
        <w:rPr>
          <w:rFonts w:ascii="Times New Roman" w:eastAsia="Times New Roman" w:hAnsi="Times New Roman" w:cs="Times New Roman"/>
          <w:sz w:val="24"/>
          <w:szCs w:val="24"/>
          <w:lang w:val="en-CA" w:eastAsia="en-CA"/>
        </w:rPr>
        <w:t>Provide opportunities and access to training and employment for First Nations, Metis, Inuit and non-status people.</w:t>
      </w:r>
    </w:p>
    <w:p w:rsidR="008B466A" w:rsidRDefault="008B466A">
      <w:pPr>
        <w:rPr>
          <w:rFonts w:cstheme="minorHAnsi"/>
          <w:sz w:val="24"/>
          <w:szCs w:val="24"/>
        </w:rPr>
      </w:pPr>
      <w:r>
        <w:rPr>
          <w:rFonts w:cstheme="minorHAnsi"/>
          <w:sz w:val="24"/>
          <w:szCs w:val="24"/>
        </w:rPr>
        <w:br w:type="page"/>
      </w:r>
    </w:p>
    <w:p w:rsidR="00E256AF" w:rsidRDefault="00E256AF" w:rsidP="00AA1034">
      <w:pPr>
        <w:pStyle w:val="ListParagraph"/>
        <w:spacing w:line="240" w:lineRule="auto"/>
        <w:ind w:left="0"/>
        <w:outlineLvl w:val="0"/>
        <w:rPr>
          <w:rFonts w:cstheme="minorHAnsi"/>
          <w:sz w:val="24"/>
          <w:szCs w:val="24"/>
        </w:rPr>
      </w:pPr>
    </w:p>
    <w:p w:rsidR="001737B5" w:rsidRDefault="001737B5" w:rsidP="00F53AE0">
      <w:pPr>
        <w:pStyle w:val="ListParagraph"/>
        <w:numPr>
          <w:ilvl w:val="0"/>
          <w:numId w:val="61"/>
        </w:numPr>
        <w:spacing w:line="240" w:lineRule="auto"/>
        <w:ind w:left="0"/>
        <w:outlineLvl w:val="0"/>
        <w:rPr>
          <w:rFonts w:cstheme="minorHAnsi"/>
          <w:sz w:val="24"/>
          <w:szCs w:val="24"/>
        </w:rPr>
      </w:pPr>
      <w:bookmarkStart w:id="27" w:name="_Toc479723952"/>
      <w:r>
        <w:rPr>
          <w:rFonts w:cstheme="minorHAnsi"/>
          <w:sz w:val="24"/>
          <w:szCs w:val="24"/>
        </w:rPr>
        <w:t>Truth and Reconciliation Calls to Action</w:t>
      </w:r>
      <w:bookmarkEnd w:id="27"/>
    </w:p>
    <w:p w:rsidR="001737B5" w:rsidRDefault="004D100E">
      <w:pPr>
        <w:rPr>
          <w:rFonts w:cstheme="minorHAnsi"/>
          <w:sz w:val="24"/>
          <w:szCs w:val="24"/>
        </w:rPr>
      </w:pPr>
      <w:r w:rsidRPr="004D100E">
        <w:rPr>
          <w:rFonts w:cstheme="minorHAnsi"/>
          <w:sz w:val="24"/>
          <w:szCs w:val="24"/>
        </w:rPr>
        <w:t>Truth and Reconciliation Commission Calls to Action (</w:t>
      </w:r>
      <w:hyperlink r:id="rId46" w:history="1">
        <w:r w:rsidRPr="00D905DE">
          <w:rPr>
            <w:rStyle w:val="Hyperlink"/>
            <w:rFonts w:cstheme="minorHAnsi"/>
            <w:sz w:val="24"/>
            <w:szCs w:val="24"/>
          </w:rPr>
          <w:t>http://www.trc.ca/websites/trcinstitution/File/2015/Findings/Calls_to_Action_English2.pdf</w:t>
        </w:r>
      </w:hyperlink>
      <w:r>
        <w:rPr>
          <w:rFonts w:cstheme="minorHAnsi"/>
          <w:sz w:val="24"/>
          <w:szCs w:val="24"/>
        </w:rPr>
        <w:t>)</w:t>
      </w:r>
      <w:r w:rsidRPr="004D100E">
        <w:rPr>
          <w:rFonts w:cstheme="minorHAnsi"/>
          <w:sz w:val="24"/>
          <w:szCs w:val="24"/>
        </w:rPr>
        <w:t xml:space="preserve"> (</w:t>
      </w:r>
      <w:hyperlink r:id="rId47" w:history="1">
        <w:r w:rsidRPr="00D905DE">
          <w:rPr>
            <w:rStyle w:val="Hyperlink"/>
            <w:rFonts w:cstheme="minorHAnsi"/>
            <w:sz w:val="24"/>
            <w:szCs w:val="24"/>
          </w:rPr>
          <w:t>http://www.trc.ca/websites/trcinstitution/File/2015/Findings/Calls_to_Action_French.pdf</w:t>
        </w:r>
      </w:hyperlink>
      <w:r w:rsidRPr="004D100E">
        <w:rPr>
          <w:rFonts w:cstheme="minorHAnsi"/>
          <w:sz w:val="24"/>
          <w:szCs w:val="24"/>
        </w:rPr>
        <w:t xml:space="preserve">)  </w:t>
      </w:r>
      <w:r w:rsidR="001737B5">
        <w:rPr>
          <w:rFonts w:cstheme="minorHAnsi"/>
          <w:sz w:val="24"/>
          <w:szCs w:val="24"/>
        </w:rPr>
        <w:br w:type="page"/>
      </w:r>
    </w:p>
    <w:p w:rsidR="001737B5" w:rsidRDefault="001737B5" w:rsidP="001737B5">
      <w:pPr>
        <w:pStyle w:val="ListParagraph"/>
        <w:spacing w:line="240" w:lineRule="auto"/>
        <w:ind w:left="0"/>
        <w:outlineLvl w:val="0"/>
        <w:rPr>
          <w:rFonts w:cstheme="minorHAnsi"/>
          <w:sz w:val="24"/>
          <w:szCs w:val="24"/>
        </w:rPr>
      </w:pPr>
    </w:p>
    <w:p w:rsidR="00901A2F" w:rsidRDefault="00080EEA" w:rsidP="00F53AE0">
      <w:pPr>
        <w:pStyle w:val="ListParagraph"/>
        <w:numPr>
          <w:ilvl w:val="0"/>
          <w:numId w:val="61"/>
        </w:numPr>
        <w:spacing w:line="240" w:lineRule="auto"/>
        <w:ind w:left="0"/>
        <w:outlineLvl w:val="0"/>
        <w:rPr>
          <w:rFonts w:cstheme="minorHAnsi"/>
          <w:sz w:val="24"/>
          <w:szCs w:val="24"/>
        </w:rPr>
      </w:pPr>
      <w:bookmarkStart w:id="28" w:name="_Toc479723953"/>
      <w:r>
        <w:rPr>
          <w:rFonts w:cstheme="minorHAnsi"/>
          <w:sz w:val="24"/>
          <w:szCs w:val="24"/>
        </w:rPr>
        <w:t>Accessibility Letter from CELA and NNELS</w:t>
      </w:r>
      <w:bookmarkEnd w:id="28"/>
    </w:p>
    <w:p w:rsidR="008B466A" w:rsidRPr="008B466A" w:rsidRDefault="00080EEA" w:rsidP="008B466A">
      <w:pPr>
        <w:rPr>
          <w:rFonts w:cstheme="minorHAnsi"/>
          <w:sz w:val="24"/>
          <w:szCs w:val="24"/>
          <w:lang w:val="en-CA"/>
        </w:rPr>
      </w:pPr>
      <w:r w:rsidRPr="00E256AF">
        <w:rPr>
          <w:rFonts w:cstheme="minorHAnsi"/>
          <w:sz w:val="24"/>
          <w:szCs w:val="24"/>
        </w:rPr>
        <w:t>CELA (the Center for Equitable Library Access)</w:t>
      </w:r>
      <w:r>
        <w:rPr>
          <w:rFonts w:cstheme="minorHAnsi"/>
          <w:sz w:val="24"/>
          <w:szCs w:val="24"/>
        </w:rPr>
        <w:t xml:space="preserve"> and</w:t>
      </w:r>
      <w:r w:rsidRPr="00E256AF">
        <w:rPr>
          <w:rFonts w:cstheme="minorHAnsi"/>
          <w:sz w:val="24"/>
          <w:szCs w:val="24"/>
        </w:rPr>
        <w:t xml:space="preserve"> </w:t>
      </w:r>
      <w:r w:rsidRPr="00080EEA">
        <w:rPr>
          <w:rFonts w:cstheme="minorHAnsi"/>
          <w:sz w:val="24"/>
          <w:szCs w:val="24"/>
        </w:rPr>
        <w:t xml:space="preserve">NNELS (the National Network for Equitable Library Service) Letter </w:t>
      </w:r>
      <w:r w:rsidR="008B466A">
        <w:rPr>
          <w:rFonts w:cstheme="minorHAnsi"/>
          <w:noProof/>
          <w:sz w:val="24"/>
          <w:szCs w:val="24"/>
          <w:lang w:val="en-CA" w:eastAsia="zh-CN"/>
        </w:rPr>
        <mc:AlternateContent>
          <mc:Choice Requires="wps">
            <w:drawing>
              <wp:anchor distT="0" distB="0" distL="114300" distR="114300" simplePos="0" relativeHeight="251663872" behindDoc="1" locked="0" layoutInCell="1" allowOverlap="1">
                <wp:simplePos x="0" y="0"/>
                <wp:positionH relativeFrom="column">
                  <wp:posOffset>-180975</wp:posOffset>
                </wp:positionH>
                <wp:positionV relativeFrom="paragraph">
                  <wp:posOffset>354330</wp:posOffset>
                </wp:positionV>
                <wp:extent cx="5991225" cy="717232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5991225" cy="71723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xmlns:cx1="http://schemas.microsoft.com/office/drawing/2015/9/8/chartex" xmlns:cx="http://schemas.microsoft.com/office/drawing/2014/chartex">
            <w:pict>
              <v:rect w14:anchorId="476750DE" id="Rectangle 3" o:spid="_x0000_s1026" style="position:absolute;margin-left:-14.25pt;margin-top:27.9pt;width:471.75pt;height:564.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" fillcolor="white [3201]" strokecolor="black [3200]" strokeweight="1pt"/>
            </w:pict>
          </mc:Fallback>
        </mc:AlternateContent>
      </w:r>
    </w:p>
    <w:p w:rsidR="008B466A" w:rsidRPr="008B466A" w:rsidRDefault="008B466A" w:rsidP="008B466A">
      <w:pPr>
        <w:rPr>
          <w:rFonts w:cstheme="minorHAnsi"/>
          <w:sz w:val="24"/>
          <w:szCs w:val="24"/>
          <w:lang w:val="en-CA"/>
        </w:rPr>
      </w:pPr>
      <w:r w:rsidRPr="008B466A">
        <w:rPr>
          <w:rFonts w:cstheme="minorHAnsi"/>
          <w:sz w:val="24"/>
          <w:szCs w:val="24"/>
          <w:lang w:val="en-CA"/>
        </w:rPr>
        <w:t xml:space="preserve"> Camille Callison </w:t>
      </w:r>
    </w:p>
    <w:p w:rsidR="008B466A" w:rsidRPr="008B466A" w:rsidRDefault="008B466A" w:rsidP="008B466A">
      <w:pPr>
        <w:rPr>
          <w:rFonts w:cstheme="minorHAnsi"/>
          <w:sz w:val="24"/>
          <w:szCs w:val="24"/>
          <w:lang w:val="en-CA"/>
        </w:rPr>
      </w:pPr>
      <w:r w:rsidRPr="008B466A">
        <w:rPr>
          <w:rFonts w:cstheme="minorHAnsi"/>
          <w:sz w:val="24"/>
          <w:szCs w:val="24"/>
          <w:lang w:val="en-CA"/>
        </w:rPr>
        <w:t xml:space="preserve">Chair of the CFLA-FCAB Truth &amp; Reconciliation Committee </w:t>
      </w:r>
    </w:p>
    <w:p w:rsidR="008B466A" w:rsidRPr="008B466A" w:rsidRDefault="008B466A" w:rsidP="008B466A">
      <w:pPr>
        <w:rPr>
          <w:rFonts w:cstheme="minorHAnsi"/>
          <w:sz w:val="24"/>
          <w:szCs w:val="24"/>
          <w:lang w:val="en-CA"/>
        </w:rPr>
      </w:pPr>
      <w:r w:rsidRPr="008B466A">
        <w:rPr>
          <w:rFonts w:cstheme="minorHAnsi"/>
          <w:sz w:val="24"/>
          <w:szCs w:val="24"/>
          <w:lang w:val="en-CA"/>
        </w:rPr>
        <w:t xml:space="preserve">January 11, 2017 </w:t>
      </w:r>
    </w:p>
    <w:p w:rsidR="008B466A" w:rsidRPr="008B466A" w:rsidRDefault="008B466A" w:rsidP="008B466A">
      <w:pPr>
        <w:rPr>
          <w:rFonts w:cstheme="minorHAnsi"/>
          <w:sz w:val="24"/>
          <w:szCs w:val="24"/>
          <w:lang w:val="en-CA"/>
        </w:rPr>
      </w:pPr>
      <w:r w:rsidRPr="008B466A">
        <w:rPr>
          <w:rFonts w:cstheme="minorHAnsi"/>
          <w:sz w:val="24"/>
          <w:szCs w:val="24"/>
          <w:lang w:val="en-CA"/>
        </w:rPr>
        <w:t xml:space="preserve">Dear Camille, </w:t>
      </w:r>
    </w:p>
    <w:p w:rsidR="008B466A" w:rsidRPr="008B466A" w:rsidRDefault="008B466A" w:rsidP="008B466A">
      <w:pPr>
        <w:rPr>
          <w:rFonts w:cstheme="minorHAnsi"/>
          <w:sz w:val="24"/>
          <w:szCs w:val="24"/>
          <w:lang w:val="en-CA"/>
        </w:rPr>
      </w:pPr>
      <w:r w:rsidRPr="008B466A">
        <w:rPr>
          <w:rFonts w:cstheme="minorHAnsi"/>
          <w:sz w:val="24"/>
          <w:szCs w:val="24"/>
          <w:lang w:val="en-CA"/>
        </w:rPr>
        <w:t xml:space="preserve">As members of the CFLA-FCAB Truth &amp; Reconciliation Committee and as representatives of two national organizations that serve Canadians with print disabilities through public libraries – CELA (the Center for Equitable Library Access) and NNELS (the National Network for Equitable Library Service) - we are proud advocates for access to information. </w:t>
      </w:r>
    </w:p>
    <w:p w:rsidR="008B466A" w:rsidRPr="008B466A" w:rsidRDefault="008B466A" w:rsidP="008B466A">
      <w:pPr>
        <w:rPr>
          <w:rFonts w:cstheme="minorHAnsi"/>
          <w:sz w:val="24"/>
          <w:szCs w:val="24"/>
          <w:lang w:val="en-CA"/>
        </w:rPr>
      </w:pPr>
      <w:r w:rsidRPr="008B466A">
        <w:rPr>
          <w:rFonts w:cstheme="minorHAnsi"/>
          <w:sz w:val="24"/>
          <w:szCs w:val="24"/>
          <w:lang w:val="en-CA"/>
        </w:rPr>
        <w:t xml:space="preserve">Both CELA and NNELS launched with mandates to provide Canadians with print disabilities equitable access to published materials through their local public library and both have the knowledge and resources to support accessible publishing. We commend the National Centre for Truth &amp; Reconciliation for ensuring their reports are published to the public domain, which allowed both organizations to readily produce accessible versions so that Canadians with print disabilities could take part in the truth &amp; reconciliation process. </w:t>
      </w:r>
    </w:p>
    <w:p w:rsidR="008B466A" w:rsidRPr="008B466A" w:rsidRDefault="008B466A" w:rsidP="008B466A">
      <w:pPr>
        <w:rPr>
          <w:rFonts w:cstheme="minorHAnsi"/>
          <w:sz w:val="24"/>
          <w:szCs w:val="24"/>
          <w:lang w:val="en-CA"/>
        </w:rPr>
      </w:pPr>
      <w:r w:rsidRPr="008B466A">
        <w:rPr>
          <w:rFonts w:cstheme="minorHAnsi"/>
          <w:sz w:val="24"/>
          <w:szCs w:val="24"/>
          <w:lang w:val="en-CA"/>
        </w:rPr>
        <w:t xml:space="preserve">The CFLA Truth &amp; Reconciliation Committee has put a great deal of effort into identifying Calls to Action that they feel libraries can best support. We recommend that as part of our support and advocacy efforts moving forward, that CFLA-FCAB continually remind stakeholders that material produced and programming planned in the future in support of the Calls to Action should be accessible to all Canadians. Both organizations are positioned to support efforts that assure this occurs. </w:t>
      </w:r>
    </w:p>
    <w:p w:rsidR="008B466A" w:rsidRPr="008B466A" w:rsidRDefault="008B466A" w:rsidP="008B466A">
      <w:pPr>
        <w:rPr>
          <w:rFonts w:cstheme="minorHAnsi"/>
          <w:sz w:val="24"/>
          <w:szCs w:val="24"/>
          <w:lang w:val="en-CA"/>
        </w:rPr>
      </w:pPr>
      <w:r w:rsidRPr="008B466A">
        <w:rPr>
          <w:rFonts w:cstheme="minorHAnsi"/>
          <w:sz w:val="24"/>
          <w:szCs w:val="24"/>
          <w:lang w:val="en-CA"/>
        </w:rPr>
        <w:t xml:space="preserve">Sincerely, </w:t>
      </w:r>
    </w:p>
    <w:p w:rsidR="008B466A" w:rsidRPr="008B466A" w:rsidRDefault="008B466A" w:rsidP="008B466A">
      <w:pPr>
        <w:rPr>
          <w:rFonts w:cstheme="minorHAnsi"/>
          <w:sz w:val="24"/>
          <w:szCs w:val="24"/>
          <w:lang w:val="en-CA"/>
        </w:rPr>
      </w:pPr>
      <w:r w:rsidRPr="008B466A">
        <w:rPr>
          <w:rFonts w:cstheme="minorHAnsi"/>
          <w:sz w:val="24"/>
          <w:szCs w:val="24"/>
          <w:lang w:val="en-CA"/>
        </w:rPr>
        <w:t xml:space="preserve">Diana Davidson </w:t>
      </w:r>
    </w:p>
    <w:p w:rsidR="008B466A" w:rsidRPr="008B466A" w:rsidRDefault="008B466A" w:rsidP="008B466A">
      <w:pPr>
        <w:rPr>
          <w:rFonts w:cstheme="minorHAnsi"/>
          <w:sz w:val="24"/>
          <w:szCs w:val="24"/>
          <w:lang w:val="en-CA"/>
        </w:rPr>
      </w:pPr>
      <w:r w:rsidRPr="008B466A">
        <w:rPr>
          <w:rFonts w:cstheme="minorHAnsi"/>
          <w:sz w:val="24"/>
          <w:szCs w:val="24"/>
          <w:lang w:val="en-CA"/>
        </w:rPr>
        <w:t xml:space="preserve">Chair, National Network for Equitable Library Service </w:t>
      </w:r>
    </w:p>
    <w:p w:rsidR="008B466A" w:rsidRPr="008B466A" w:rsidRDefault="008B466A" w:rsidP="008B466A">
      <w:pPr>
        <w:rPr>
          <w:rFonts w:cstheme="minorHAnsi"/>
          <w:sz w:val="24"/>
          <w:szCs w:val="24"/>
          <w:lang w:val="en-CA"/>
        </w:rPr>
      </w:pPr>
      <w:r w:rsidRPr="008B466A">
        <w:rPr>
          <w:rFonts w:cstheme="minorHAnsi"/>
          <w:sz w:val="24"/>
          <w:szCs w:val="24"/>
          <w:lang w:val="en-CA"/>
        </w:rPr>
        <w:t xml:space="preserve">Michael Ciccone </w:t>
      </w:r>
    </w:p>
    <w:p w:rsidR="008B466A" w:rsidRDefault="008B466A" w:rsidP="008B466A">
      <w:pPr>
        <w:rPr>
          <w:rFonts w:cstheme="minorHAnsi"/>
          <w:sz w:val="24"/>
          <w:szCs w:val="24"/>
        </w:rPr>
      </w:pPr>
      <w:r w:rsidRPr="008B466A">
        <w:rPr>
          <w:rFonts w:cstheme="minorHAnsi"/>
          <w:sz w:val="24"/>
          <w:szCs w:val="24"/>
          <w:lang w:val="en-CA"/>
        </w:rPr>
        <w:t xml:space="preserve">Executive Director, Centre for Equitable Library Access </w:t>
      </w:r>
      <w:r>
        <w:rPr>
          <w:rFonts w:cstheme="minorHAnsi"/>
          <w:sz w:val="24"/>
          <w:szCs w:val="24"/>
        </w:rPr>
        <w:br w:type="page"/>
      </w:r>
    </w:p>
    <w:p w:rsidR="008B466A" w:rsidRPr="00AA1034" w:rsidRDefault="008B466A" w:rsidP="008B466A">
      <w:pPr>
        <w:pStyle w:val="ListParagraph"/>
        <w:spacing w:line="240" w:lineRule="auto"/>
        <w:ind w:left="0"/>
        <w:outlineLvl w:val="0"/>
        <w:rPr>
          <w:rFonts w:cstheme="minorHAnsi"/>
          <w:sz w:val="24"/>
          <w:szCs w:val="24"/>
        </w:rPr>
      </w:pPr>
    </w:p>
    <w:p w:rsidR="00E256AF" w:rsidRDefault="00E256AF" w:rsidP="00AA1034">
      <w:pPr>
        <w:pStyle w:val="ListParagraph"/>
        <w:spacing w:line="240" w:lineRule="auto"/>
        <w:ind w:left="0"/>
        <w:outlineLvl w:val="0"/>
        <w:rPr>
          <w:rFonts w:cstheme="minorHAnsi"/>
          <w:sz w:val="24"/>
          <w:szCs w:val="24"/>
        </w:rPr>
      </w:pPr>
    </w:p>
    <w:p w:rsidR="00E054A9" w:rsidRDefault="00C638B6" w:rsidP="00F53AE0">
      <w:pPr>
        <w:pStyle w:val="ListParagraph"/>
        <w:numPr>
          <w:ilvl w:val="0"/>
          <w:numId w:val="61"/>
        </w:numPr>
        <w:spacing w:after="0" w:line="240" w:lineRule="auto"/>
        <w:ind w:left="0"/>
        <w:outlineLvl w:val="0"/>
        <w:rPr>
          <w:rFonts w:cstheme="minorHAnsi"/>
          <w:sz w:val="24"/>
          <w:szCs w:val="24"/>
        </w:rPr>
      </w:pPr>
      <w:bookmarkStart w:id="29" w:name="_Toc479723954"/>
      <w:r w:rsidRPr="00E256AF">
        <w:rPr>
          <w:rFonts w:cstheme="minorHAnsi"/>
          <w:sz w:val="24"/>
          <w:szCs w:val="24"/>
        </w:rPr>
        <w:t>Black Chapter – Best Practices</w:t>
      </w:r>
      <w:bookmarkEnd w:id="29"/>
    </w:p>
    <w:p w:rsidR="00B017E2" w:rsidRDefault="00B017E2" w:rsidP="00B017E2">
      <w:pPr>
        <w:pStyle w:val="ListParagraph"/>
        <w:spacing w:after="0" w:line="240" w:lineRule="auto"/>
        <w:ind w:left="0"/>
        <w:outlineLvl w:val="0"/>
        <w:rPr>
          <w:rFonts w:cstheme="minorHAnsi"/>
          <w:sz w:val="24"/>
          <w:szCs w:val="24"/>
        </w:rPr>
      </w:pPr>
    </w:p>
    <w:p w:rsidR="00B017E2" w:rsidRPr="005C43C3" w:rsidRDefault="00B017E2" w:rsidP="00B017E2">
      <w:pPr>
        <w:spacing w:after="0" w:line="240" w:lineRule="auto"/>
        <w:rPr>
          <w:sz w:val="24"/>
          <w:szCs w:val="24"/>
          <w:u w:val="single"/>
        </w:rPr>
      </w:pPr>
      <w:r w:rsidRPr="005C43C3">
        <w:rPr>
          <w:sz w:val="24"/>
          <w:szCs w:val="24"/>
          <w:u w:val="single"/>
        </w:rPr>
        <w:t xml:space="preserve">Organization Scheme </w:t>
      </w:r>
    </w:p>
    <w:p w:rsidR="00B017E2" w:rsidRDefault="00B017E2" w:rsidP="00B017E2">
      <w:pPr>
        <w:spacing w:after="0" w:line="240" w:lineRule="auto"/>
      </w:pPr>
      <w:r>
        <w:t>Updated: January 10, 2017</w:t>
      </w:r>
    </w:p>
    <w:p w:rsidR="00B017E2" w:rsidRDefault="00B017E2" w:rsidP="00B017E2">
      <w:pPr>
        <w:spacing w:after="0" w:line="240" w:lineRule="auto"/>
      </w:pPr>
    </w:p>
    <w:p w:rsidR="00B017E2" w:rsidRDefault="00B017E2" w:rsidP="00B017E2">
      <w:pPr>
        <w:spacing w:after="0" w:line="240" w:lineRule="auto"/>
      </w:pPr>
      <w:r>
        <w:t>This scheme reflects the 3 Excel workbooks that have been created. Items in these workbooks are the foundation of an online resource to be created and hosted on the CFLA website.</w:t>
      </w:r>
    </w:p>
    <w:p w:rsidR="00B017E2" w:rsidRDefault="00B017E2" w:rsidP="00B017E2">
      <w:pPr>
        <w:spacing w:after="0" w:line="240" w:lineRule="auto"/>
      </w:pPr>
    </w:p>
    <w:p w:rsidR="00B017E2" w:rsidRDefault="00B017E2" w:rsidP="00B017E2">
      <w:pPr>
        <w:spacing w:after="0" w:line="240" w:lineRule="auto"/>
      </w:pPr>
      <w:r>
        <w:t>The scheme should be re-visited before the creation of an online resource.  Additional categories which could be included are school libraries and one to address works about Indigenous librarians, representation within the profession, etc. Such items are currently under human resources.</w:t>
      </w:r>
    </w:p>
    <w:p w:rsidR="00B017E2" w:rsidRDefault="00B017E2" w:rsidP="00B017E2">
      <w:pPr>
        <w:pStyle w:val="ListParagraph"/>
        <w:spacing w:after="0" w:line="240" w:lineRule="auto"/>
        <w:ind w:left="0"/>
        <w:outlineLvl w:val="0"/>
        <w:rPr>
          <w:rFonts w:cstheme="minorHAnsi"/>
          <w:sz w:val="24"/>
          <w:szCs w:val="24"/>
        </w:rPr>
      </w:pPr>
    </w:p>
    <w:p w:rsidR="00B017E2" w:rsidRPr="009353F6" w:rsidRDefault="00B017E2" w:rsidP="00F53AE0">
      <w:pPr>
        <w:numPr>
          <w:ilvl w:val="1"/>
          <w:numId w:val="61"/>
        </w:numPr>
        <w:spacing w:after="0"/>
        <w:contextualSpacing/>
        <w:rPr>
          <w:b/>
        </w:rPr>
      </w:pPr>
      <w:r w:rsidRPr="009353F6">
        <w:rPr>
          <w:b/>
        </w:rPr>
        <w:t>PUBLIC-FACING STATEMENTS, POLICIES &amp; SERVICES (workbook)</w:t>
      </w:r>
    </w:p>
    <w:p w:rsidR="00B017E2" w:rsidRDefault="003C70DF" w:rsidP="00B017E2">
      <w:pPr>
        <w:spacing w:after="0"/>
        <w:ind w:left="1440"/>
        <w:contextualSpacing/>
      </w:pPr>
      <w:hyperlink r:id="rId48" w:history="1">
        <w:r w:rsidR="004D5130" w:rsidRPr="00D905DE">
          <w:rPr>
            <w:rStyle w:val="Hyperlink"/>
          </w:rPr>
          <w:t>https://drive.google.com/open?id=0B8YZOdFibny2eUhlXzdtSDhySHM</w:t>
        </w:r>
      </w:hyperlink>
      <w:r w:rsidR="004D5130">
        <w:t xml:space="preserve"> </w:t>
      </w:r>
    </w:p>
    <w:p w:rsidR="00B017E2" w:rsidRDefault="00B017E2" w:rsidP="00F53AE0">
      <w:pPr>
        <w:pStyle w:val="ListParagraph"/>
        <w:numPr>
          <w:ilvl w:val="0"/>
          <w:numId w:val="76"/>
        </w:numPr>
        <w:spacing w:after="0" w:line="240" w:lineRule="auto"/>
        <w:ind w:left="1800" w:hanging="360"/>
      </w:pPr>
      <w:r>
        <w:t>Indigenous Communities’ Libraries*: Canada, United States, International (worksheet)</w:t>
      </w:r>
    </w:p>
    <w:p w:rsidR="00B017E2" w:rsidRDefault="00B017E2" w:rsidP="00B017E2">
      <w:pPr>
        <w:spacing w:after="0" w:line="240" w:lineRule="auto"/>
        <w:ind w:left="2160"/>
      </w:pPr>
      <w:r>
        <w:t>*Note: this refers to libraries or library services on or for actual Indigenous communities (reserves, First Nations, U.S. tribal, etc.)</w:t>
      </w:r>
    </w:p>
    <w:p w:rsidR="00B017E2" w:rsidRDefault="00B017E2" w:rsidP="00F53AE0">
      <w:pPr>
        <w:pStyle w:val="ListParagraph"/>
        <w:numPr>
          <w:ilvl w:val="0"/>
          <w:numId w:val="76"/>
        </w:numPr>
        <w:spacing w:after="0" w:line="240" w:lineRule="auto"/>
        <w:ind w:left="1080"/>
      </w:pPr>
      <w:r>
        <w:t>Academic Libraries – Canada (worksheet)</w:t>
      </w:r>
    </w:p>
    <w:p w:rsidR="00B017E2" w:rsidRDefault="00B017E2" w:rsidP="00F53AE0">
      <w:pPr>
        <w:pStyle w:val="ListParagraph"/>
        <w:numPr>
          <w:ilvl w:val="0"/>
          <w:numId w:val="76"/>
        </w:numPr>
        <w:spacing w:after="0" w:line="240" w:lineRule="auto"/>
        <w:ind w:left="1080"/>
      </w:pPr>
      <w:r>
        <w:t>Public Libraries – Canada (worksheet)</w:t>
      </w:r>
    </w:p>
    <w:p w:rsidR="00B017E2" w:rsidRDefault="00B017E2" w:rsidP="00F53AE0">
      <w:pPr>
        <w:pStyle w:val="ListParagraph"/>
        <w:numPr>
          <w:ilvl w:val="0"/>
          <w:numId w:val="76"/>
        </w:numPr>
        <w:spacing w:after="0" w:line="240" w:lineRule="auto"/>
        <w:ind w:left="1080"/>
      </w:pPr>
      <w:r>
        <w:t>Government &amp; Special Libraries – Canada (worksheet)</w:t>
      </w:r>
    </w:p>
    <w:p w:rsidR="00B017E2" w:rsidRDefault="00B017E2" w:rsidP="00F53AE0">
      <w:pPr>
        <w:pStyle w:val="ListParagraph"/>
        <w:numPr>
          <w:ilvl w:val="0"/>
          <w:numId w:val="76"/>
        </w:numPr>
        <w:spacing w:after="0" w:line="240" w:lineRule="auto"/>
        <w:ind w:left="1080"/>
      </w:pPr>
      <w:r>
        <w:t>Associations (worksheet)</w:t>
      </w:r>
    </w:p>
    <w:p w:rsidR="00B017E2" w:rsidRDefault="00B017E2" w:rsidP="00F53AE0">
      <w:pPr>
        <w:pStyle w:val="ListParagraph"/>
        <w:numPr>
          <w:ilvl w:val="1"/>
          <w:numId w:val="76"/>
        </w:numPr>
        <w:spacing w:after="0" w:line="240" w:lineRule="auto"/>
        <w:ind w:left="1800"/>
      </w:pPr>
      <w:r>
        <w:t>Canada</w:t>
      </w:r>
    </w:p>
    <w:p w:rsidR="00B017E2" w:rsidRDefault="00B017E2" w:rsidP="00F53AE0">
      <w:pPr>
        <w:pStyle w:val="ListParagraph"/>
        <w:numPr>
          <w:ilvl w:val="1"/>
          <w:numId w:val="76"/>
        </w:numPr>
        <w:spacing w:after="0" w:line="240" w:lineRule="auto"/>
        <w:ind w:left="1800"/>
      </w:pPr>
      <w:r>
        <w:t>United States and International</w:t>
      </w:r>
    </w:p>
    <w:p w:rsidR="00B017E2" w:rsidRDefault="00B017E2" w:rsidP="00B017E2">
      <w:pPr>
        <w:spacing w:after="0"/>
        <w:ind w:left="1440"/>
        <w:contextualSpacing/>
      </w:pPr>
      <w:r>
        <w:t> </w:t>
      </w:r>
    </w:p>
    <w:p w:rsidR="00E054A9" w:rsidRPr="009353F6" w:rsidRDefault="009353F6" w:rsidP="004D5130">
      <w:pPr>
        <w:numPr>
          <w:ilvl w:val="1"/>
          <w:numId w:val="61"/>
        </w:numPr>
        <w:spacing w:after="0"/>
        <w:contextualSpacing/>
      </w:pPr>
      <w:r w:rsidRPr="009353F6">
        <w:rPr>
          <w:rFonts w:ascii="Calibri" w:eastAsia="Calibri" w:hAnsi="Calibri" w:cs="Calibri"/>
          <w:b/>
        </w:rPr>
        <w:t>LITERACY SUPPORTS</w:t>
      </w:r>
      <w:r w:rsidR="00E054A9" w:rsidRPr="009353F6">
        <w:rPr>
          <w:rFonts w:ascii="Calibri" w:eastAsia="Calibri" w:hAnsi="Calibri" w:cs="Calibri"/>
          <w:b/>
        </w:rPr>
        <w:t>: S</w:t>
      </w:r>
      <w:r w:rsidRPr="009353F6">
        <w:rPr>
          <w:rFonts w:ascii="Calibri" w:eastAsia="Calibri" w:hAnsi="Calibri" w:cs="Calibri"/>
          <w:b/>
        </w:rPr>
        <w:t>TUDIES</w:t>
      </w:r>
      <w:r w:rsidR="00E054A9" w:rsidRPr="009353F6">
        <w:rPr>
          <w:rFonts w:ascii="Calibri" w:eastAsia="Calibri" w:hAnsi="Calibri" w:cs="Calibri"/>
          <w:b/>
        </w:rPr>
        <w:t>, R</w:t>
      </w:r>
      <w:r w:rsidRPr="009353F6">
        <w:rPr>
          <w:rFonts w:ascii="Calibri" w:eastAsia="Calibri" w:hAnsi="Calibri" w:cs="Calibri"/>
          <w:b/>
        </w:rPr>
        <w:t xml:space="preserve">EPORTS, </w:t>
      </w:r>
      <w:r w:rsidR="00E054A9" w:rsidRPr="009353F6">
        <w:rPr>
          <w:rFonts w:ascii="Calibri" w:eastAsia="Calibri" w:hAnsi="Calibri" w:cs="Calibri"/>
          <w:b/>
        </w:rPr>
        <w:t>N</w:t>
      </w:r>
      <w:r w:rsidRPr="009353F6">
        <w:rPr>
          <w:rFonts w:ascii="Calibri" w:eastAsia="Calibri" w:hAnsi="Calibri" w:cs="Calibri"/>
          <w:b/>
        </w:rPr>
        <w:t>EEDS</w:t>
      </w:r>
      <w:r w:rsidR="00E054A9" w:rsidRPr="009353F6">
        <w:rPr>
          <w:rFonts w:ascii="Calibri" w:eastAsia="Calibri" w:hAnsi="Calibri" w:cs="Calibri"/>
          <w:b/>
        </w:rPr>
        <w:t xml:space="preserve"> A</w:t>
      </w:r>
      <w:r w:rsidRPr="009353F6">
        <w:rPr>
          <w:rFonts w:ascii="Calibri" w:eastAsia="Calibri" w:hAnsi="Calibri" w:cs="Calibri"/>
          <w:b/>
        </w:rPr>
        <w:t>SSESSMENTS, etc. (workbook)</w:t>
      </w:r>
      <w:r w:rsidR="00AD3F68" w:rsidRPr="009353F6">
        <w:rPr>
          <w:b/>
        </w:rPr>
        <w:t xml:space="preserve"> </w:t>
      </w:r>
      <w:hyperlink r:id="rId49" w:history="1">
        <w:r w:rsidR="004D5130" w:rsidRPr="00D905DE">
          <w:rPr>
            <w:rStyle w:val="Hyperlink"/>
          </w:rPr>
          <w:t>https://drive.google.com/open?id=0B8YZOdFibny2RTg4NUI4SU5saW8</w:t>
        </w:r>
      </w:hyperlink>
      <w:r w:rsidR="004D5130">
        <w:t xml:space="preserve"> </w:t>
      </w:r>
    </w:p>
    <w:p w:rsidR="009353F6" w:rsidRPr="009353F6" w:rsidRDefault="009353F6" w:rsidP="009353F6">
      <w:pPr>
        <w:spacing w:after="0"/>
        <w:ind w:left="1440"/>
        <w:contextualSpacing/>
      </w:pPr>
    </w:p>
    <w:p w:rsidR="009353F6" w:rsidRDefault="009353F6" w:rsidP="00F53AE0">
      <w:pPr>
        <w:pStyle w:val="ListParagraph"/>
        <w:numPr>
          <w:ilvl w:val="0"/>
          <w:numId w:val="77"/>
        </w:numPr>
        <w:spacing w:after="0" w:line="240" w:lineRule="auto"/>
        <w:ind w:left="1800" w:hanging="360"/>
      </w:pPr>
      <w:r>
        <w:t>Early Childhood, Family and School-Age  Literacy Supports: Canada, United States, International (worksheet)</w:t>
      </w:r>
    </w:p>
    <w:p w:rsidR="009353F6" w:rsidRDefault="009353F6" w:rsidP="00F53AE0">
      <w:pPr>
        <w:pStyle w:val="ListParagraph"/>
        <w:numPr>
          <w:ilvl w:val="0"/>
          <w:numId w:val="77"/>
        </w:numPr>
        <w:spacing w:after="0" w:line="240" w:lineRule="auto"/>
        <w:ind w:left="1800" w:hanging="360"/>
      </w:pPr>
      <w:r>
        <w:t>Adult Literacy: Canada, United States, International (worksheet)</w:t>
      </w:r>
    </w:p>
    <w:p w:rsidR="005C43C3" w:rsidRDefault="009353F6" w:rsidP="00F53AE0">
      <w:pPr>
        <w:pStyle w:val="ListParagraph"/>
        <w:numPr>
          <w:ilvl w:val="0"/>
          <w:numId w:val="77"/>
        </w:numPr>
        <w:spacing w:after="0" w:line="240" w:lineRule="auto"/>
        <w:ind w:left="1800" w:hanging="360"/>
      </w:pPr>
      <w:r>
        <w:t>Other Perspectives on Indigenous Literary Supports: Canada, United States, International (worksheet)</w:t>
      </w:r>
    </w:p>
    <w:p w:rsidR="005C43C3" w:rsidRDefault="005C43C3">
      <w:r>
        <w:br w:type="page"/>
      </w:r>
    </w:p>
    <w:p w:rsidR="009353F6" w:rsidRDefault="009353F6" w:rsidP="00F53AE0">
      <w:pPr>
        <w:numPr>
          <w:ilvl w:val="1"/>
          <w:numId w:val="61"/>
        </w:numPr>
        <w:spacing w:after="0"/>
        <w:contextualSpacing/>
        <w:rPr>
          <w:b/>
        </w:rPr>
      </w:pPr>
      <w:r w:rsidRPr="009353F6">
        <w:rPr>
          <w:b/>
        </w:rPr>
        <w:t>LIBRARY SERVICES - studies, reports, needs assessments, etc. (workbook</w:t>
      </w:r>
    </w:p>
    <w:p w:rsidR="005C43C3" w:rsidRPr="005C43C3" w:rsidRDefault="003C70DF" w:rsidP="005C43C3">
      <w:pPr>
        <w:spacing w:after="0"/>
        <w:ind w:left="1440"/>
        <w:contextualSpacing/>
      </w:pPr>
      <w:hyperlink r:id="rId50" w:history="1">
        <w:r w:rsidR="004D5130" w:rsidRPr="00D905DE">
          <w:rPr>
            <w:rStyle w:val="Hyperlink"/>
          </w:rPr>
          <w:t>https://drive.google.com/open?id=0B8YZOdFibny2dnc3Y0lMV0xJUVE</w:t>
        </w:r>
      </w:hyperlink>
      <w:r w:rsidR="004D5130">
        <w:t xml:space="preserve"> </w:t>
      </w:r>
    </w:p>
    <w:p w:rsidR="0020068F" w:rsidRPr="005C43C3" w:rsidRDefault="00B27B03" w:rsidP="00F53AE0">
      <w:pPr>
        <w:pStyle w:val="ListParagraph"/>
        <w:numPr>
          <w:ilvl w:val="0"/>
          <w:numId w:val="78"/>
        </w:numPr>
        <w:spacing w:after="0" w:line="240" w:lineRule="auto"/>
        <w:ind w:left="1800" w:hanging="360"/>
        <w:contextualSpacing w:val="0"/>
        <w:rPr>
          <w:b/>
          <w:u w:val="single"/>
        </w:rPr>
      </w:pPr>
      <w:r w:rsidRPr="005C43C3">
        <w:rPr>
          <w:b/>
          <w:u w:val="single"/>
        </w:rPr>
        <w:t>INDIGENOUS COMMUNITIES: Canada, United States &amp; International (worksheet)</w:t>
      </w:r>
    </w:p>
    <w:p w:rsidR="00B27B03" w:rsidRPr="0020068F" w:rsidRDefault="00B27B03" w:rsidP="005C43C3">
      <w:pPr>
        <w:pStyle w:val="ListParagraph"/>
        <w:spacing w:after="0" w:line="240" w:lineRule="auto"/>
        <w:ind w:left="1800"/>
        <w:contextualSpacing w:val="0"/>
        <w:rPr>
          <w:b/>
        </w:rPr>
      </w:pPr>
      <w:r w:rsidRPr="0020068F">
        <w:rPr>
          <w:b/>
        </w:rPr>
        <w:t>Canada</w:t>
      </w:r>
    </w:p>
    <w:p w:rsidR="00B27B03" w:rsidRDefault="00B27B03" w:rsidP="0020068F">
      <w:pPr>
        <w:pStyle w:val="ListParagraph"/>
        <w:spacing w:after="0" w:line="240" w:lineRule="auto"/>
        <w:ind w:left="2520"/>
        <w:contextualSpacing w:val="0"/>
      </w:pPr>
      <w:r>
        <w:t>By service area:</w:t>
      </w:r>
    </w:p>
    <w:p w:rsidR="00B27B03" w:rsidRDefault="00B27B03" w:rsidP="00F53AE0">
      <w:pPr>
        <w:pStyle w:val="ListParagraph"/>
        <w:numPr>
          <w:ilvl w:val="2"/>
          <w:numId w:val="78"/>
        </w:numPr>
        <w:spacing w:after="0" w:line="240" w:lineRule="auto"/>
        <w:ind w:left="2966" w:hanging="266"/>
        <w:contextualSpacing w:val="0"/>
      </w:pPr>
      <w:r>
        <w:t>multi-topic, collections, cataloguing &amp; classification, reference &amp; readers advisory,</w:t>
      </w:r>
    </w:p>
    <w:p w:rsidR="00B27B03" w:rsidRDefault="00B27B03" w:rsidP="00F53AE0">
      <w:pPr>
        <w:pStyle w:val="ListParagraph"/>
        <w:numPr>
          <w:ilvl w:val="2"/>
          <w:numId w:val="78"/>
        </w:numPr>
        <w:spacing w:after="0" w:line="240" w:lineRule="auto"/>
        <w:ind w:left="2966" w:hanging="266"/>
        <w:contextualSpacing w:val="0"/>
      </w:pPr>
      <w:r>
        <w:t xml:space="preserve">services &amp; programs, digital &amp; web projects, outreach &amp; </w:t>
      </w:r>
      <w:proofErr w:type="spellStart"/>
      <w:r>
        <w:t>comm</w:t>
      </w:r>
      <w:proofErr w:type="spellEnd"/>
      <w:r>
        <w:t xml:space="preserve"> </w:t>
      </w:r>
      <w:proofErr w:type="spellStart"/>
      <w:r>
        <w:t>devt</w:t>
      </w:r>
      <w:proofErr w:type="spellEnd"/>
      <w:r>
        <w:t>, facilities,</w:t>
      </w:r>
    </w:p>
    <w:p w:rsidR="00B27B03" w:rsidRDefault="00B27B03" w:rsidP="00F53AE0">
      <w:pPr>
        <w:pStyle w:val="ListParagraph"/>
        <w:numPr>
          <w:ilvl w:val="2"/>
          <w:numId w:val="78"/>
        </w:numPr>
        <w:spacing w:after="0" w:line="240" w:lineRule="auto"/>
        <w:ind w:left="2966" w:hanging="266"/>
        <w:contextualSpacing w:val="0"/>
      </w:pPr>
      <w:r>
        <w:t>human resources</w:t>
      </w:r>
    </w:p>
    <w:p w:rsidR="00B27B03" w:rsidRPr="0020068F" w:rsidRDefault="00B27B03" w:rsidP="005C43C3">
      <w:pPr>
        <w:pStyle w:val="ListParagraph"/>
        <w:spacing w:after="0" w:line="240" w:lineRule="auto"/>
        <w:ind w:left="1800"/>
        <w:contextualSpacing w:val="0"/>
        <w:rPr>
          <w:b/>
        </w:rPr>
      </w:pPr>
      <w:r w:rsidRPr="0020068F">
        <w:rPr>
          <w:b/>
        </w:rPr>
        <w:t>United States &amp; International (worksheet)</w:t>
      </w:r>
    </w:p>
    <w:p w:rsidR="00B27B03" w:rsidRDefault="00B27B03" w:rsidP="0020068F">
      <w:pPr>
        <w:spacing w:after="0" w:line="240" w:lineRule="auto"/>
        <w:ind w:left="2520"/>
      </w:pPr>
      <w:r>
        <w:t>By service area:</w:t>
      </w:r>
    </w:p>
    <w:p w:rsidR="00B27B03" w:rsidRDefault="00B27B03" w:rsidP="00F53AE0">
      <w:pPr>
        <w:pStyle w:val="ListParagraph"/>
        <w:numPr>
          <w:ilvl w:val="2"/>
          <w:numId w:val="78"/>
        </w:numPr>
        <w:spacing w:after="0" w:line="240" w:lineRule="auto"/>
        <w:ind w:left="2966" w:hanging="266"/>
        <w:contextualSpacing w:val="0"/>
      </w:pPr>
      <w:r>
        <w:t>multi-topic, collections, cataloguing &amp; classification, reference &amp; readers advisory</w:t>
      </w:r>
      <w:r>
        <w:tab/>
      </w:r>
    </w:p>
    <w:p w:rsidR="00B27B03" w:rsidRDefault="00B27B03" w:rsidP="00F53AE0">
      <w:pPr>
        <w:pStyle w:val="ListParagraph"/>
        <w:numPr>
          <w:ilvl w:val="2"/>
          <w:numId w:val="78"/>
        </w:numPr>
        <w:spacing w:after="0" w:line="240" w:lineRule="auto"/>
        <w:ind w:left="2966" w:hanging="266"/>
        <w:contextualSpacing w:val="0"/>
      </w:pPr>
      <w:r>
        <w:t xml:space="preserve">services &amp; programs, digital &amp; web projects, outreach &amp; </w:t>
      </w:r>
      <w:proofErr w:type="spellStart"/>
      <w:r>
        <w:t>comm</w:t>
      </w:r>
      <w:proofErr w:type="spellEnd"/>
      <w:r>
        <w:t xml:space="preserve"> </w:t>
      </w:r>
      <w:proofErr w:type="spellStart"/>
      <w:r>
        <w:t>devt</w:t>
      </w:r>
      <w:proofErr w:type="spellEnd"/>
      <w:r>
        <w:t>, facilities, human resources</w:t>
      </w:r>
    </w:p>
    <w:p w:rsidR="00B27B03" w:rsidRDefault="00B27B03" w:rsidP="0020068F">
      <w:pPr>
        <w:spacing w:after="0" w:line="240" w:lineRule="auto"/>
        <w:ind w:left="2520" w:hanging="360"/>
      </w:pPr>
    </w:p>
    <w:p w:rsidR="00B27B03" w:rsidRPr="005C43C3" w:rsidRDefault="00B27B03" w:rsidP="00F53AE0">
      <w:pPr>
        <w:pStyle w:val="ListParagraph"/>
        <w:numPr>
          <w:ilvl w:val="0"/>
          <w:numId w:val="78"/>
        </w:numPr>
        <w:spacing w:after="0" w:line="240" w:lineRule="auto"/>
        <w:ind w:left="1800" w:hanging="360"/>
        <w:contextualSpacing w:val="0"/>
        <w:rPr>
          <w:b/>
          <w:u w:val="single"/>
        </w:rPr>
      </w:pPr>
      <w:r w:rsidRPr="005C43C3">
        <w:rPr>
          <w:b/>
          <w:u w:val="single"/>
        </w:rPr>
        <w:t>CANADA (non-Indigenous communities) (worksheet)</w:t>
      </w:r>
    </w:p>
    <w:p w:rsidR="00B27B03" w:rsidRDefault="00B27B03" w:rsidP="0020068F">
      <w:pPr>
        <w:spacing w:after="0" w:line="240" w:lineRule="auto"/>
        <w:ind w:left="2160"/>
      </w:pPr>
      <w:r>
        <w:t>By library sector:</w:t>
      </w:r>
    </w:p>
    <w:p w:rsidR="00B27B03" w:rsidRDefault="00B27B03" w:rsidP="00F53AE0">
      <w:pPr>
        <w:pStyle w:val="ListParagraph"/>
        <w:numPr>
          <w:ilvl w:val="2"/>
          <w:numId w:val="78"/>
        </w:numPr>
        <w:spacing w:after="0" w:line="240" w:lineRule="auto"/>
        <w:ind w:firstLine="540"/>
        <w:contextualSpacing w:val="0"/>
      </w:pPr>
      <w:r>
        <w:t>multiple, academic, public, government &amp; special, school</w:t>
      </w:r>
    </w:p>
    <w:p w:rsidR="00B27B03" w:rsidRDefault="00B27B03" w:rsidP="0020068F">
      <w:pPr>
        <w:spacing w:after="0" w:line="240" w:lineRule="auto"/>
        <w:ind w:left="2520" w:hanging="360"/>
      </w:pPr>
    </w:p>
    <w:p w:rsidR="00B27B03" w:rsidRDefault="00B27B03" w:rsidP="0020068F">
      <w:pPr>
        <w:pStyle w:val="ListParagraph"/>
        <w:spacing w:after="0" w:line="240" w:lineRule="auto"/>
        <w:ind w:left="2160"/>
        <w:contextualSpacing w:val="0"/>
      </w:pPr>
      <w:r>
        <w:t>By service area:</w:t>
      </w:r>
    </w:p>
    <w:p w:rsidR="00B27B03" w:rsidRDefault="00B27B03" w:rsidP="00F53AE0">
      <w:pPr>
        <w:pStyle w:val="ListParagraph"/>
        <w:numPr>
          <w:ilvl w:val="2"/>
          <w:numId w:val="78"/>
        </w:numPr>
        <w:spacing w:after="0" w:line="240" w:lineRule="auto"/>
        <w:ind w:left="2970" w:hanging="270"/>
        <w:contextualSpacing w:val="0"/>
      </w:pPr>
      <w:r>
        <w:t>multi-topic, collections, cataloguing &amp; classification, reference &amp; readers advisory</w:t>
      </w:r>
      <w:r>
        <w:tab/>
      </w:r>
    </w:p>
    <w:p w:rsidR="00B27B03" w:rsidRDefault="00B27B03" w:rsidP="00F53AE0">
      <w:pPr>
        <w:pStyle w:val="ListParagraph"/>
        <w:numPr>
          <w:ilvl w:val="2"/>
          <w:numId w:val="78"/>
        </w:numPr>
        <w:spacing w:after="0" w:line="240" w:lineRule="auto"/>
        <w:ind w:left="2970" w:hanging="270"/>
        <w:contextualSpacing w:val="0"/>
      </w:pPr>
      <w:r>
        <w:t xml:space="preserve">services &amp; programs, digital &amp; web projects, outreach &amp; </w:t>
      </w:r>
      <w:proofErr w:type="spellStart"/>
      <w:r>
        <w:t>comm</w:t>
      </w:r>
      <w:proofErr w:type="spellEnd"/>
      <w:r>
        <w:t xml:space="preserve"> </w:t>
      </w:r>
      <w:proofErr w:type="spellStart"/>
      <w:r>
        <w:t>devt</w:t>
      </w:r>
      <w:proofErr w:type="spellEnd"/>
      <w:r>
        <w:t>, facilities, human resources</w:t>
      </w:r>
    </w:p>
    <w:p w:rsidR="00B27B03" w:rsidRDefault="00B27B03" w:rsidP="0020068F">
      <w:pPr>
        <w:spacing w:after="0" w:line="240" w:lineRule="auto"/>
        <w:ind w:left="2520" w:hanging="360"/>
      </w:pPr>
    </w:p>
    <w:p w:rsidR="00B27B03" w:rsidRPr="005C43C3" w:rsidRDefault="00B27B03" w:rsidP="00F53AE0">
      <w:pPr>
        <w:pStyle w:val="ListParagraph"/>
        <w:numPr>
          <w:ilvl w:val="0"/>
          <w:numId w:val="78"/>
        </w:numPr>
        <w:spacing w:after="0" w:line="240" w:lineRule="auto"/>
        <w:ind w:left="1800" w:hanging="360"/>
        <w:contextualSpacing w:val="0"/>
        <w:rPr>
          <w:b/>
          <w:u w:val="single"/>
        </w:rPr>
      </w:pPr>
      <w:r w:rsidRPr="005C43C3">
        <w:rPr>
          <w:b/>
          <w:u w:val="single"/>
        </w:rPr>
        <w:t>UNITED STATES &amp; INTERNATIONAL (non-Indigenous communities) (worksheet)</w:t>
      </w:r>
    </w:p>
    <w:p w:rsidR="00B27B03" w:rsidRPr="0020068F" w:rsidRDefault="00B27B03" w:rsidP="0020068F">
      <w:pPr>
        <w:spacing w:after="0" w:line="240" w:lineRule="auto"/>
        <w:ind w:left="2160"/>
        <w:rPr>
          <w:b/>
        </w:rPr>
      </w:pPr>
      <w:r w:rsidRPr="0020068F">
        <w:rPr>
          <w:b/>
        </w:rPr>
        <w:t>United States</w:t>
      </w:r>
    </w:p>
    <w:p w:rsidR="00B27B03" w:rsidRDefault="00B27B03" w:rsidP="0020068F">
      <w:pPr>
        <w:spacing w:after="0" w:line="240" w:lineRule="auto"/>
        <w:ind w:left="2160"/>
      </w:pPr>
      <w:r>
        <w:t>By library sector:</w:t>
      </w:r>
    </w:p>
    <w:p w:rsidR="00B27B03" w:rsidRDefault="00B27B03" w:rsidP="00F53AE0">
      <w:pPr>
        <w:pStyle w:val="ListParagraph"/>
        <w:numPr>
          <w:ilvl w:val="2"/>
          <w:numId w:val="78"/>
        </w:numPr>
        <w:spacing w:after="0" w:line="240" w:lineRule="auto"/>
        <w:ind w:firstLine="540"/>
        <w:contextualSpacing w:val="0"/>
      </w:pPr>
      <w:proofErr w:type="spellStart"/>
      <w:r>
        <w:t>multiple,academic</w:t>
      </w:r>
      <w:proofErr w:type="spellEnd"/>
      <w:r>
        <w:t>, public, government &amp; special, school</w:t>
      </w:r>
    </w:p>
    <w:p w:rsidR="00B27B03" w:rsidRDefault="00B27B03" w:rsidP="0020068F">
      <w:pPr>
        <w:spacing w:after="0" w:line="240" w:lineRule="auto"/>
        <w:ind w:left="2160"/>
      </w:pPr>
      <w:r>
        <w:t>By service area:</w:t>
      </w:r>
    </w:p>
    <w:p w:rsidR="00B27B03" w:rsidRDefault="00B27B03" w:rsidP="00F53AE0">
      <w:pPr>
        <w:pStyle w:val="ListParagraph"/>
        <w:numPr>
          <w:ilvl w:val="2"/>
          <w:numId w:val="78"/>
        </w:numPr>
        <w:spacing w:after="0" w:line="240" w:lineRule="auto"/>
        <w:ind w:left="2880" w:hanging="173"/>
        <w:contextualSpacing w:val="0"/>
      </w:pPr>
      <w:r>
        <w:t>multi-topic, collections, cataloguing &amp; classification, reference &amp; readers advisory</w:t>
      </w:r>
      <w:r>
        <w:tab/>
      </w:r>
    </w:p>
    <w:p w:rsidR="00B27B03" w:rsidRDefault="00B27B03" w:rsidP="00F53AE0">
      <w:pPr>
        <w:pStyle w:val="ListParagraph"/>
        <w:numPr>
          <w:ilvl w:val="2"/>
          <w:numId w:val="78"/>
        </w:numPr>
        <w:spacing w:after="0" w:line="240" w:lineRule="auto"/>
        <w:ind w:left="2880" w:hanging="173"/>
        <w:contextualSpacing w:val="0"/>
      </w:pPr>
      <w:r>
        <w:t xml:space="preserve">services &amp; programs, digital &amp; web projects, outreach &amp; </w:t>
      </w:r>
      <w:proofErr w:type="spellStart"/>
      <w:r>
        <w:t>comm</w:t>
      </w:r>
      <w:proofErr w:type="spellEnd"/>
      <w:r>
        <w:t xml:space="preserve"> </w:t>
      </w:r>
      <w:proofErr w:type="spellStart"/>
      <w:r>
        <w:t>devt</w:t>
      </w:r>
      <w:proofErr w:type="spellEnd"/>
      <w:r>
        <w:t>, facilities, human resources</w:t>
      </w:r>
    </w:p>
    <w:p w:rsidR="00B27B03" w:rsidRPr="005C43C3" w:rsidRDefault="00B27B03" w:rsidP="0020068F">
      <w:pPr>
        <w:spacing w:after="0" w:line="240" w:lineRule="auto"/>
        <w:ind w:left="2160"/>
        <w:rPr>
          <w:b/>
        </w:rPr>
      </w:pPr>
      <w:r w:rsidRPr="005C43C3">
        <w:rPr>
          <w:b/>
        </w:rPr>
        <w:t>International</w:t>
      </w:r>
    </w:p>
    <w:p w:rsidR="00B27B03" w:rsidRDefault="00B27B03" w:rsidP="005C43C3">
      <w:pPr>
        <w:spacing w:after="0" w:line="240" w:lineRule="auto"/>
        <w:ind w:left="2160"/>
      </w:pPr>
      <w:r>
        <w:t>By library sector:</w:t>
      </w:r>
    </w:p>
    <w:p w:rsidR="00B27B03" w:rsidRDefault="00B27B03" w:rsidP="00F53AE0">
      <w:pPr>
        <w:pStyle w:val="ListParagraph"/>
        <w:numPr>
          <w:ilvl w:val="2"/>
          <w:numId w:val="78"/>
        </w:numPr>
        <w:spacing w:after="0" w:line="240" w:lineRule="auto"/>
        <w:ind w:left="2880" w:hanging="180"/>
        <w:contextualSpacing w:val="0"/>
      </w:pPr>
      <w:r>
        <w:t>multiple, academic, public, government &amp; special, school</w:t>
      </w:r>
    </w:p>
    <w:p w:rsidR="00B27B03" w:rsidRDefault="00B27B03" w:rsidP="00F53AE0">
      <w:pPr>
        <w:pStyle w:val="ListParagraph"/>
        <w:numPr>
          <w:ilvl w:val="2"/>
          <w:numId w:val="78"/>
        </w:numPr>
        <w:spacing w:after="0" w:line="240" w:lineRule="auto"/>
        <w:ind w:left="2880" w:hanging="180"/>
        <w:contextualSpacing w:val="0"/>
      </w:pPr>
      <w:r>
        <w:t>By service area:</w:t>
      </w:r>
    </w:p>
    <w:p w:rsidR="005C43C3" w:rsidRDefault="00B27B03" w:rsidP="00F53AE0">
      <w:pPr>
        <w:pStyle w:val="ListParagraph"/>
        <w:numPr>
          <w:ilvl w:val="2"/>
          <w:numId w:val="78"/>
        </w:numPr>
        <w:spacing w:after="0" w:line="240" w:lineRule="auto"/>
        <w:ind w:left="2880" w:hanging="180"/>
      </w:pPr>
      <w:r>
        <w:t>multi-topic, collections, cataloguing &amp; classification, reference &amp; readers advisory</w:t>
      </w:r>
    </w:p>
    <w:p w:rsidR="005C43C3" w:rsidRPr="005C43C3" w:rsidRDefault="005C43C3" w:rsidP="005C43C3">
      <w:r>
        <w:br w:type="page"/>
      </w:r>
    </w:p>
    <w:p w:rsidR="008B466A" w:rsidRDefault="00C638B6" w:rsidP="00F53AE0">
      <w:pPr>
        <w:pStyle w:val="ListParagraph"/>
        <w:numPr>
          <w:ilvl w:val="0"/>
          <w:numId w:val="61"/>
        </w:numPr>
        <w:spacing w:after="0" w:line="240" w:lineRule="auto"/>
        <w:ind w:left="0"/>
        <w:outlineLvl w:val="0"/>
        <w:rPr>
          <w:rFonts w:cstheme="minorHAnsi"/>
          <w:sz w:val="24"/>
          <w:szCs w:val="24"/>
        </w:rPr>
      </w:pPr>
      <w:bookmarkStart w:id="30" w:name="_Toc479723955"/>
      <w:r>
        <w:rPr>
          <w:rFonts w:cstheme="minorHAnsi"/>
          <w:sz w:val="24"/>
          <w:szCs w:val="24"/>
        </w:rPr>
        <w:t>Yellow Chapter –</w:t>
      </w:r>
      <w:r w:rsidR="0092315A">
        <w:rPr>
          <w:rFonts w:cstheme="minorHAnsi"/>
          <w:sz w:val="24"/>
          <w:szCs w:val="24"/>
        </w:rPr>
        <w:t xml:space="preserve"> Relationship and Contacts Database</w:t>
      </w:r>
      <w:bookmarkEnd w:id="30"/>
    </w:p>
    <w:p w:rsidR="00D225E6" w:rsidRDefault="00D225E6" w:rsidP="00AD3F68"/>
    <w:p w:rsidR="0092315A" w:rsidRDefault="0092315A" w:rsidP="00AD3F68">
      <w:r>
        <w:t>The Contacts Database is available at:</w:t>
      </w:r>
    </w:p>
    <w:p w:rsidR="00AD3F68" w:rsidRPr="0094395F" w:rsidRDefault="0094395F" w:rsidP="00AD3F68">
      <w:pPr>
        <w:rPr>
          <w:rStyle w:val="Hyperlink"/>
        </w:rPr>
      </w:pPr>
      <w:r>
        <w:rPr>
          <w:rFonts w:cstheme="minorHAnsi"/>
          <w:sz w:val="24"/>
          <w:szCs w:val="24"/>
        </w:rPr>
        <w:fldChar w:fldCharType="begin"/>
      </w:r>
      <w:r w:rsidR="004D5130">
        <w:rPr>
          <w:rFonts w:cstheme="minorHAnsi"/>
          <w:sz w:val="24"/>
          <w:szCs w:val="24"/>
        </w:rPr>
        <w:instrText>HYPERLINK "https://drive.google.com/open?id=1Neg3IaGTqnaDU52YEPSluxDQl0znfAIOwWmPGxo8zUE"</w:instrText>
      </w:r>
      <w:r>
        <w:rPr>
          <w:rFonts w:cstheme="minorHAnsi"/>
          <w:sz w:val="24"/>
          <w:szCs w:val="24"/>
        </w:rPr>
        <w:fldChar w:fldCharType="separate"/>
      </w:r>
      <w:r w:rsidR="00AD3F68" w:rsidRPr="0094395F">
        <w:rPr>
          <w:rStyle w:val="Hyperlink"/>
        </w:rPr>
        <w:t xml:space="preserve"> </w:t>
      </w:r>
      <w:r w:rsidR="004D5130" w:rsidRPr="004D5130">
        <w:rPr>
          <w:rStyle w:val="Hyperlink"/>
        </w:rPr>
        <w:t>https://drive.google.com/open?id=0B8YZOdFibny2V0pVellEa1hEakE</w:t>
      </w:r>
    </w:p>
    <w:p w:rsidR="00962F0D" w:rsidRDefault="0094395F" w:rsidP="008B466A">
      <w:r>
        <w:rPr>
          <w:rFonts w:cstheme="minorHAnsi"/>
          <w:sz w:val="24"/>
          <w:szCs w:val="24"/>
        </w:rPr>
        <w:fldChar w:fldCharType="end"/>
      </w:r>
      <w:r w:rsidR="00962F0D">
        <w:rPr>
          <w:noProof/>
          <w:lang w:val="en-CA" w:eastAsia="zh-CN"/>
        </w:rPr>
        <w:drawing>
          <wp:inline distT="0" distB="0" distL="0" distR="0" wp14:anchorId="1319A662">
            <wp:extent cx="5487035" cy="6992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7035" cy="6992620"/>
                    </a:xfrm>
                    <a:prstGeom prst="rect">
                      <a:avLst/>
                    </a:prstGeom>
                    <a:noFill/>
                  </pic:spPr>
                </pic:pic>
              </a:graphicData>
            </a:graphic>
          </wp:inline>
        </w:drawing>
      </w:r>
    </w:p>
    <w:p w:rsidR="00962F0D" w:rsidRDefault="00962F0D" w:rsidP="008B466A"/>
    <w:p w:rsidR="00962F0D" w:rsidRDefault="00962F0D" w:rsidP="008B466A"/>
    <w:p w:rsidR="00962F0D" w:rsidRDefault="00962F0D" w:rsidP="008B466A">
      <w:r>
        <w:rPr>
          <w:noProof/>
          <w:lang w:val="en-CA" w:eastAsia="zh-CN"/>
        </w:rPr>
        <w:drawing>
          <wp:inline distT="0" distB="0" distL="0" distR="0" wp14:anchorId="433ADB88">
            <wp:extent cx="5944235" cy="17132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4235" cy="1713230"/>
                    </a:xfrm>
                    <a:prstGeom prst="rect">
                      <a:avLst/>
                    </a:prstGeom>
                    <a:noFill/>
                  </pic:spPr>
                </pic:pic>
              </a:graphicData>
            </a:graphic>
          </wp:inline>
        </w:drawing>
      </w:r>
    </w:p>
    <w:p w:rsidR="008B466A" w:rsidRDefault="00962F0D" w:rsidP="008B466A">
      <w:r>
        <w:rPr>
          <w:noProof/>
          <w:lang w:val="en-CA" w:eastAsia="zh-CN"/>
        </w:rPr>
        <w:drawing>
          <wp:inline distT="0" distB="0" distL="0" distR="0" wp14:anchorId="26406B0D" wp14:editId="10578E6B">
            <wp:extent cx="5486400" cy="297675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6400" cy="2976757"/>
                    </a:xfrm>
                    <a:prstGeom prst="rect">
                      <a:avLst/>
                    </a:prstGeom>
                    <a:noFill/>
                  </pic:spPr>
                </pic:pic>
              </a:graphicData>
            </a:graphic>
          </wp:inline>
        </w:drawing>
      </w:r>
      <w:r w:rsidR="008B466A">
        <w:br w:type="page"/>
      </w:r>
    </w:p>
    <w:p w:rsidR="00C638B6" w:rsidRDefault="00C638B6" w:rsidP="008B466A">
      <w:pPr>
        <w:pStyle w:val="ListParagraph"/>
        <w:spacing w:line="720" w:lineRule="auto"/>
        <w:ind w:left="0"/>
        <w:outlineLvl w:val="0"/>
        <w:rPr>
          <w:rFonts w:cstheme="minorHAnsi"/>
          <w:sz w:val="24"/>
          <w:szCs w:val="24"/>
        </w:rPr>
      </w:pPr>
    </w:p>
    <w:p w:rsidR="008B466A" w:rsidRDefault="00C638B6" w:rsidP="00F53AE0">
      <w:pPr>
        <w:pStyle w:val="ListParagraph"/>
        <w:numPr>
          <w:ilvl w:val="0"/>
          <w:numId w:val="61"/>
        </w:numPr>
        <w:spacing w:after="0" w:line="240" w:lineRule="auto"/>
        <w:ind w:left="0"/>
        <w:outlineLvl w:val="0"/>
        <w:rPr>
          <w:rFonts w:cstheme="minorHAnsi"/>
          <w:sz w:val="24"/>
          <w:szCs w:val="24"/>
        </w:rPr>
      </w:pPr>
      <w:bookmarkStart w:id="31" w:name="_Toc479723956"/>
      <w:r>
        <w:rPr>
          <w:rFonts w:cstheme="minorHAnsi"/>
          <w:sz w:val="24"/>
          <w:szCs w:val="24"/>
        </w:rPr>
        <w:t>White Chapter – Full TRC Calls 2 Actions Priorities and Good Practices</w:t>
      </w:r>
      <w:bookmarkEnd w:id="31"/>
    </w:p>
    <w:p w:rsidR="005C43C3" w:rsidRPr="002954B5" w:rsidRDefault="005C43C3" w:rsidP="005C43C3">
      <w:pPr>
        <w:spacing w:after="0" w:line="240" w:lineRule="auto"/>
        <w:rPr>
          <w:rFonts w:eastAsia="Arial"/>
        </w:rPr>
      </w:pPr>
    </w:p>
    <w:p w:rsidR="002954B5" w:rsidRDefault="002954B5" w:rsidP="005C43C3">
      <w:pPr>
        <w:spacing w:after="0" w:line="240" w:lineRule="auto"/>
        <w:rPr>
          <w:rFonts w:eastAsia="Arial"/>
        </w:rPr>
      </w:pPr>
      <w:r w:rsidRPr="002954B5">
        <w:rPr>
          <w:rFonts w:eastAsia="Arial"/>
        </w:rPr>
        <w:t>The purpose of Team White was to add value to the CFLA-FCAB Truth &amp; Reconciliation Committee strategic objective:</w:t>
      </w:r>
    </w:p>
    <w:p w:rsidR="002954B5" w:rsidRPr="005C43C3" w:rsidRDefault="002954B5" w:rsidP="00F53AE0">
      <w:pPr>
        <w:pStyle w:val="ListParagraph"/>
        <w:numPr>
          <w:ilvl w:val="0"/>
          <w:numId w:val="79"/>
        </w:numPr>
        <w:spacing w:after="0" w:line="240" w:lineRule="auto"/>
        <w:rPr>
          <w:rFonts w:eastAsia="Arial"/>
        </w:rPr>
      </w:pPr>
      <w:r w:rsidRPr="005C43C3">
        <w:rPr>
          <w:rFonts w:eastAsia="Arial"/>
        </w:rPr>
        <w:t>To promote initiatives in all types of libraries to advance reconciliation by supporting the Truth and Reconciliation Commission (TRC) Calls to Action and to promote collaboration on these issues across all Canadian library communities.</w:t>
      </w:r>
    </w:p>
    <w:p w:rsidR="002954B5" w:rsidRPr="005C43C3" w:rsidRDefault="002954B5" w:rsidP="005C43C3">
      <w:pPr>
        <w:spacing w:after="0" w:line="240" w:lineRule="auto"/>
        <w:rPr>
          <w:rFonts w:eastAsia="Arial"/>
        </w:rPr>
      </w:pPr>
      <w:r w:rsidRPr="005C43C3">
        <w:rPr>
          <w:rFonts w:eastAsia="Arial"/>
        </w:rPr>
        <w:t>The specific contribution of Team White was:</w:t>
      </w:r>
    </w:p>
    <w:p w:rsidR="002954B5" w:rsidRPr="005C43C3" w:rsidRDefault="002954B5" w:rsidP="00F53AE0">
      <w:pPr>
        <w:pStyle w:val="ListParagraph"/>
        <w:numPr>
          <w:ilvl w:val="0"/>
          <w:numId w:val="79"/>
        </w:numPr>
        <w:spacing w:after="0" w:line="240" w:lineRule="auto"/>
        <w:rPr>
          <w:rFonts w:eastAsia="Arial"/>
        </w:rPr>
      </w:pPr>
      <w:r w:rsidRPr="005C43C3">
        <w:rPr>
          <w:rFonts w:eastAsia="Arial"/>
        </w:rPr>
        <w:t>To review T&amp;RC Calls to Action and identify those actions which libraries are / should respond to.</w:t>
      </w:r>
    </w:p>
    <w:p w:rsidR="002954B5" w:rsidRDefault="002954B5" w:rsidP="005C43C3">
      <w:pPr>
        <w:spacing w:after="0" w:line="240" w:lineRule="auto"/>
        <w:rPr>
          <w:rFonts w:eastAsia="Arial"/>
        </w:rPr>
      </w:pPr>
      <w:r w:rsidRPr="002954B5">
        <w:rPr>
          <w:rFonts w:eastAsia="Arial"/>
        </w:rPr>
        <w:t>Team White achieved this objective via the following Work Plan:</w:t>
      </w:r>
    </w:p>
    <w:tbl>
      <w:tblPr>
        <w:tblStyle w:val="GridTable1Light-Accent32"/>
        <w:tblW w:w="9120" w:type="dxa"/>
        <w:tblLayout w:type="fixed"/>
        <w:tblLook w:val="0600" w:firstRow="0" w:lastRow="0" w:firstColumn="0" w:lastColumn="0" w:noHBand="1" w:noVBand="1"/>
      </w:tblPr>
      <w:tblGrid>
        <w:gridCol w:w="7155"/>
        <w:gridCol w:w="1965"/>
      </w:tblGrid>
      <w:tr w:rsidR="005C43C3" w:rsidRPr="005C43C3" w:rsidTr="00394512">
        <w:trPr>
          <w:trHeight w:val="20"/>
        </w:trPr>
        <w:tc>
          <w:tcPr>
            <w:tcW w:w="7155" w:type="dxa"/>
          </w:tcPr>
          <w:p w:rsidR="005C43C3" w:rsidRPr="005C43C3" w:rsidRDefault="005C43C3" w:rsidP="005C43C3">
            <w:pPr>
              <w:rPr>
                <w:rFonts w:ascii="Calibri" w:eastAsia="Arial" w:hAnsi="Calibri" w:cs="Arial"/>
                <w:color w:val="000000"/>
              </w:rPr>
            </w:pPr>
            <w:r w:rsidRPr="005C43C3">
              <w:rPr>
                <w:rFonts w:ascii="Calibri" w:eastAsia="Arial" w:hAnsi="Calibri" w:cs="Arial"/>
                <w:b/>
                <w:color w:val="000000"/>
              </w:rPr>
              <w:t>Task</w:t>
            </w:r>
          </w:p>
        </w:tc>
        <w:tc>
          <w:tcPr>
            <w:tcW w:w="1965" w:type="dxa"/>
          </w:tcPr>
          <w:p w:rsidR="005C43C3" w:rsidRPr="005C43C3" w:rsidRDefault="005C43C3" w:rsidP="005C43C3">
            <w:pPr>
              <w:rPr>
                <w:rFonts w:ascii="Calibri" w:eastAsia="Arial" w:hAnsi="Calibri" w:cs="Arial"/>
                <w:color w:val="000000"/>
              </w:rPr>
            </w:pPr>
            <w:r w:rsidRPr="005C43C3">
              <w:rPr>
                <w:rFonts w:ascii="Calibri" w:eastAsia="Arial" w:hAnsi="Calibri" w:cs="Arial"/>
                <w:b/>
                <w:color w:val="000000"/>
              </w:rPr>
              <w:t>Timeline</w:t>
            </w:r>
          </w:p>
        </w:tc>
      </w:tr>
      <w:tr w:rsidR="005C43C3" w:rsidRPr="005C43C3" w:rsidTr="00394512">
        <w:trPr>
          <w:trHeight w:val="20"/>
        </w:trPr>
        <w:tc>
          <w:tcPr>
            <w:tcW w:w="7155" w:type="dxa"/>
          </w:tcPr>
          <w:p w:rsidR="005C43C3" w:rsidRPr="005C43C3" w:rsidRDefault="005C43C3" w:rsidP="005C43C3">
            <w:pPr>
              <w:ind w:hanging="360"/>
              <w:rPr>
                <w:rFonts w:ascii="Calibri" w:eastAsia="Arial" w:hAnsi="Calibri" w:cs="Arial"/>
                <w:color w:val="000000"/>
              </w:rPr>
            </w:pPr>
            <w:r w:rsidRPr="005C43C3">
              <w:rPr>
                <w:rFonts w:ascii="Calibri" w:eastAsia="Arial" w:hAnsi="Calibri" w:cs="Arial"/>
                <w:color w:val="000000"/>
              </w:rPr>
              <w:t>·</w:t>
            </w:r>
            <w:r w:rsidRPr="005C43C3">
              <w:rPr>
                <w:rFonts w:ascii="Calibri" w:eastAsia="Times New Roman" w:hAnsi="Calibri" w:cs="Times New Roman"/>
                <w:color w:val="000000"/>
              </w:rPr>
              <w:t xml:space="preserve">      </w:t>
            </w:r>
            <w:r w:rsidRPr="005C43C3">
              <w:rPr>
                <w:rFonts w:ascii="Calibri" w:eastAsia="Arial" w:hAnsi="Calibri" w:cs="Arial"/>
                <w:color w:val="000000"/>
              </w:rPr>
              <w:t>Agree methodology</w:t>
            </w:r>
          </w:p>
        </w:tc>
        <w:tc>
          <w:tcPr>
            <w:tcW w:w="1965" w:type="dxa"/>
          </w:tcPr>
          <w:p w:rsidR="005C43C3" w:rsidRPr="005C43C3" w:rsidRDefault="005C43C3" w:rsidP="005C43C3">
            <w:pPr>
              <w:rPr>
                <w:rFonts w:ascii="Calibri" w:eastAsia="Arial" w:hAnsi="Calibri" w:cs="Arial"/>
                <w:color w:val="000000"/>
              </w:rPr>
            </w:pPr>
            <w:r w:rsidRPr="005C43C3">
              <w:rPr>
                <w:rFonts w:ascii="Calibri" w:eastAsia="Arial" w:hAnsi="Calibri" w:cs="Arial"/>
                <w:color w:val="000000"/>
              </w:rPr>
              <w:t xml:space="preserve">28 October </w:t>
            </w:r>
          </w:p>
        </w:tc>
      </w:tr>
      <w:tr w:rsidR="005C43C3" w:rsidRPr="005C43C3" w:rsidTr="00394512">
        <w:trPr>
          <w:trHeight w:val="20"/>
        </w:trPr>
        <w:tc>
          <w:tcPr>
            <w:tcW w:w="7155" w:type="dxa"/>
          </w:tcPr>
          <w:p w:rsidR="005C43C3" w:rsidRPr="005C43C3" w:rsidRDefault="005C43C3" w:rsidP="005C43C3">
            <w:pPr>
              <w:ind w:hanging="360"/>
              <w:rPr>
                <w:rFonts w:ascii="Calibri" w:eastAsia="Arial" w:hAnsi="Calibri" w:cs="Arial"/>
                <w:color w:val="000000"/>
              </w:rPr>
            </w:pPr>
            <w:r w:rsidRPr="005C43C3">
              <w:rPr>
                <w:rFonts w:ascii="Calibri" w:eastAsia="Arial" w:hAnsi="Calibri" w:cs="Arial"/>
                <w:color w:val="000000"/>
              </w:rPr>
              <w:t>·</w:t>
            </w:r>
            <w:r w:rsidRPr="005C43C3">
              <w:rPr>
                <w:rFonts w:ascii="Calibri" w:eastAsia="Times New Roman" w:hAnsi="Calibri" w:cs="Times New Roman"/>
                <w:color w:val="000000"/>
              </w:rPr>
              <w:t xml:space="preserve">      </w:t>
            </w:r>
            <w:r w:rsidRPr="005C43C3">
              <w:rPr>
                <w:rFonts w:ascii="Calibri" w:eastAsia="Arial" w:hAnsi="Calibri" w:cs="Arial"/>
                <w:color w:val="000000"/>
              </w:rPr>
              <w:t xml:space="preserve">Identify the Calls to Action which are Priorities for Libraries; </w:t>
            </w:r>
          </w:p>
          <w:p w:rsidR="005C43C3" w:rsidRPr="005C43C3" w:rsidRDefault="005C43C3" w:rsidP="005C43C3">
            <w:pPr>
              <w:ind w:hanging="360"/>
              <w:rPr>
                <w:rFonts w:ascii="Calibri" w:eastAsia="Arial" w:hAnsi="Calibri" w:cs="Arial"/>
                <w:color w:val="000000"/>
              </w:rPr>
            </w:pPr>
            <w:r w:rsidRPr="005C43C3">
              <w:rPr>
                <w:rFonts w:ascii="Calibri" w:eastAsia="Arial" w:hAnsi="Calibri" w:cs="Arial"/>
                <w:color w:val="000000"/>
              </w:rPr>
              <w:t>·</w:t>
            </w:r>
            <w:r w:rsidRPr="005C43C3">
              <w:rPr>
                <w:rFonts w:ascii="Calibri" w:eastAsia="Times New Roman" w:hAnsi="Calibri" w:cs="Times New Roman"/>
                <w:color w:val="000000"/>
              </w:rPr>
              <w:t xml:space="preserve">      </w:t>
            </w:r>
            <w:r w:rsidRPr="005C43C3">
              <w:rPr>
                <w:rFonts w:ascii="Calibri" w:eastAsia="Arial" w:hAnsi="Calibri" w:cs="Arial"/>
                <w:color w:val="000000"/>
              </w:rPr>
              <w:t xml:space="preserve">Identify Current / Potential good practice  </w:t>
            </w:r>
          </w:p>
        </w:tc>
        <w:tc>
          <w:tcPr>
            <w:tcW w:w="1965" w:type="dxa"/>
          </w:tcPr>
          <w:p w:rsidR="005C43C3" w:rsidRPr="005C43C3" w:rsidRDefault="005C43C3" w:rsidP="005C43C3">
            <w:pPr>
              <w:rPr>
                <w:rFonts w:ascii="Calibri" w:eastAsia="Arial" w:hAnsi="Calibri" w:cs="Arial"/>
                <w:color w:val="000000"/>
              </w:rPr>
            </w:pPr>
            <w:r w:rsidRPr="005C43C3">
              <w:rPr>
                <w:rFonts w:ascii="Calibri" w:eastAsia="Arial" w:hAnsi="Calibri" w:cs="Arial"/>
                <w:color w:val="000000"/>
              </w:rPr>
              <w:t>10 November</w:t>
            </w:r>
          </w:p>
        </w:tc>
      </w:tr>
      <w:tr w:rsidR="005C43C3" w:rsidRPr="005C43C3" w:rsidTr="00394512">
        <w:trPr>
          <w:trHeight w:val="20"/>
        </w:trPr>
        <w:tc>
          <w:tcPr>
            <w:tcW w:w="7155" w:type="dxa"/>
          </w:tcPr>
          <w:p w:rsidR="005C43C3" w:rsidRPr="005C43C3" w:rsidRDefault="005C43C3" w:rsidP="005C43C3">
            <w:pPr>
              <w:ind w:hanging="360"/>
              <w:rPr>
                <w:rFonts w:ascii="Calibri" w:eastAsia="Arial" w:hAnsi="Calibri" w:cs="Arial"/>
                <w:color w:val="000000"/>
              </w:rPr>
            </w:pPr>
            <w:r w:rsidRPr="005C43C3">
              <w:rPr>
                <w:rFonts w:ascii="Calibri" w:eastAsia="Arial" w:hAnsi="Calibri" w:cs="Arial"/>
                <w:color w:val="000000"/>
              </w:rPr>
              <w:t>·</w:t>
            </w:r>
            <w:r w:rsidRPr="005C43C3">
              <w:rPr>
                <w:rFonts w:ascii="Calibri" w:eastAsia="Times New Roman" w:hAnsi="Calibri" w:cs="Times New Roman"/>
                <w:color w:val="000000"/>
              </w:rPr>
              <w:t xml:space="preserve">      </w:t>
            </w:r>
            <w:r w:rsidRPr="005C43C3">
              <w:rPr>
                <w:rFonts w:ascii="Calibri" w:eastAsia="Arial" w:hAnsi="Calibri" w:cs="Arial"/>
                <w:color w:val="000000"/>
              </w:rPr>
              <w:t>Map the Priorities against Current / Potential good practice to identify gaps;</w:t>
            </w:r>
          </w:p>
          <w:p w:rsidR="005C43C3" w:rsidRPr="005C43C3" w:rsidRDefault="005C43C3" w:rsidP="005C43C3">
            <w:pPr>
              <w:ind w:hanging="360"/>
              <w:rPr>
                <w:rFonts w:ascii="Calibri" w:eastAsia="Arial" w:hAnsi="Calibri" w:cs="Arial"/>
                <w:color w:val="000000"/>
              </w:rPr>
            </w:pPr>
            <w:r w:rsidRPr="005C43C3">
              <w:rPr>
                <w:rFonts w:ascii="Calibri" w:eastAsia="Arial" w:hAnsi="Calibri" w:cs="Arial"/>
                <w:color w:val="000000"/>
              </w:rPr>
              <w:t>·</w:t>
            </w:r>
            <w:r w:rsidRPr="005C43C3">
              <w:rPr>
                <w:rFonts w:ascii="Calibri" w:eastAsia="Times New Roman" w:hAnsi="Calibri" w:cs="Times New Roman"/>
                <w:color w:val="000000"/>
              </w:rPr>
              <w:t xml:space="preserve">      </w:t>
            </w:r>
            <w:r w:rsidRPr="005C43C3">
              <w:rPr>
                <w:rFonts w:ascii="Calibri" w:eastAsia="Arial" w:hAnsi="Calibri" w:cs="Arial"/>
                <w:color w:val="000000"/>
              </w:rPr>
              <w:t>Make suggestions for filling the gaps</w:t>
            </w:r>
          </w:p>
        </w:tc>
        <w:tc>
          <w:tcPr>
            <w:tcW w:w="1965" w:type="dxa"/>
          </w:tcPr>
          <w:p w:rsidR="005C43C3" w:rsidRPr="005C43C3" w:rsidRDefault="005C43C3" w:rsidP="005C43C3">
            <w:pPr>
              <w:rPr>
                <w:rFonts w:ascii="Calibri" w:eastAsia="Arial" w:hAnsi="Calibri" w:cs="Arial"/>
                <w:color w:val="000000"/>
              </w:rPr>
            </w:pPr>
            <w:r w:rsidRPr="005C43C3">
              <w:rPr>
                <w:rFonts w:ascii="Calibri" w:eastAsia="Arial" w:hAnsi="Calibri" w:cs="Arial"/>
                <w:color w:val="000000"/>
              </w:rPr>
              <w:t>25 November</w:t>
            </w:r>
          </w:p>
        </w:tc>
      </w:tr>
      <w:tr w:rsidR="005C43C3" w:rsidRPr="005C43C3" w:rsidTr="00394512">
        <w:trPr>
          <w:trHeight w:val="20"/>
        </w:trPr>
        <w:tc>
          <w:tcPr>
            <w:tcW w:w="7155" w:type="dxa"/>
          </w:tcPr>
          <w:p w:rsidR="005C43C3" w:rsidRPr="005C43C3" w:rsidRDefault="005C43C3" w:rsidP="005C43C3">
            <w:pPr>
              <w:ind w:hanging="360"/>
              <w:rPr>
                <w:rFonts w:ascii="Calibri" w:eastAsia="Arial" w:hAnsi="Calibri" w:cs="Arial"/>
                <w:color w:val="000000"/>
              </w:rPr>
            </w:pPr>
            <w:r w:rsidRPr="005C43C3">
              <w:rPr>
                <w:rFonts w:ascii="Calibri" w:eastAsia="Arial" w:hAnsi="Calibri" w:cs="Arial"/>
                <w:color w:val="000000"/>
              </w:rPr>
              <w:t>·</w:t>
            </w:r>
            <w:r w:rsidRPr="005C43C3">
              <w:rPr>
                <w:rFonts w:ascii="Calibri" w:eastAsia="Times New Roman" w:hAnsi="Calibri" w:cs="Times New Roman"/>
                <w:color w:val="000000"/>
              </w:rPr>
              <w:t xml:space="preserve">      </w:t>
            </w:r>
            <w:r w:rsidRPr="005C43C3">
              <w:rPr>
                <w:rFonts w:ascii="Calibri" w:eastAsia="Arial" w:hAnsi="Calibri" w:cs="Arial"/>
                <w:color w:val="000000"/>
              </w:rPr>
              <w:t>Draft recommendations for delivering the Calls to Action which have been identified as Priorities for libraries</w:t>
            </w:r>
          </w:p>
        </w:tc>
        <w:tc>
          <w:tcPr>
            <w:tcW w:w="1965" w:type="dxa"/>
          </w:tcPr>
          <w:p w:rsidR="005C43C3" w:rsidRPr="005C43C3" w:rsidRDefault="005C43C3" w:rsidP="005C43C3">
            <w:pPr>
              <w:rPr>
                <w:rFonts w:ascii="Calibri" w:eastAsia="Arial" w:hAnsi="Calibri" w:cs="Arial"/>
                <w:color w:val="000000"/>
              </w:rPr>
            </w:pPr>
            <w:r w:rsidRPr="005C43C3">
              <w:rPr>
                <w:rFonts w:ascii="Calibri" w:eastAsia="Arial" w:hAnsi="Calibri" w:cs="Arial"/>
                <w:color w:val="000000"/>
              </w:rPr>
              <w:t xml:space="preserve">16 December </w:t>
            </w:r>
          </w:p>
        </w:tc>
      </w:tr>
      <w:tr w:rsidR="005C43C3" w:rsidRPr="005C43C3" w:rsidTr="00394512">
        <w:trPr>
          <w:trHeight w:val="20"/>
        </w:trPr>
        <w:tc>
          <w:tcPr>
            <w:tcW w:w="7155" w:type="dxa"/>
          </w:tcPr>
          <w:p w:rsidR="005C43C3" w:rsidRPr="005C43C3" w:rsidRDefault="005C43C3" w:rsidP="005C43C3">
            <w:pPr>
              <w:ind w:hanging="360"/>
              <w:rPr>
                <w:rFonts w:ascii="Calibri" w:eastAsia="Arial" w:hAnsi="Calibri" w:cs="Arial"/>
                <w:color w:val="000000"/>
              </w:rPr>
            </w:pPr>
            <w:r w:rsidRPr="005C43C3">
              <w:rPr>
                <w:rFonts w:ascii="Calibri" w:eastAsia="Arial" w:hAnsi="Calibri" w:cs="Arial"/>
                <w:color w:val="000000"/>
              </w:rPr>
              <w:t>·</w:t>
            </w:r>
            <w:r w:rsidRPr="005C43C3">
              <w:rPr>
                <w:rFonts w:ascii="Calibri" w:eastAsia="Times New Roman" w:hAnsi="Calibri" w:cs="Times New Roman"/>
                <w:color w:val="000000"/>
              </w:rPr>
              <w:t xml:space="preserve">      </w:t>
            </w:r>
            <w:r w:rsidRPr="005C43C3">
              <w:rPr>
                <w:rFonts w:ascii="Calibri" w:eastAsia="Arial" w:hAnsi="Calibri" w:cs="Arial"/>
                <w:color w:val="000000"/>
              </w:rPr>
              <w:t>Draft chapter for final report</w:t>
            </w:r>
          </w:p>
        </w:tc>
        <w:tc>
          <w:tcPr>
            <w:tcW w:w="1965" w:type="dxa"/>
          </w:tcPr>
          <w:p w:rsidR="005C43C3" w:rsidRPr="005C43C3" w:rsidRDefault="005C43C3" w:rsidP="005C43C3">
            <w:pPr>
              <w:rPr>
                <w:rFonts w:ascii="Calibri" w:eastAsia="Arial" w:hAnsi="Calibri" w:cs="Arial"/>
                <w:color w:val="000000"/>
              </w:rPr>
            </w:pPr>
            <w:r w:rsidRPr="005C43C3">
              <w:rPr>
                <w:rFonts w:ascii="Calibri" w:eastAsia="Arial" w:hAnsi="Calibri" w:cs="Arial"/>
                <w:color w:val="000000"/>
              </w:rPr>
              <w:t>6 January</w:t>
            </w:r>
          </w:p>
        </w:tc>
      </w:tr>
      <w:tr w:rsidR="005C43C3" w:rsidRPr="005C43C3" w:rsidTr="00394512">
        <w:trPr>
          <w:trHeight w:val="20"/>
        </w:trPr>
        <w:tc>
          <w:tcPr>
            <w:tcW w:w="7155" w:type="dxa"/>
          </w:tcPr>
          <w:p w:rsidR="005C43C3" w:rsidRPr="005C43C3" w:rsidRDefault="005C43C3" w:rsidP="005C43C3">
            <w:pPr>
              <w:ind w:hanging="360"/>
              <w:rPr>
                <w:rFonts w:ascii="Calibri" w:eastAsia="Arial" w:hAnsi="Calibri" w:cs="Arial"/>
                <w:color w:val="000000"/>
              </w:rPr>
            </w:pPr>
            <w:r w:rsidRPr="005C43C3">
              <w:rPr>
                <w:rFonts w:ascii="Calibri" w:eastAsia="Arial" w:hAnsi="Calibri" w:cs="Arial"/>
                <w:color w:val="000000"/>
              </w:rPr>
              <w:t>·</w:t>
            </w:r>
            <w:r w:rsidRPr="005C43C3">
              <w:rPr>
                <w:rFonts w:ascii="Calibri" w:eastAsia="Times New Roman" w:hAnsi="Calibri" w:cs="Times New Roman"/>
                <w:color w:val="000000"/>
              </w:rPr>
              <w:t xml:space="preserve">      </w:t>
            </w:r>
            <w:r w:rsidRPr="005C43C3">
              <w:rPr>
                <w:rFonts w:ascii="Calibri" w:eastAsia="Arial" w:hAnsi="Calibri" w:cs="Arial"/>
                <w:color w:val="000000"/>
              </w:rPr>
              <w:t>Edit the final report</w:t>
            </w:r>
          </w:p>
        </w:tc>
        <w:tc>
          <w:tcPr>
            <w:tcW w:w="1965" w:type="dxa"/>
          </w:tcPr>
          <w:p w:rsidR="005C43C3" w:rsidRPr="005C43C3" w:rsidRDefault="005C43C3" w:rsidP="005C43C3">
            <w:pPr>
              <w:rPr>
                <w:rFonts w:ascii="Calibri" w:eastAsia="Arial" w:hAnsi="Calibri" w:cs="Arial"/>
                <w:color w:val="000000"/>
              </w:rPr>
            </w:pPr>
            <w:r w:rsidRPr="005C43C3">
              <w:rPr>
                <w:rFonts w:ascii="Calibri" w:eastAsia="Arial" w:hAnsi="Calibri" w:cs="Arial"/>
                <w:color w:val="000000"/>
              </w:rPr>
              <w:t>13 January</w:t>
            </w:r>
          </w:p>
        </w:tc>
      </w:tr>
    </w:tbl>
    <w:p w:rsidR="005C43C3" w:rsidRPr="002954B5" w:rsidRDefault="005C43C3" w:rsidP="005C43C3">
      <w:pPr>
        <w:spacing w:after="0" w:line="240" w:lineRule="auto"/>
        <w:rPr>
          <w:rFonts w:eastAsia="Arial"/>
        </w:rPr>
      </w:pPr>
    </w:p>
    <w:p w:rsidR="002954B5" w:rsidRPr="00A408F1" w:rsidRDefault="002954B5" w:rsidP="002954B5">
      <w:pPr>
        <w:spacing w:after="0"/>
        <w:rPr>
          <w:rFonts w:eastAsia="Arial" w:cs="Arial"/>
          <w:color w:val="000000"/>
        </w:rPr>
      </w:pPr>
      <w:r w:rsidRPr="00A408F1">
        <w:rPr>
          <w:rFonts w:eastAsia="Arial" w:cs="Arial"/>
          <w:color w:val="000000"/>
        </w:rPr>
        <w:t>I would like to acknowledge the ene</w:t>
      </w:r>
      <w:r w:rsidR="005C43C3" w:rsidRPr="00A408F1">
        <w:rPr>
          <w:rFonts w:eastAsia="Arial" w:cs="Arial"/>
          <w:color w:val="000000"/>
        </w:rPr>
        <w:t xml:space="preserve">rgy, commitment and dedication </w:t>
      </w:r>
      <w:r w:rsidRPr="00A408F1">
        <w:rPr>
          <w:rFonts w:eastAsia="Arial" w:cs="Arial"/>
          <w:color w:val="000000"/>
        </w:rPr>
        <w:t>of the Team White members:</w:t>
      </w:r>
    </w:p>
    <w:p w:rsidR="002954B5" w:rsidRPr="00A408F1" w:rsidRDefault="002954B5" w:rsidP="00F53AE0">
      <w:pPr>
        <w:numPr>
          <w:ilvl w:val="0"/>
          <w:numId w:val="80"/>
        </w:numPr>
        <w:spacing w:after="0"/>
        <w:ind w:left="540" w:firstLine="0"/>
        <w:contextualSpacing/>
        <w:rPr>
          <w:rFonts w:eastAsia="Arial" w:cs="Arial"/>
          <w:color w:val="000000"/>
        </w:rPr>
      </w:pPr>
      <w:r w:rsidRPr="00A408F1">
        <w:rPr>
          <w:rFonts w:eastAsia="Arial" w:cs="Arial"/>
          <w:color w:val="000000"/>
        </w:rPr>
        <w:t>Jenna Walsh: Al</w:t>
      </w:r>
      <w:r w:rsidR="00A408F1">
        <w:rPr>
          <w:rFonts w:eastAsia="Arial" w:cs="Arial"/>
          <w:color w:val="000000"/>
        </w:rPr>
        <w:t xml:space="preserve">t Team Leader </w:t>
      </w:r>
      <w:r w:rsidRPr="00A408F1">
        <w:rPr>
          <w:rFonts w:eastAsia="Arial" w:cs="Arial"/>
          <w:color w:val="000000"/>
        </w:rPr>
        <w:t>– Indigenous Initiatives Librarian, Simon Fraser University</w:t>
      </w:r>
    </w:p>
    <w:p w:rsidR="002954B5" w:rsidRPr="00A408F1" w:rsidRDefault="002954B5" w:rsidP="00F53AE0">
      <w:pPr>
        <w:numPr>
          <w:ilvl w:val="0"/>
          <w:numId w:val="80"/>
        </w:numPr>
        <w:spacing w:after="0"/>
        <w:ind w:left="540" w:firstLine="0"/>
        <w:contextualSpacing/>
        <w:rPr>
          <w:rFonts w:eastAsia="Arial" w:cs="Arial"/>
          <w:color w:val="000000"/>
        </w:rPr>
      </w:pPr>
      <w:r w:rsidRPr="00A408F1">
        <w:rPr>
          <w:rFonts w:eastAsia="Arial" w:cs="Arial"/>
          <w:color w:val="000000"/>
        </w:rPr>
        <w:t>Paul Takala (Board Liaison) – Chief Librarian / CEO Hamilton Public Library</w:t>
      </w:r>
    </w:p>
    <w:p w:rsidR="002954B5" w:rsidRPr="00A408F1" w:rsidRDefault="002954B5" w:rsidP="00F53AE0">
      <w:pPr>
        <w:numPr>
          <w:ilvl w:val="0"/>
          <w:numId w:val="80"/>
        </w:numPr>
        <w:spacing w:after="0"/>
        <w:ind w:left="540" w:firstLine="0"/>
        <w:contextualSpacing/>
        <w:rPr>
          <w:rFonts w:eastAsia="Arial" w:cs="Arial"/>
          <w:color w:val="000000"/>
        </w:rPr>
      </w:pPr>
      <w:r w:rsidRPr="00A408F1">
        <w:rPr>
          <w:rFonts w:eastAsia="Arial" w:cs="Arial"/>
          <w:color w:val="000000"/>
        </w:rPr>
        <w:t>Ben Gosling (Nunavut) -  Baker Lake, Nunavut Public Library Services</w:t>
      </w:r>
    </w:p>
    <w:p w:rsidR="002954B5" w:rsidRPr="00A408F1" w:rsidRDefault="002954B5" w:rsidP="00F53AE0">
      <w:pPr>
        <w:numPr>
          <w:ilvl w:val="0"/>
          <w:numId w:val="80"/>
        </w:numPr>
        <w:spacing w:after="0"/>
        <w:ind w:left="540" w:firstLine="0"/>
        <w:contextualSpacing/>
        <w:rPr>
          <w:rFonts w:eastAsia="Arial" w:cs="Arial"/>
          <w:color w:val="000000"/>
        </w:rPr>
      </w:pPr>
      <w:proofErr w:type="spellStart"/>
      <w:r w:rsidRPr="00A408F1">
        <w:rPr>
          <w:rFonts w:eastAsia="Arial" w:cs="Arial"/>
          <w:color w:val="000000"/>
        </w:rPr>
        <w:t>Joell</w:t>
      </w:r>
      <w:r w:rsidR="00D225E6">
        <w:rPr>
          <w:rFonts w:eastAsia="Arial" w:cs="Arial"/>
          <w:color w:val="000000"/>
        </w:rPr>
        <w:t>ë</w:t>
      </w:r>
      <w:proofErr w:type="spellEnd"/>
      <w:r w:rsidRPr="00A408F1">
        <w:rPr>
          <w:rFonts w:eastAsia="Arial" w:cs="Arial"/>
          <w:color w:val="000000"/>
        </w:rPr>
        <w:t xml:space="preserve"> Samson (BCLA)  – Head of Outreach Services, Thompson-Nicola Regional District</w:t>
      </w:r>
      <w:r w:rsidR="00D225E6">
        <w:rPr>
          <w:rFonts w:eastAsia="Arial" w:cs="Arial"/>
          <w:color w:val="000000"/>
        </w:rPr>
        <w:t xml:space="preserve"> Library System</w:t>
      </w:r>
    </w:p>
    <w:p w:rsidR="002954B5" w:rsidRPr="00A408F1" w:rsidRDefault="002954B5" w:rsidP="00F53AE0">
      <w:pPr>
        <w:numPr>
          <w:ilvl w:val="0"/>
          <w:numId w:val="80"/>
        </w:numPr>
        <w:spacing w:after="0"/>
        <w:ind w:left="540" w:firstLine="0"/>
        <w:contextualSpacing/>
        <w:rPr>
          <w:rFonts w:eastAsia="Arial" w:cs="Arial"/>
          <w:color w:val="000000"/>
        </w:rPr>
      </w:pPr>
      <w:r w:rsidRPr="00A408F1">
        <w:rPr>
          <w:rFonts w:eastAsia="Arial" w:cs="Arial"/>
          <w:color w:val="000000"/>
        </w:rPr>
        <w:t xml:space="preserve">John Mutford  (NWT) – President, NWT Library </w:t>
      </w:r>
      <w:r w:rsidR="00A408F1" w:rsidRPr="00A408F1">
        <w:rPr>
          <w:rFonts w:eastAsia="Arial" w:cs="Arial"/>
          <w:color w:val="000000"/>
        </w:rPr>
        <w:t>Association</w:t>
      </w:r>
    </w:p>
    <w:p w:rsidR="002954B5" w:rsidRPr="00A408F1" w:rsidRDefault="002954B5" w:rsidP="00F53AE0">
      <w:pPr>
        <w:numPr>
          <w:ilvl w:val="0"/>
          <w:numId w:val="80"/>
        </w:numPr>
        <w:spacing w:after="0"/>
        <w:ind w:left="540" w:firstLine="0"/>
        <w:contextualSpacing/>
        <w:rPr>
          <w:rFonts w:eastAsia="Arial" w:cs="Arial"/>
          <w:color w:val="000000"/>
        </w:rPr>
      </w:pPr>
      <w:r w:rsidRPr="00A408F1">
        <w:rPr>
          <w:rFonts w:eastAsia="Arial" w:cs="Arial"/>
          <w:color w:val="000000"/>
        </w:rPr>
        <w:t>Megan Langley (CULC) – Manager of Neighbourhood Services at VPL</w:t>
      </w:r>
    </w:p>
    <w:p w:rsidR="002954B5" w:rsidRPr="00A408F1" w:rsidRDefault="002954B5" w:rsidP="00F53AE0">
      <w:pPr>
        <w:numPr>
          <w:ilvl w:val="0"/>
          <w:numId w:val="80"/>
        </w:numPr>
        <w:spacing w:after="0"/>
        <w:ind w:left="540" w:firstLine="0"/>
        <w:contextualSpacing/>
        <w:rPr>
          <w:rFonts w:eastAsia="Arial" w:cs="Arial"/>
          <w:color w:val="000000"/>
        </w:rPr>
      </w:pPr>
      <w:r w:rsidRPr="00A408F1">
        <w:rPr>
          <w:rFonts w:eastAsia="Arial" w:cs="Arial"/>
          <w:color w:val="000000"/>
        </w:rPr>
        <w:t xml:space="preserve">Michael Ciccone  (National) -  Executive Director, Centre for Equitable Library Access;  </w:t>
      </w:r>
    </w:p>
    <w:p w:rsidR="002954B5" w:rsidRPr="00A408F1" w:rsidRDefault="002954B5" w:rsidP="00F53AE0">
      <w:pPr>
        <w:numPr>
          <w:ilvl w:val="0"/>
          <w:numId w:val="80"/>
        </w:numPr>
        <w:spacing w:after="0"/>
        <w:ind w:left="540" w:firstLine="0"/>
        <w:contextualSpacing/>
        <w:rPr>
          <w:rFonts w:eastAsia="Arial" w:cs="Arial"/>
          <w:color w:val="000000"/>
        </w:rPr>
      </w:pPr>
      <w:r w:rsidRPr="00A408F1">
        <w:rPr>
          <w:rFonts w:eastAsia="Arial" w:cs="Arial"/>
          <w:color w:val="000000"/>
        </w:rPr>
        <w:t>Karen Hoffman (CULC) – Board Member, Vancouver Public Library</w:t>
      </w:r>
    </w:p>
    <w:p w:rsidR="002954B5" w:rsidRPr="00A408F1" w:rsidRDefault="002954B5" w:rsidP="00F53AE0">
      <w:pPr>
        <w:numPr>
          <w:ilvl w:val="0"/>
          <w:numId w:val="80"/>
        </w:numPr>
        <w:spacing w:after="0"/>
        <w:ind w:left="540" w:firstLine="0"/>
        <w:contextualSpacing/>
        <w:rPr>
          <w:rFonts w:eastAsia="Arial" w:cs="Arial"/>
          <w:color w:val="000000"/>
        </w:rPr>
      </w:pPr>
      <w:r w:rsidRPr="00A408F1">
        <w:rPr>
          <w:rFonts w:eastAsia="Arial" w:cs="Arial"/>
          <w:color w:val="000000"/>
        </w:rPr>
        <w:t xml:space="preserve">Monique </w:t>
      </w:r>
      <w:proofErr w:type="spellStart"/>
      <w:r w:rsidRPr="00A408F1">
        <w:rPr>
          <w:rFonts w:eastAsia="Arial" w:cs="Arial"/>
          <w:color w:val="000000"/>
        </w:rPr>
        <w:t>Désormeaux</w:t>
      </w:r>
      <w:proofErr w:type="spellEnd"/>
      <w:r w:rsidRPr="00A408F1">
        <w:rPr>
          <w:rFonts w:eastAsia="Arial" w:cs="Arial"/>
          <w:color w:val="000000"/>
        </w:rPr>
        <w:t xml:space="preserve"> (CULC) – Deputy Chief Executive Officer, Ottawa Public Library</w:t>
      </w:r>
    </w:p>
    <w:p w:rsidR="00A408F1" w:rsidRDefault="00A408F1" w:rsidP="002954B5">
      <w:pPr>
        <w:spacing w:after="0"/>
        <w:rPr>
          <w:rFonts w:eastAsia="Arial" w:cs="Arial"/>
          <w:color w:val="000000"/>
        </w:rPr>
      </w:pPr>
    </w:p>
    <w:p w:rsidR="002954B5" w:rsidRPr="00A408F1" w:rsidRDefault="002954B5" w:rsidP="002954B5">
      <w:pPr>
        <w:spacing w:after="0"/>
        <w:rPr>
          <w:rFonts w:eastAsia="Arial" w:cs="Arial"/>
          <w:color w:val="000000"/>
        </w:rPr>
      </w:pPr>
      <w:r w:rsidRPr="00A408F1">
        <w:rPr>
          <w:rFonts w:eastAsia="Arial" w:cs="Arial"/>
          <w:color w:val="000000"/>
        </w:rPr>
        <w:t>I would also like to acknowledge the guidance, wise counsel, and leadership of Camille Callison, and the inspiration and support from my fellow Team Leaders who were very willing to share the work of their teams with Team White.</w:t>
      </w:r>
    </w:p>
    <w:p w:rsidR="00A408F1" w:rsidRPr="00A408F1" w:rsidRDefault="00A408F1" w:rsidP="002954B5">
      <w:pPr>
        <w:spacing w:after="0"/>
        <w:rPr>
          <w:rFonts w:eastAsia="Arial" w:cs="Arial"/>
          <w:i/>
          <w:color w:val="000000"/>
        </w:rPr>
      </w:pPr>
      <w:r w:rsidRPr="00A408F1">
        <w:rPr>
          <w:rFonts w:eastAsia="Arial" w:cs="Arial"/>
          <w:i/>
          <w:color w:val="000000"/>
        </w:rPr>
        <w:t>Team Leader John Pateman, CEO Thunder Bay Public Library</w:t>
      </w:r>
    </w:p>
    <w:p w:rsidR="00D86676" w:rsidRDefault="00D86676" w:rsidP="002954B5">
      <w:pPr>
        <w:spacing w:after="0"/>
        <w:rPr>
          <w:rFonts w:eastAsia="Arial" w:cs="Arial"/>
          <w:color w:val="000000"/>
        </w:rPr>
      </w:pPr>
    </w:p>
    <w:p w:rsidR="002954B5" w:rsidRPr="00A408F1" w:rsidRDefault="002954B5" w:rsidP="002954B5">
      <w:pPr>
        <w:spacing w:after="0"/>
        <w:rPr>
          <w:rFonts w:eastAsia="Arial" w:cs="Arial"/>
          <w:color w:val="000000"/>
        </w:rPr>
      </w:pPr>
      <w:r w:rsidRPr="00A408F1">
        <w:rPr>
          <w:rFonts w:eastAsia="Arial" w:cs="Arial"/>
          <w:color w:val="000000"/>
        </w:rPr>
        <w:t xml:space="preserve">After a process of identification, analysis and </w:t>
      </w:r>
      <w:proofErr w:type="spellStart"/>
      <w:r w:rsidRPr="00A408F1">
        <w:rPr>
          <w:rFonts w:eastAsia="Arial" w:cs="Arial"/>
          <w:color w:val="000000"/>
        </w:rPr>
        <w:t>prioritisation</w:t>
      </w:r>
      <w:proofErr w:type="spellEnd"/>
      <w:r w:rsidRPr="00A408F1">
        <w:rPr>
          <w:rFonts w:eastAsia="Arial" w:cs="Arial"/>
          <w:color w:val="000000"/>
        </w:rPr>
        <w:t xml:space="preserve"> Team White identified:</w:t>
      </w:r>
    </w:p>
    <w:p w:rsidR="002954B5" w:rsidRPr="00A408F1" w:rsidRDefault="002954B5" w:rsidP="00F53AE0">
      <w:pPr>
        <w:numPr>
          <w:ilvl w:val="0"/>
          <w:numId w:val="25"/>
        </w:numPr>
        <w:spacing w:after="0"/>
        <w:contextualSpacing/>
        <w:rPr>
          <w:rFonts w:eastAsia="Arial" w:cs="Arial"/>
          <w:color w:val="000000"/>
        </w:rPr>
      </w:pPr>
      <w:r w:rsidRPr="00A408F1">
        <w:rPr>
          <w:rFonts w:eastAsia="Arial" w:cs="Arial"/>
          <w:color w:val="000000"/>
        </w:rPr>
        <w:t>Activities for 72 of the 94 Calls to Action (76.5%)</w:t>
      </w:r>
    </w:p>
    <w:p w:rsidR="002954B5" w:rsidRPr="00A408F1" w:rsidRDefault="002954B5" w:rsidP="00F53AE0">
      <w:pPr>
        <w:numPr>
          <w:ilvl w:val="0"/>
          <w:numId w:val="25"/>
        </w:numPr>
        <w:spacing w:after="0"/>
        <w:contextualSpacing/>
        <w:rPr>
          <w:rFonts w:eastAsia="Arial" w:cs="Arial"/>
          <w:color w:val="000000"/>
        </w:rPr>
      </w:pPr>
      <w:r w:rsidRPr="00A408F1">
        <w:rPr>
          <w:rFonts w:eastAsia="Arial" w:cs="Arial"/>
          <w:color w:val="000000"/>
        </w:rPr>
        <w:t>174 Activities were suggested  based on  current or potential good practice</w:t>
      </w:r>
    </w:p>
    <w:p w:rsidR="002954B5" w:rsidRPr="00A408F1" w:rsidRDefault="002954B5" w:rsidP="00F53AE0">
      <w:pPr>
        <w:numPr>
          <w:ilvl w:val="0"/>
          <w:numId w:val="25"/>
        </w:numPr>
        <w:spacing w:after="0"/>
        <w:contextualSpacing/>
        <w:rPr>
          <w:rFonts w:eastAsia="Arial" w:cs="Arial"/>
          <w:color w:val="000000"/>
        </w:rPr>
      </w:pPr>
      <w:r w:rsidRPr="00A408F1">
        <w:rPr>
          <w:rFonts w:eastAsia="Arial" w:cs="Arial"/>
          <w:color w:val="000000"/>
        </w:rPr>
        <w:t>This good practice can be either Direct Delivery or Supporting  the delivery of the Calls to Action</w:t>
      </w:r>
    </w:p>
    <w:p w:rsidR="002954B5" w:rsidRPr="00A408F1" w:rsidRDefault="002954B5" w:rsidP="00F53AE0">
      <w:pPr>
        <w:numPr>
          <w:ilvl w:val="0"/>
          <w:numId w:val="25"/>
        </w:numPr>
        <w:spacing w:after="0"/>
        <w:contextualSpacing/>
        <w:rPr>
          <w:rFonts w:eastAsia="Arial" w:cs="Arial"/>
          <w:color w:val="000000"/>
        </w:rPr>
      </w:pPr>
      <w:r w:rsidRPr="00A408F1">
        <w:rPr>
          <w:rFonts w:eastAsia="Arial" w:cs="Arial"/>
          <w:color w:val="000000"/>
        </w:rPr>
        <w:t>For 46 of the 94 Calls to Action (48.9%) a priority was identified for library services</w:t>
      </w:r>
    </w:p>
    <w:p w:rsidR="002954B5" w:rsidRPr="00A408F1" w:rsidRDefault="002954B5" w:rsidP="00F53AE0">
      <w:pPr>
        <w:numPr>
          <w:ilvl w:val="0"/>
          <w:numId w:val="25"/>
        </w:numPr>
        <w:spacing w:after="0"/>
        <w:contextualSpacing/>
        <w:rPr>
          <w:rFonts w:eastAsia="Arial" w:cs="Arial"/>
          <w:color w:val="000000"/>
        </w:rPr>
      </w:pPr>
      <w:r w:rsidRPr="00A408F1">
        <w:rPr>
          <w:rFonts w:eastAsia="Arial" w:cs="Arial"/>
          <w:color w:val="000000"/>
        </w:rPr>
        <w:t>Of these 46 Calls to Action, five were identified as High Priority (Level 1), fifteen were identified as Medium Priority (Level 2), and twenty six were identified as Low Priority (Level 3)</w:t>
      </w:r>
    </w:p>
    <w:p w:rsidR="002954B5" w:rsidRPr="00A408F1" w:rsidRDefault="002954B5" w:rsidP="002954B5">
      <w:pPr>
        <w:spacing w:after="0"/>
        <w:ind w:left="360"/>
        <w:rPr>
          <w:rFonts w:eastAsia="Arial" w:cs="Arial"/>
          <w:color w:val="000000"/>
        </w:rPr>
      </w:pPr>
      <w:r w:rsidRPr="00A408F1">
        <w:rPr>
          <w:rFonts w:eastAsia="Arial" w:cs="Arial"/>
          <w:color w:val="000000"/>
        </w:rPr>
        <w:t>Team White focused on the Level 1 and Level 2 Priorities and produced the following recommendations:</w:t>
      </w:r>
    </w:p>
    <w:p w:rsidR="002954B5" w:rsidRPr="00A408F1" w:rsidRDefault="002954B5" w:rsidP="002954B5">
      <w:pPr>
        <w:spacing w:after="0"/>
        <w:ind w:left="360"/>
        <w:rPr>
          <w:rFonts w:eastAsia="Arial" w:cs="Arial"/>
          <w:color w:val="000000"/>
        </w:rPr>
      </w:pPr>
    </w:p>
    <w:p w:rsidR="002954B5" w:rsidRPr="00D86676" w:rsidRDefault="002954B5" w:rsidP="002954B5">
      <w:pPr>
        <w:spacing w:after="0"/>
        <w:ind w:left="360"/>
        <w:rPr>
          <w:rFonts w:eastAsia="Arial" w:cs="Arial"/>
          <w:b/>
          <w:color w:val="000000"/>
          <w:sz w:val="28"/>
          <w:szCs w:val="28"/>
        </w:rPr>
      </w:pPr>
      <w:r w:rsidRPr="00D86676">
        <w:rPr>
          <w:rFonts w:eastAsia="Arial" w:cs="Arial"/>
          <w:b/>
          <w:color w:val="000000"/>
          <w:sz w:val="28"/>
          <w:szCs w:val="28"/>
          <w:u w:val="single"/>
        </w:rPr>
        <w:t>Priority 1 Recommendations</w:t>
      </w:r>
    </w:p>
    <w:p w:rsidR="000153EA" w:rsidRPr="000153EA" w:rsidRDefault="002954B5" w:rsidP="000153EA">
      <w:pPr>
        <w:spacing w:after="0"/>
        <w:rPr>
          <w:rFonts w:ascii="Arial" w:eastAsia="Arial" w:hAnsi="Arial" w:cs="Arial"/>
          <w:color w:val="000000"/>
        </w:rPr>
      </w:pPr>
      <w:r w:rsidRPr="002954B5">
        <w:rPr>
          <w:rFonts w:ascii="Arial" w:eastAsia="Arial" w:hAnsi="Arial" w:cs="Arial"/>
          <w:color w:val="000000"/>
          <w:sz w:val="24"/>
          <w:szCs w:val="24"/>
        </w:rPr>
        <w:t xml:space="preserve"> </w:t>
      </w: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2943"/>
        <w:gridCol w:w="6417"/>
      </w:tblGrid>
      <w:tr w:rsidR="000153EA" w:rsidRPr="000153EA" w:rsidTr="000153EA">
        <w:tc>
          <w:tcPr>
            <w:tcW w:w="29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153EA" w:rsidRPr="00080EEA" w:rsidRDefault="000153EA" w:rsidP="000153EA">
            <w:pPr>
              <w:spacing w:after="0"/>
              <w:rPr>
                <w:rFonts w:eastAsia="Arial" w:cs="Arial"/>
                <w:color w:val="000000"/>
              </w:rPr>
            </w:pPr>
            <w:r w:rsidRPr="00080EEA">
              <w:rPr>
                <w:rFonts w:eastAsia="Arial" w:cs="Arial"/>
                <w:b/>
                <w:color w:val="000000"/>
              </w:rPr>
              <w:t>Calls to Action – Relevant Areas Highlighted</w:t>
            </w:r>
          </w:p>
        </w:tc>
        <w:tc>
          <w:tcPr>
            <w:tcW w:w="6418"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0153EA" w:rsidRPr="00080EEA" w:rsidRDefault="000153EA" w:rsidP="000153EA">
            <w:pPr>
              <w:spacing w:after="0"/>
              <w:rPr>
                <w:rFonts w:eastAsia="Arial" w:cs="Arial"/>
                <w:color w:val="000000"/>
              </w:rPr>
            </w:pPr>
            <w:r w:rsidRPr="00080EEA">
              <w:rPr>
                <w:rFonts w:eastAsia="Arial" w:cs="Arial"/>
                <w:b/>
                <w:color w:val="000000"/>
              </w:rPr>
              <w:t>Activities</w:t>
            </w:r>
          </w:p>
        </w:tc>
      </w:tr>
      <w:tr w:rsidR="000153EA" w:rsidRPr="000153EA" w:rsidTr="000153EA">
        <w:tc>
          <w:tcPr>
            <w:tcW w:w="2943"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153EA" w:rsidRPr="00080EEA" w:rsidRDefault="000153EA" w:rsidP="000153EA">
            <w:pPr>
              <w:spacing w:after="0"/>
              <w:rPr>
                <w:rFonts w:eastAsia="Arial" w:cs="Arial"/>
                <w:color w:val="000000"/>
              </w:rPr>
            </w:pPr>
            <w:r w:rsidRPr="00080EEA">
              <w:rPr>
                <w:rFonts w:eastAsia="Arial" w:cs="Arial"/>
                <w:color w:val="000000"/>
              </w:rPr>
              <w:t>10. We call on the federal government to draft new Aboriginal education legislation with the full participation and informed consent of Aboriginal peoples. The new legislation would include a commitment to sufficient funding and would incorporate the following principles:</w:t>
            </w:r>
          </w:p>
          <w:p w:rsidR="000153EA" w:rsidRPr="00080EEA" w:rsidRDefault="000153EA" w:rsidP="000153EA">
            <w:pPr>
              <w:spacing w:after="0"/>
              <w:rPr>
                <w:rFonts w:eastAsia="Arial" w:cs="Arial"/>
                <w:color w:val="000000"/>
              </w:rPr>
            </w:pPr>
          </w:p>
          <w:p w:rsidR="000153EA" w:rsidRPr="00080EEA" w:rsidRDefault="000153EA" w:rsidP="000153EA">
            <w:pPr>
              <w:spacing w:after="0"/>
              <w:rPr>
                <w:rFonts w:eastAsia="Arial" w:cs="Arial"/>
                <w:color w:val="000000"/>
              </w:rPr>
            </w:pPr>
            <w:proofErr w:type="spellStart"/>
            <w:r w:rsidRPr="00080EEA">
              <w:rPr>
                <w:rFonts w:eastAsia="Arial" w:cs="Arial"/>
                <w:color w:val="000000"/>
              </w:rPr>
              <w:t>i</w:t>
            </w:r>
            <w:proofErr w:type="spellEnd"/>
            <w:r w:rsidRPr="00080EEA">
              <w:rPr>
                <w:rFonts w:eastAsia="Arial" w:cs="Arial"/>
                <w:color w:val="000000"/>
              </w:rPr>
              <w:t xml:space="preserve">. Providing sufficient funding to </w:t>
            </w:r>
            <w:r w:rsidRPr="00080EEA">
              <w:rPr>
                <w:rFonts w:eastAsia="Arial" w:cs="Arial"/>
                <w:color w:val="000000"/>
                <w:highlight w:val="yellow"/>
              </w:rPr>
              <w:t>close identified educational achievement gaps within one generation.</w:t>
            </w:r>
          </w:p>
          <w:p w:rsidR="000153EA" w:rsidRPr="00080EEA" w:rsidRDefault="000153EA" w:rsidP="000153EA">
            <w:pPr>
              <w:spacing w:after="0"/>
              <w:rPr>
                <w:rFonts w:eastAsia="Arial" w:cs="Arial"/>
                <w:color w:val="000000"/>
              </w:rPr>
            </w:pPr>
          </w:p>
          <w:p w:rsidR="000153EA" w:rsidRPr="00080EEA" w:rsidRDefault="000153EA" w:rsidP="000153EA">
            <w:pPr>
              <w:spacing w:after="0"/>
              <w:rPr>
                <w:rFonts w:eastAsia="Arial" w:cs="Arial"/>
                <w:color w:val="000000"/>
              </w:rPr>
            </w:pPr>
            <w:r w:rsidRPr="00080EEA">
              <w:rPr>
                <w:rFonts w:eastAsia="Arial" w:cs="Arial"/>
                <w:color w:val="000000"/>
                <w:highlight w:val="yellow"/>
              </w:rPr>
              <w:t>ii. Improving education attainment levels and success rates.</w:t>
            </w:r>
          </w:p>
          <w:p w:rsidR="000153EA" w:rsidRPr="00080EEA" w:rsidRDefault="000153EA" w:rsidP="000153EA">
            <w:pPr>
              <w:spacing w:after="0"/>
              <w:rPr>
                <w:rFonts w:eastAsia="Arial" w:cs="Arial"/>
                <w:color w:val="000000"/>
              </w:rPr>
            </w:pPr>
          </w:p>
          <w:p w:rsidR="000153EA" w:rsidRPr="00080EEA" w:rsidRDefault="000153EA" w:rsidP="000153EA">
            <w:pPr>
              <w:spacing w:after="0"/>
              <w:rPr>
                <w:rFonts w:eastAsia="Arial" w:cs="Arial"/>
                <w:color w:val="000000"/>
              </w:rPr>
            </w:pPr>
            <w:r w:rsidRPr="00080EEA">
              <w:rPr>
                <w:rFonts w:eastAsia="Arial" w:cs="Arial"/>
                <w:color w:val="000000"/>
                <w:highlight w:val="yellow"/>
              </w:rPr>
              <w:t>iii. Developing culturally appropriate curricula.</w:t>
            </w:r>
          </w:p>
          <w:p w:rsidR="000153EA" w:rsidRPr="00080EEA" w:rsidRDefault="000153EA" w:rsidP="000153EA">
            <w:pPr>
              <w:spacing w:after="0"/>
              <w:rPr>
                <w:rFonts w:eastAsia="Arial" w:cs="Arial"/>
                <w:color w:val="000000"/>
              </w:rPr>
            </w:pPr>
          </w:p>
          <w:p w:rsidR="000153EA" w:rsidRPr="00080EEA" w:rsidRDefault="000153EA" w:rsidP="000153EA">
            <w:pPr>
              <w:spacing w:after="0"/>
              <w:rPr>
                <w:rFonts w:eastAsia="Arial" w:cs="Arial"/>
                <w:color w:val="000000"/>
              </w:rPr>
            </w:pPr>
            <w:r w:rsidRPr="00080EEA">
              <w:rPr>
                <w:rFonts w:eastAsia="Arial" w:cs="Arial"/>
                <w:color w:val="000000"/>
                <w:highlight w:val="yellow"/>
              </w:rPr>
              <w:t>iv. Protecting the right to Aboriginal languages</w:t>
            </w:r>
            <w:r w:rsidRPr="00080EEA">
              <w:rPr>
                <w:rFonts w:eastAsia="Arial" w:cs="Arial"/>
                <w:color w:val="000000"/>
              </w:rPr>
              <w:t>, including the teaching of Aboriginal languages as credit courses.</w:t>
            </w:r>
          </w:p>
          <w:p w:rsidR="000153EA" w:rsidRPr="00080EEA" w:rsidRDefault="000153EA" w:rsidP="000153EA">
            <w:pPr>
              <w:spacing w:after="0"/>
              <w:rPr>
                <w:rFonts w:eastAsia="Arial" w:cs="Arial"/>
                <w:color w:val="000000"/>
              </w:rPr>
            </w:pPr>
          </w:p>
          <w:p w:rsidR="000153EA" w:rsidRPr="00080EEA" w:rsidRDefault="000153EA" w:rsidP="000153EA">
            <w:pPr>
              <w:spacing w:after="0"/>
              <w:rPr>
                <w:rFonts w:eastAsia="Arial" w:cs="Arial"/>
                <w:color w:val="000000"/>
              </w:rPr>
            </w:pPr>
            <w:r w:rsidRPr="00080EEA">
              <w:rPr>
                <w:rFonts w:eastAsia="Arial" w:cs="Arial"/>
                <w:color w:val="000000"/>
              </w:rPr>
              <w:t>v. Enabling parental and community responsibility, control, and accountability, similar to what parents enjoy in public school systems.</w:t>
            </w:r>
          </w:p>
          <w:p w:rsidR="000153EA" w:rsidRPr="00080EEA" w:rsidRDefault="000153EA" w:rsidP="000153EA">
            <w:pPr>
              <w:spacing w:after="0"/>
              <w:rPr>
                <w:rFonts w:eastAsia="Arial" w:cs="Arial"/>
                <w:color w:val="000000"/>
              </w:rPr>
            </w:pPr>
          </w:p>
          <w:p w:rsidR="000153EA" w:rsidRPr="00080EEA" w:rsidRDefault="000153EA" w:rsidP="000153EA">
            <w:pPr>
              <w:spacing w:after="0"/>
              <w:rPr>
                <w:rFonts w:eastAsia="Arial" w:cs="Arial"/>
                <w:color w:val="000000"/>
              </w:rPr>
            </w:pPr>
            <w:r w:rsidRPr="00080EEA">
              <w:rPr>
                <w:rFonts w:eastAsia="Arial" w:cs="Arial"/>
                <w:color w:val="000000"/>
                <w:highlight w:val="yellow"/>
              </w:rPr>
              <w:t>vi. Enabling parents to fully participate in the education of their children.</w:t>
            </w:r>
          </w:p>
          <w:p w:rsidR="000153EA" w:rsidRPr="00080EEA" w:rsidRDefault="000153EA" w:rsidP="000153EA">
            <w:pPr>
              <w:spacing w:after="0"/>
              <w:rPr>
                <w:rFonts w:eastAsia="Arial" w:cs="Arial"/>
                <w:color w:val="000000"/>
              </w:rPr>
            </w:pPr>
          </w:p>
          <w:p w:rsidR="000153EA" w:rsidRPr="00080EEA" w:rsidRDefault="000153EA" w:rsidP="000153EA">
            <w:pPr>
              <w:spacing w:after="0"/>
              <w:rPr>
                <w:rFonts w:eastAsia="Arial" w:cs="Arial"/>
                <w:color w:val="000000"/>
              </w:rPr>
            </w:pPr>
            <w:r w:rsidRPr="00080EEA">
              <w:rPr>
                <w:rFonts w:eastAsia="Arial" w:cs="Arial"/>
                <w:color w:val="000000"/>
              </w:rPr>
              <w:t xml:space="preserve">vii. Respecting and </w:t>
            </w:r>
            <w:proofErr w:type="spellStart"/>
            <w:r w:rsidRPr="00080EEA">
              <w:rPr>
                <w:rFonts w:eastAsia="Arial" w:cs="Arial"/>
                <w:color w:val="000000"/>
              </w:rPr>
              <w:t>honouring</w:t>
            </w:r>
            <w:proofErr w:type="spellEnd"/>
            <w:r w:rsidRPr="00080EEA">
              <w:rPr>
                <w:rFonts w:eastAsia="Arial" w:cs="Arial"/>
                <w:color w:val="000000"/>
              </w:rPr>
              <w:t xml:space="preserve"> Treaty relationships.</w:t>
            </w:r>
          </w:p>
          <w:p w:rsidR="000153EA" w:rsidRPr="00080EEA" w:rsidRDefault="000153EA" w:rsidP="000153EA">
            <w:pPr>
              <w:spacing w:after="0"/>
              <w:rPr>
                <w:rFonts w:eastAsia="Arial" w:cs="Arial"/>
                <w:color w:val="000000"/>
              </w:rPr>
            </w:pPr>
            <w:r w:rsidRPr="00080EEA">
              <w:rPr>
                <w:rFonts w:eastAsia="Arial" w:cs="Arial"/>
                <w:color w:val="000000"/>
              </w:rPr>
              <w:t xml:space="preserve"> </w:t>
            </w:r>
          </w:p>
        </w:tc>
        <w:tc>
          <w:tcPr>
            <w:tcW w:w="6418" w:type="dxa"/>
            <w:tcBorders>
              <w:bottom w:val="single" w:sz="8" w:space="0" w:color="000000"/>
              <w:right w:val="single" w:sz="8" w:space="0" w:color="000000"/>
            </w:tcBorders>
            <w:tcMar>
              <w:top w:w="100" w:type="dxa"/>
              <w:left w:w="100" w:type="dxa"/>
              <w:bottom w:w="100" w:type="dxa"/>
              <w:right w:w="100" w:type="dxa"/>
            </w:tcMar>
          </w:tcPr>
          <w:p w:rsidR="000153EA" w:rsidRPr="00080EEA" w:rsidRDefault="000153EA" w:rsidP="00F53AE0">
            <w:pPr>
              <w:numPr>
                <w:ilvl w:val="0"/>
                <w:numId w:val="33"/>
              </w:numPr>
              <w:spacing w:after="0" w:line="259" w:lineRule="auto"/>
              <w:ind w:hanging="360"/>
              <w:contextualSpacing/>
              <w:rPr>
                <w:rFonts w:eastAsia="Arial" w:cs="Arial"/>
                <w:color w:val="000000"/>
              </w:rPr>
            </w:pPr>
            <w:r w:rsidRPr="00080EEA">
              <w:rPr>
                <w:rFonts w:eastAsia="Arial" w:cs="Arial"/>
                <w:color w:val="000000"/>
              </w:rPr>
              <w:t>Provide support through Public Libraries and School Libraries;</w:t>
            </w:r>
          </w:p>
          <w:p w:rsidR="000153EA" w:rsidRPr="00080EEA" w:rsidRDefault="000153EA" w:rsidP="00F53AE0">
            <w:pPr>
              <w:numPr>
                <w:ilvl w:val="0"/>
                <w:numId w:val="33"/>
              </w:numPr>
              <w:spacing w:after="0" w:line="259" w:lineRule="auto"/>
              <w:ind w:hanging="360"/>
              <w:contextualSpacing/>
              <w:rPr>
                <w:rFonts w:eastAsia="Arial" w:cs="Arial"/>
                <w:color w:val="000000"/>
              </w:rPr>
            </w:pPr>
            <w:r w:rsidRPr="00080EEA">
              <w:rPr>
                <w:rFonts w:eastAsia="Arial" w:cs="Arial"/>
                <w:color w:val="000000"/>
              </w:rPr>
              <w:t>Work with local Aboriginal community groups in homework help;</w:t>
            </w:r>
          </w:p>
          <w:p w:rsidR="000153EA" w:rsidRPr="00080EEA" w:rsidRDefault="000153EA" w:rsidP="00F53AE0">
            <w:pPr>
              <w:numPr>
                <w:ilvl w:val="0"/>
                <w:numId w:val="33"/>
              </w:numPr>
              <w:spacing w:after="0" w:line="259" w:lineRule="auto"/>
              <w:ind w:hanging="360"/>
              <w:contextualSpacing/>
              <w:rPr>
                <w:rFonts w:eastAsia="Arial" w:cs="Arial"/>
                <w:color w:val="000000"/>
              </w:rPr>
            </w:pPr>
            <w:r w:rsidRPr="00080EEA">
              <w:rPr>
                <w:rFonts w:eastAsia="Arial" w:cs="Arial"/>
                <w:color w:val="000000"/>
              </w:rPr>
              <w:t>Provide support to conversation groups;</w:t>
            </w:r>
          </w:p>
          <w:p w:rsidR="000153EA" w:rsidRPr="00080EEA" w:rsidRDefault="000153EA" w:rsidP="00F53AE0">
            <w:pPr>
              <w:numPr>
                <w:ilvl w:val="0"/>
                <w:numId w:val="33"/>
              </w:numPr>
              <w:spacing w:after="0" w:line="259" w:lineRule="auto"/>
              <w:ind w:hanging="360"/>
              <w:contextualSpacing/>
              <w:rPr>
                <w:rFonts w:eastAsia="Arial" w:cs="Arial"/>
                <w:color w:val="000000"/>
              </w:rPr>
            </w:pPr>
            <w:r w:rsidRPr="00080EEA">
              <w:rPr>
                <w:rFonts w:eastAsia="Arial" w:cs="Arial"/>
                <w:color w:val="000000"/>
              </w:rPr>
              <w:t>Ensure culturally, and age-appropriate collections are made available;</w:t>
            </w:r>
          </w:p>
          <w:p w:rsidR="000153EA" w:rsidRPr="00080EEA" w:rsidRDefault="000153EA" w:rsidP="00F53AE0">
            <w:pPr>
              <w:numPr>
                <w:ilvl w:val="0"/>
                <w:numId w:val="33"/>
              </w:numPr>
              <w:spacing w:after="0" w:line="259" w:lineRule="auto"/>
              <w:ind w:hanging="360"/>
              <w:contextualSpacing/>
              <w:rPr>
                <w:rFonts w:eastAsia="Arial" w:cs="Arial"/>
                <w:color w:val="000000"/>
              </w:rPr>
            </w:pPr>
            <w:r w:rsidRPr="00080EEA">
              <w:rPr>
                <w:rFonts w:eastAsia="Arial" w:cs="Arial"/>
                <w:color w:val="000000"/>
              </w:rPr>
              <w:t>Provide culturally appropriate programming, involving parents and elders;</w:t>
            </w:r>
          </w:p>
          <w:p w:rsidR="000153EA" w:rsidRPr="00080EEA" w:rsidRDefault="000153EA" w:rsidP="00F53AE0">
            <w:pPr>
              <w:numPr>
                <w:ilvl w:val="0"/>
                <w:numId w:val="33"/>
              </w:numPr>
              <w:spacing w:after="0" w:line="259" w:lineRule="auto"/>
              <w:ind w:hanging="360"/>
              <w:contextualSpacing/>
              <w:rPr>
                <w:rFonts w:eastAsia="Arial" w:cs="Arial"/>
                <w:color w:val="000000"/>
              </w:rPr>
            </w:pPr>
            <w:r w:rsidRPr="00080EEA">
              <w:rPr>
                <w:rFonts w:eastAsia="Arial" w:cs="Arial"/>
                <w:color w:val="000000"/>
              </w:rPr>
              <w:t>Develop relevant collections with a focus on local collections and language specific materials;</w:t>
            </w:r>
          </w:p>
          <w:p w:rsidR="000153EA" w:rsidRPr="00080EEA" w:rsidRDefault="000153EA" w:rsidP="00F53AE0">
            <w:pPr>
              <w:numPr>
                <w:ilvl w:val="0"/>
                <w:numId w:val="33"/>
              </w:numPr>
              <w:spacing w:after="0" w:line="259" w:lineRule="auto"/>
              <w:ind w:hanging="360"/>
              <w:contextualSpacing/>
              <w:rPr>
                <w:rFonts w:eastAsia="Arial" w:cs="Arial"/>
                <w:color w:val="000000"/>
              </w:rPr>
            </w:pPr>
            <w:r w:rsidRPr="00080EEA">
              <w:rPr>
                <w:rFonts w:eastAsia="Arial" w:cs="Arial"/>
                <w:color w:val="000000"/>
              </w:rPr>
              <w:t>Protect the right to Aboriginal languages including: programming (for example – story time); translation of websites; subject headings &amp; analysis in language(s);</w:t>
            </w:r>
          </w:p>
          <w:p w:rsidR="000153EA" w:rsidRPr="00080EEA" w:rsidRDefault="000153EA" w:rsidP="00F53AE0">
            <w:pPr>
              <w:numPr>
                <w:ilvl w:val="0"/>
                <w:numId w:val="33"/>
              </w:numPr>
              <w:spacing w:after="0" w:line="259" w:lineRule="auto"/>
              <w:ind w:hanging="360"/>
              <w:contextualSpacing/>
              <w:rPr>
                <w:rFonts w:eastAsia="Arial" w:cs="Arial"/>
                <w:color w:val="000000"/>
              </w:rPr>
            </w:pPr>
            <w:r w:rsidRPr="00080EEA">
              <w:rPr>
                <w:rFonts w:eastAsia="Arial" w:cs="Arial"/>
                <w:color w:val="000000"/>
              </w:rPr>
              <w:t>Use the principles and approaches of Community-led librarianship to ensure that community needs are identified, prioritized and met;</w:t>
            </w:r>
          </w:p>
          <w:p w:rsidR="000153EA" w:rsidRPr="00080EEA" w:rsidRDefault="000153EA" w:rsidP="00F53AE0">
            <w:pPr>
              <w:numPr>
                <w:ilvl w:val="0"/>
                <w:numId w:val="33"/>
              </w:numPr>
              <w:spacing w:after="0" w:line="259" w:lineRule="auto"/>
              <w:ind w:hanging="360"/>
              <w:contextualSpacing/>
              <w:rPr>
                <w:rFonts w:eastAsia="Arial" w:cs="Arial"/>
                <w:color w:val="000000"/>
              </w:rPr>
            </w:pPr>
            <w:r w:rsidRPr="00080EEA">
              <w:rPr>
                <w:rFonts w:eastAsia="Arial" w:cs="Arial"/>
                <w:color w:val="000000"/>
              </w:rPr>
              <w:t>Provide culturally appropriate/relevant information literacy workshops.</w:t>
            </w:r>
          </w:p>
          <w:p w:rsidR="000153EA" w:rsidRPr="00080EEA" w:rsidRDefault="000153EA" w:rsidP="000153EA">
            <w:pPr>
              <w:spacing w:after="0"/>
              <w:rPr>
                <w:rFonts w:eastAsia="Arial" w:cs="Arial"/>
                <w:color w:val="000000"/>
              </w:rPr>
            </w:pPr>
            <w:r w:rsidRPr="00080EEA">
              <w:rPr>
                <w:rFonts w:eastAsia="Arial" w:cs="Arial"/>
                <w:color w:val="000000"/>
              </w:rPr>
              <w:t xml:space="preserve"> </w:t>
            </w:r>
          </w:p>
          <w:p w:rsidR="000153EA" w:rsidRPr="00080EEA" w:rsidRDefault="000153EA" w:rsidP="000153EA">
            <w:pPr>
              <w:spacing w:after="0"/>
              <w:rPr>
                <w:rFonts w:eastAsia="Arial" w:cs="Arial"/>
                <w:color w:val="000000"/>
              </w:rPr>
            </w:pPr>
            <w:r w:rsidRPr="00080EEA">
              <w:rPr>
                <w:rFonts w:eastAsia="Arial" w:cs="Arial"/>
                <w:color w:val="000000"/>
              </w:rPr>
              <w:t xml:space="preserve"> </w:t>
            </w:r>
          </w:p>
          <w:p w:rsidR="000153EA" w:rsidRPr="00080EEA" w:rsidRDefault="000153EA" w:rsidP="000153EA">
            <w:pPr>
              <w:spacing w:after="0"/>
              <w:rPr>
                <w:rFonts w:eastAsia="Arial" w:cs="Arial"/>
                <w:color w:val="000000"/>
              </w:rPr>
            </w:pPr>
            <w:r w:rsidRPr="00080EEA">
              <w:rPr>
                <w:rFonts w:eastAsia="Arial" w:cs="Arial"/>
                <w:b/>
                <w:color w:val="000000"/>
              </w:rPr>
              <w:t>Good Practice</w:t>
            </w:r>
          </w:p>
          <w:p w:rsidR="000153EA" w:rsidRPr="00080EEA" w:rsidRDefault="000153EA" w:rsidP="000153EA">
            <w:pPr>
              <w:spacing w:after="0"/>
              <w:rPr>
                <w:rFonts w:eastAsia="Arial" w:cs="Arial"/>
                <w:color w:val="000000"/>
              </w:rPr>
            </w:pPr>
            <w:r w:rsidRPr="00080EEA">
              <w:rPr>
                <w:rFonts w:eastAsia="Arial" w:cs="Arial"/>
                <w:color w:val="000000"/>
              </w:rPr>
              <w:t xml:space="preserve"> </w:t>
            </w:r>
          </w:p>
          <w:p w:rsidR="000153EA" w:rsidRPr="00080EEA" w:rsidRDefault="000153EA" w:rsidP="00F53AE0">
            <w:pPr>
              <w:numPr>
                <w:ilvl w:val="0"/>
                <w:numId w:val="63"/>
              </w:numPr>
              <w:spacing w:after="0" w:line="259" w:lineRule="auto"/>
              <w:ind w:hanging="436"/>
              <w:contextualSpacing/>
              <w:rPr>
                <w:rFonts w:eastAsia="Arial" w:cs="Arial"/>
                <w:color w:val="000000"/>
              </w:rPr>
            </w:pPr>
            <w:r w:rsidRPr="00080EEA">
              <w:rPr>
                <w:rFonts w:eastAsia="Arial" w:cs="Arial"/>
                <w:color w:val="000000"/>
              </w:rPr>
              <w:t xml:space="preserve">Winnipeg Public Library - </w:t>
            </w:r>
            <w:proofErr w:type="spellStart"/>
            <w:r w:rsidRPr="00080EEA">
              <w:rPr>
                <w:rFonts w:eastAsia="Arial" w:cs="Arial"/>
                <w:color w:val="000000"/>
              </w:rPr>
              <w:t>LibGuide</w:t>
            </w:r>
            <w:proofErr w:type="spellEnd"/>
            <w:r w:rsidRPr="00080EEA">
              <w:rPr>
                <w:rFonts w:eastAsia="Arial" w:cs="Arial"/>
                <w:color w:val="000000"/>
              </w:rPr>
              <w:t xml:space="preserve"> to resources about MMIWG can be found at</w:t>
            </w:r>
            <w:hyperlink r:id="rId54">
              <w:r w:rsidRPr="00080EEA">
                <w:rPr>
                  <w:rFonts w:eastAsia="Arial" w:cs="Arial"/>
                  <w:color w:val="000000"/>
                </w:rPr>
                <w:t xml:space="preserve"> </w:t>
              </w:r>
            </w:hyperlink>
            <w:hyperlink r:id="rId55">
              <w:r w:rsidRPr="00080EEA">
                <w:rPr>
                  <w:rFonts w:eastAsia="Arial" w:cs="Arial"/>
                  <w:color w:val="1155CC"/>
                  <w:u w:val="single"/>
                </w:rPr>
                <w:t>http://guides.wpl.winnipeg.ca/aboriginalservices</w:t>
              </w:r>
            </w:hyperlink>
          </w:p>
          <w:p w:rsidR="000153EA" w:rsidRPr="00080EEA" w:rsidRDefault="000153EA" w:rsidP="00F53AE0">
            <w:pPr>
              <w:numPr>
                <w:ilvl w:val="0"/>
                <w:numId w:val="63"/>
              </w:numPr>
              <w:spacing w:after="0" w:line="259" w:lineRule="auto"/>
              <w:ind w:hanging="436"/>
              <w:contextualSpacing/>
              <w:rPr>
                <w:rFonts w:eastAsia="Arial" w:cs="Arial"/>
                <w:color w:val="000000"/>
              </w:rPr>
            </w:pPr>
            <w:r w:rsidRPr="00080EEA">
              <w:rPr>
                <w:rFonts w:eastAsia="Arial" w:cs="Arial"/>
                <w:color w:val="000000"/>
              </w:rPr>
              <w:t>WPL - Programming is always evolving but includes everything from Ojibway and Cree language learning, lectures by National Centre for TRC staff, to Elder teachings, and more</w:t>
            </w:r>
          </w:p>
          <w:p w:rsidR="000153EA" w:rsidRPr="00080EEA" w:rsidRDefault="000153EA" w:rsidP="00F53AE0">
            <w:pPr>
              <w:numPr>
                <w:ilvl w:val="0"/>
                <w:numId w:val="63"/>
              </w:numPr>
              <w:spacing w:after="0" w:line="259" w:lineRule="auto"/>
              <w:ind w:hanging="436"/>
              <w:contextualSpacing/>
              <w:rPr>
                <w:rFonts w:eastAsia="Arial" w:cs="Arial"/>
                <w:color w:val="000000"/>
              </w:rPr>
            </w:pPr>
            <w:r w:rsidRPr="00080EEA">
              <w:rPr>
                <w:rFonts w:eastAsia="Arial" w:cs="Arial"/>
                <w:color w:val="000000"/>
              </w:rPr>
              <w:t>WPL - A mobile library service – while not designated as Indigenous-specific – goes a long way to providing access to collections and programming in neighbourhoods with higher Indigenous populations</w:t>
            </w:r>
          </w:p>
          <w:p w:rsidR="000153EA" w:rsidRPr="00080EEA" w:rsidRDefault="000153EA" w:rsidP="00F53AE0">
            <w:pPr>
              <w:numPr>
                <w:ilvl w:val="0"/>
                <w:numId w:val="63"/>
              </w:numPr>
              <w:spacing w:after="0" w:line="259" w:lineRule="auto"/>
              <w:ind w:hanging="436"/>
              <w:contextualSpacing/>
              <w:rPr>
                <w:rFonts w:eastAsia="Arial" w:cs="Arial"/>
                <w:color w:val="000000"/>
              </w:rPr>
            </w:pPr>
            <w:r w:rsidRPr="00080EEA">
              <w:rPr>
                <w:rFonts w:eastAsia="Arial" w:cs="Arial"/>
                <w:color w:val="000000"/>
              </w:rPr>
              <w:t>WPL - maintains separate collection statement documents for Indigenous-focused collections, etc.</w:t>
            </w:r>
          </w:p>
          <w:p w:rsidR="000153EA" w:rsidRPr="00080EEA" w:rsidRDefault="000153EA" w:rsidP="00F53AE0">
            <w:pPr>
              <w:numPr>
                <w:ilvl w:val="0"/>
                <w:numId w:val="63"/>
              </w:numPr>
              <w:spacing w:after="0" w:line="259" w:lineRule="auto"/>
              <w:ind w:hanging="436"/>
              <w:contextualSpacing/>
              <w:rPr>
                <w:rFonts w:eastAsia="Arial" w:cs="Arial"/>
                <w:color w:val="000000"/>
              </w:rPr>
            </w:pPr>
            <w:r w:rsidRPr="00080EEA">
              <w:rPr>
                <w:rFonts w:eastAsia="Arial" w:cs="Arial"/>
                <w:color w:val="000000"/>
              </w:rPr>
              <w:t>Thunder Bay Public Library and Ottawa Public Library – an Aboriginal Advisory Group gives input for First Nations into collections, programs and services</w:t>
            </w:r>
          </w:p>
          <w:p w:rsidR="000153EA" w:rsidRPr="00080EEA" w:rsidRDefault="000153EA" w:rsidP="00F53AE0">
            <w:pPr>
              <w:numPr>
                <w:ilvl w:val="0"/>
                <w:numId w:val="63"/>
              </w:numPr>
              <w:spacing w:after="0" w:line="259" w:lineRule="auto"/>
              <w:ind w:hanging="436"/>
              <w:contextualSpacing/>
              <w:rPr>
                <w:rFonts w:eastAsia="Arial" w:cs="Arial"/>
                <w:color w:val="000000"/>
              </w:rPr>
            </w:pPr>
            <w:r w:rsidRPr="00080EEA">
              <w:rPr>
                <w:rFonts w:eastAsia="Arial" w:cs="Arial"/>
                <w:color w:val="000000"/>
              </w:rPr>
              <w:t>Ottawa Public Library - created an online Indigenous Authors book club for employees (using Yammer) to learn about new writers and their books, thus providing a great way to become more familiar with the history and culture of Aboriginal Peoples. It is exploring how to bring this concept to library customers.</w:t>
            </w:r>
          </w:p>
          <w:p w:rsidR="000153EA" w:rsidRPr="00080EEA" w:rsidRDefault="000153EA" w:rsidP="000153EA">
            <w:pPr>
              <w:spacing w:after="0"/>
              <w:ind w:hanging="360"/>
              <w:rPr>
                <w:rFonts w:eastAsia="Arial" w:cs="Arial"/>
                <w:color w:val="000000"/>
              </w:rPr>
            </w:pPr>
          </w:p>
        </w:tc>
      </w:tr>
      <w:tr w:rsidR="000153EA" w:rsidRPr="000153EA" w:rsidTr="000153EA">
        <w:tc>
          <w:tcPr>
            <w:tcW w:w="2943"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153EA" w:rsidRPr="00080EEA" w:rsidRDefault="000153EA" w:rsidP="000153EA">
            <w:pPr>
              <w:spacing w:after="0"/>
              <w:rPr>
                <w:rFonts w:eastAsia="Arial" w:cs="Arial"/>
                <w:color w:val="000000"/>
              </w:rPr>
            </w:pPr>
            <w:r w:rsidRPr="00080EEA">
              <w:rPr>
                <w:rFonts w:eastAsia="Arial" w:cs="Arial"/>
                <w:color w:val="000000"/>
              </w:rPr>
              <w:t xml:space="preserve">12. We call upon the federal, provincial, territorial, and Aboriginal governments to </w:t>
            </w:r>
            <w:r w:rsidRPr="00080EEA">
              <w:rPr>
                <w:rFonts w:eastAsia="Arial" w:cs="Arial"/>
                <w:color w:val="000000"/>
                <w:highlight w:val="yellow"/>
              </w:rPr>
              <w:t>develop culturally appropriate early childhood education programs for Aboriginal families.</w:t>
            </w:r>
          </w:p>
          <w:p w:rsidR="000153EA" w:rsidRPr="00080EEA" w:rsidRDefault="000153EA" w:rsidP="000153EA">
            <w:pPr>
              <w:spacing w:after="0"/>
              <w:rPr>
                <w:rFonts w:eastAsia="Arial" w:cs="Arial"/>
                <w:color w:val="000000"/>
              </w:rPr>
            </w:pPr>
          </w:p>
        </w:tc>
        <w:tc>
          <w:tcPr>
            <w:tcW w:w="6418" w:type="dxa"/>
            <w:tcBorders>
              <w:bottom w:val="single" w:sz="8" w:space="0" w:color="000000"/>
              <w:right w:val="single" w:sz="8" w:space="0" w:color="000000"/>
            </w:tcBorders>
            <w:tcMar>
              <w:top w:w="100" w:type="dxa"/>
              <w:left w:w="100" w:type="dxa"/>
              <w:bottom w:w="100" w:type="dxa"/>
              <w:right w:w="100" w:type="dxa"/>
            </w:tcMar>
          </w:tcPr>
          <w:p w:rsidR="000153EA" w:rsidRPr="00080EEA" w:rsidRDefault="000153EA" w:rsidP="00F53AE0">
            <w:pPr>
              <w:numPr>
                <w:ilvl w:val="0"/>
                <w:numId w:val="29"/>
              </w:numPr>
              <w:spacing w:after="0" w:line="259" w:lineRule="auto"/>
              <w:ind w:hanging="360"/>
              <w:contextualSpacing/>
              <w:rPr>
                <w:rFonts w:eastAsia="Arial" w:cs="Arial"/>
                <w:color w:val="000000"/>
              </w:rPr>
            </w:pPr>
            <w:r w:rsidRPr="00080EEA">
              <w:rPr>
                <w:rFonts w:eastAsia="Times New Roman" w:cs="Times New Roman"/>
                <w:color w:val="000000"/>
              </w:rPr>
              <w:t xml:space="preserve"> </w:t>
            </w:r>
            <w:r w:rsidRPr="00080EEA">
              <w:rPr>
                <w:rFonts w:eastAsia="Arial" w:cs="Arial"/>
                <w:color w:val="000000"/>
              </w:rPr>
              <w:t>Provide support through Public Libraries and School Libraries;</w:t>
            </w:r>
          </w:p>
          <w:p w:rsidR="000153EA" w:rsidRPr="00080EEA" w:rsidRDefault="000153EA" w:rsidP="00F53AE0">
            <w:pPr>
              <w:numPr>
                <w:ilvl w:val="0"/>
                <w:numId w:val="29"/>
              </w:numPr>
              <w:spacing w:after="0" w:line="259" w:lineRule="auto"/>
              <w:ind w:hanging="360"/>
              <w:contextualSpacing/>
              <w:rPr>
                <w:rFonts w:eastAsia="Arial" w:cs="Arial"/>
                <w:color w:val="000000"/>
              </w:rPr>
            </w:pPr>
            <w:r w:rsidRPr="00080EEA">
              <w:rPr>
                <w:rFonts w:eastAsia="Arial" w:cs="Arial"/>
                <w:color w:val="000000"/>
              </w:rPr>
              <w:t xml:space="preserve">Ensure that </w:t>
            </w:r>
            <w:proofErr w:type="spellStart"/>
            <w:r w:rsidRPr="00080EEA">
              <w:rPr>
                <w:rFonts w:eastAsia="Arial" w:cs="Arial"/>
                <w:color w:val="000000"/>
              </w:rPr>
              <w:t>storytimes</w:t>
            </w:r>
            <w:proofErr w:type="spellEnd"/>
            <w:r w:rsidRPr="00080EEA">
              <w:rPr>
                <w:rFonts w:eastAsia="Arial" w:cs="Arial"/>
                <w:color w:val="000000"/>
              </w:rPr>
              <w:t xml:space="preserve"> support early childhood education programs for Aboriginal families;</w:t>
            </w:r>
          </w:p>
          <w:p w:rsidR="000153EA" w:rsidRPr="00080EEA" w:rsidRDefault="000153EA" w:rsidP="00F53AE0">
            <w:pPr>
              <w:numPr>
                <w:ilvl w:val="0"/>
                <w:numId w:val="29"/>
              </w:numPr>
              <w:spacing w:after="0" w:line="259" w:lineRule="auto"/>
              <w:ind w:hanging="360"/>
              <w:contextualSpacing/>
              <w:rPr>
                <w:rFonts w:eastAsia="Arial" w:cs="Arial"/>
                <w:color w:val="000000"/>
              </w:rPr>
            </w:pPr>
            <w:r w:rsidRPr="00080EEA">
              <w:rPr>
                <w:rFonts w:eastAsia="Arial" w:cs="Arial"/>
                <w:color w:val="000000"/>
              </w:rPr>
              <w:t>Offer programming (other than story time) in multiple languages.</w:t>
            </w:r>
            <w:r w:rsidRPr="00080EEA">
              <w:rPr>
                <w:rFonts w:eastAsia="Times New Roman" w:cs="Times New Roman"/>
                <w:color w:val="000000"/>
              </w:rPr>
              <w:t xml:space="preserve">   </w:t>
            </w:r>
          </w:p>
          <w:p w:rsidR="000153EA" w:rsidRPr="00080EEA" w:rsidRDefault="000153EA" w:rsidP="000153EA">
            <w:pPr>
              <w:spacing w:after="0"/>
              <w:rPr>
                <w:rFonts w:eastAsia="Arial" w:cs="Arial"/>
                <w:color w:val="000000"/>
              </w:rPr>
            </w:pPr>
            <w:r w:rsidRPr="00080EEA">
              <w:rPr>
                <w:rFonts w:eastAsia="Arial" w:cs="Arial"/>
                <w:b/>
                <w:color w:val="000000"/>
              </w:rPr>
              <w:t xml:space="preserve"> </w:t>
            </w:r>
          </w:p>
          <w:p w:rsidR="000153EA" w:rsidRPr="00080EEA" w:rsidRDefault="000153EA" w:rsidP="000153EA">
            <w:pPr>
              <w:spacing w:after="0"/>
              <w:rPr>
                <w:rFonts w:eastAsia="Arial" w:cs="Arial"/>
                <w:color w:val="000000"/>
              </w:rPr>
            </w:pPr>
            <w:r w:rsidRPr="00080EEA">
              <w:rPr>
                <w:rFonts w:eastAsia="Arial" w:cs="Arial"/>
                <w:b/>
                <w:color w:val="000000"/>
              </w:rPr>
              <w:t>Good Practice</w:t>
            </w:r>
          </w:p>
          <w:p w:rsidR="000153EA" w:rsidRPr="00080EEA" w:rsidRDefault="000153EA" w:rsidP="000153EA">
            <w:pPr>
              <w:spacing w:after="0"/>
              <w:rPr>
                <w:rFonts w:eastAsia="Arial" w:cs="Arial"/>
                <w:color w:val="000000"/>
              </w:rPr>
            </w:pPr>
            <w:r w:rsidRPr="00080EEA">
              <w:rPr>
                <w:rFonts w:eastAsia="Arial" w:cs="Arial"/>
                <w:color w:val="000000"/>
              </w:rPr>
              <w:t xml:space="preserve"> </w:t>
            </w:r>
          </w:p>
          <w:p w:rsidR="000153EA" w:rsidRPr="00080EEA" w:rsidRDefault="000153EA" w:rsidP="00F53AE0">
            <w:pPr>
              <w:numPr>
                <w:ilvl w:val="0"/>
                <w:numId w:val="70"/>
              </w:numPr>
              <w:spacing w:after="0" w:line="259" w:lineRule="auto"/>
              <w:ind w:hanging="360"/>
              <w:contextualSpacing/>
              <w:rPr>
                <w:rFonts w:eastAsia="Arial" w:cs="Arial"/>
                <w:color w:val="000000"/>
              </w:rPr>
            </w:pPr>
            <w:r w:rsidRPr="00080EEA">
              <w:rPr>
                <w:rFonts w:eastAsia="Arial" w:cs="Arial"/>
                <w:color w:val="000000"/>
              </w:rPr>
              <w:t>Granny Grandpa Connections Box programs (created by Success By 6 – implement in public libraries, includes training)</w:t>
            </w:r>
          </w:p>
          <w:p w:rsidR="000153EA" w:rsidRPr="00080EEA" w:rsidRDefault="000153EA" w:rsidP="00F53AE0">
            <w:pPr>
              <w:numPr>
                <w:ilvl w:val="0"/>
                <w:numId w:val="70"/>
              </w:numPr>
              <w:spacing w:after="0" w:line="259" w:lineRule="auto"/>
              <w:ind w:hanging="360"/>
              <w:contextualSpacing/>
              <w:rPr>
                <w:rFonts w:eastAsia="Arial" w:cs="Arial"/>
                <w:color w:val="000000"/>
              </w:rPr>
            </w:pPr>
            <w:r w:rsidRPr="00080EEA">
              <w:rPr>
                <w:rFonts w:eastAsia="Times New Roman" w:cs="Times New Roman"/>
                <w:color w:val="000000"/>
              </w:rPr>
              <w:t xml:space="preserve"> </w:t>
            </w:r>
            <w:r w:rsidRPr="00080EEA">
              <w:rPr>
                <w:rFonts w:eastAsia="Arial" w:cs="Arial"/>
                <w:color w:val="000000"/>
              </w:rPr>
              <w:t>Cambridge Bay, Nunavut - Inuinnaqtun toddler (et al.) programming</w:t>
            </w:r>
          </w:p>
          <w:p w:rsidR="000153EA" w:rsidRPr="00080EEA" w:rsidRDefault="000153EA" w:rsidP="000153EA">
            <w:pPr>
              <w:spacing w:after="0"/>
              <w:rPr>
                <w:rFonts w:eastAsia="Arial" w:cs="Arial"/>
                <w:color w:val="000000"/>
              </w:rPr>
            </w:pPr>
            <w:r w:rsidRPr="00080EEA">
              <w:rPr>
                <w:rFonts w:eastAsia="Arial" w:cs="Arial"/>
                <w:color w:val="000000"/>
              </w:rPr>
              <w:t xml:space="preserve"> </w:t>
            </w:r>
          </w:p>
        </w:tc>
      </w:tr>
      <w:tr w:rsidR="000153EA" w:rsidRPr="000153EA" w:rsidTr="000153EA">
        <w:tc>
          <w:tcPr>
            <w:tcW w:w="2943"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153EA" w:rsidRPr="00080EEA" w:rsidRDefault="000153EA" w:rsidP="000153EA">
            <w:pPr>
              <w:spacing w:after="0"/>
              <w:rPr>
                <w:rFonts w:eastAsia="Arial" w:cs="Arial"/>
                <w:color w:val="000000"/>
              </w:rPr>
            </w:pPr>
            <w:r w:rsidRPr="00080EEA">
              <w:rPr>
                <w:rFonts w:eastAsia="Arial" w:cs="Arial"/>
                <w:color w:val="000000"/>
              </w:rPr>
              <w:t>62. We call upon the federal, provincial, and territorial governments, in consultation and collaboration with Survivors, Aboriginal peoples, and educators, to:</w:t>
            </w:r>
          </w:p>
          <w:p w:rsidR="000153EA" w:rsidRPr="00080EEA" w:rsidRDefault="000153EA" w:rsidP="000153EA">
            <w:pPr>
              <w:spacing w:after="0"/>
              <w:rPr>
                <w:rFonts w:eastAsia="Arial" w:cs="Arial"/>
                <w:color w:val="000000"/>
              </w:rPr>
            </w:pPr>
          </w:p>
          <w:p w:rsidR="000153EA" w:rsidRPr="00080EEA" w:rsidRDefault="000153EA" w:rsidP="000153EA">
            <w:pPr>
              <w:spacing w:after="0"/>
              <w:rPr>
                <w:rFonts w:eastAsia="Arial" w:cs="Arial"/>
                <w:color w:val="000000"/>
              </w:rPr>
            </w:pPr>
            <w:proofErr w:type="spellStart"/>
            <w:r w:rsidRPr="00080EEA">
              <w:rPr>
                <w:rFonts w:eastAsia="Arial" w:cs="Arial"/>
                <w:color w:val="000000"/>
              </w:rPr>
              <w:t>i</w:t>
            </w:r>
            <w:proofErr w:type="spellEnd"/>
            <w:r w:rsidRPr="00080EEA">
              <w:rPr>
                <w:rFonts w:eastAsia="Arial" w:cs="Arial"/>
                <w:color w:val="000000"/>
              </w:rPr>
              <w:t xml:space="preserve">. </w:t>
            </w:r>
            <w:r w:rsidRPr="00080EEA">
              <w:rPr>
                <w:rFonts w:eastAsia="Arial" w:cs="Arial"/>
                <w:color w:val="000000"/>
                <w:highlight w:val="yellow"/>
              </w:rPr>
              <w:t>Make age-appropriate curriculum on residential schools, Treaties, and Aboriginal peoples’ historical and contemporary contributions to Canada a mandatory education requirement for Kindergarten to Grade Twelve students.</w:t>
            </w:r>
          </w:p>
          <w:p w:rsidR="000153EA" w:rsidRPr="00080EEA" w:rsidRDefault="000153EA" w:rsidP="000153EA">
            <w:pPr>
              <w:spacing w:after="0"/>
              <w:rPr>
                <w:rFonts w:eastAsia="Arial" w:cs="Arial"/>
                <w:color w:val="000000"/>
              </w:rPr>
            </w:pPr>
          </w:p>
          <w:p w:rsidR="000153EA" w:rsidRPr="00080EEA" w:rsidRDefault="000153EA" w:rsidP="000153EA">
            <w:pPr>
              <w:spacing w:after="0"/>
              <w:rPr>
                <w:rFonts w:eastAsia="Arial" w:cs="Arial"/>
                <w:color w:val="000000"/>
              </w:rPr>
            </w:pPr>
            <w:r w:rsidRPr="00080EEA">
              <w:rPr>
                <w:rFonts w:eastAsia="Arial" w:cs="Arial"/>
                <w:color w:val="000000"/>
              </w:rPr>
              <w:t>ii. Provide the necessary funding to post-secondary institutions to educate teachers on how to integrate Indigenous knowledge and teaching methods into classrooms.</w:t>
            </w:r>
          </w:p>
          <w:p w:rsidR="000153EA" w:rsidRPr="00080EEA" w:rsidRDefault="000153EA" w:rsidP="000153EA">
            <w:pPr>
              <w:spacing w:after="0"/>
              <w:rPr>
                <w:rFonts w:eastAsia="Arial" w:cs="Arial"/>
                <w:color w:val="000000"/>
              </w:rPr>
            </w:pPr>
          </w:p>
          <w:p w:rsidR="000153EA" w:rsidRPr="00080EEA" w:rsidRDefault="000153EA" w:rsidP="000153EA">
            <w:pPr>
              <w:spacing w:after="0"/>
              <w:rPr>
                <w:rFonts w:eastAsia="Arial" w:cs="Arial"/>
                <w:color w:val="000000"/>
              </w:rPr>
            </w:pPr>
            <w:r w:rsidRPr="00080EEA">
              <w:rPr>
                <w:rFonts w:eastAsia="Arial" w:cs="Arial"/>
                <w:color w:val="000000"/>
              </w:rPr>
              <w:t>iii. Provide the necessary funding to Aboriginal schools to utilize Indigenous knowledge and teaching methods in classrooms.</w:t>
            </w:r>
          </w:p>
          <w:p w:rsidR="000153EA" w:rsidRPr="00080EEA" w:rsidRDefault="000153EA" w:rsidP="000153EA">
            <w:pPr>
              <w:spacing w:after="0"/>
              <w:rPr>
                <w:rFonts w:eastAsia="Arial" w:cs="Arial"/>
                <w:color w:val="000000"/>
              </w:rPr>
            </w:pPr>
          </w:p>
          <w:p w:rsidR="000153EA" w:rsidRPr="00080EEA" w:rsidRDefault="000153EA" w:rsidP="000153EA">
            <w:pPr>
              <w:spacing w:after="0"/>
              <w:rPr>
                <w:rFonts w:eastAsia="Arial" w:cs="Arial"/>
                <w:color w:val="000000"/>
              </w:rPr>
            </w:pPr>
            <w:r w:rsidRPr="00080EEA">
              <w:rPr>
                <w:rFonts w:eastAsia="Arial" w:cs="Arial"/>
                <w:color w:val="000000"/>
              </w:rPr>
              <w:t>iv. Establish senior-level positions in government at the assistant deputy minister level or higher dedicated to Aboriginal content in education.</w:t>
            </w:r>
          </w:p>
        </w:tc>
        <w:tc>
          <w:tcPr>
            <w:tcW w:w="6418" w:type="dxa"/>
            <w:tcBorders>
              <w:bottom w:val="single" w:sz="8" w:space="0" w:color="000000"/>
              <w:right w:val="single" w:sz="8" w:space="0" w:color="000000"/>
            </w:tcBorders>
            <w:tcMar>
              <w:top w:w="100" w:type="dxa"/>
              <w:left w:w="100" w:type="dxa"/>
              <w:bottom w:w="100" w:type="dxa"/>
              <w:right w:w="100" w:type="dxa"/>
            </w:tcMar>
          </w:tcPr>
          <w:p w:rsidR="000153EA" w:rsidRPr="00080EEA" w:rsidRDefault="000153EA" w:rsidP="00F53AE0">
            <w:pPr>
              <w:numPr>
                <w:ilvl w:val="0"/>
                <w:numId w:val="27"/>
              </w:numPr>
              <w:spacing w:after="0" w:line="259" w:lineRule="auto"/>
              <w:contextualSpacing/>
              <w:rPr>
                <w:rFonts w:eastAsia="Arial" w:cs="Arial"/>
                <w:color w:val="000000"/>
              </w:rPr>
            </w:pPr>
            <w:r w:rsidRPr="00080EEA">
              <w:rPr>
                <w:rFonts w:eastAsia="Arial" w:cs="Arial"/>
                <w:color w:val="000000"/>
              </w:rPr>
              <w:t>Public and School Libraries to provide school curriculum support;</w:t>
            </w:r>
          </w:p>
          <w:p w:rsidR="000153EA" w:rsidRPr="00080EEA" w:rsidRDefault="000153EA" w:rsidP="00F53AE0">
            <w:pPr>
              <w:numPr>
                <w:ilvl w:val="0"/>
                <w:numId w:val="27"/>
              </w:numPr>
              <w:spacing w:after="0" w:line="259" w:lineRule="auto"/>
              <w:contextualSpacing/>
              <w:rPr>
                <w:rFonts w:eastAsia="Arial" w:cs="Arial"/>
                <w:color w:val="000000"/>
              </w:rPr>
            </w:pPr>
            <w:r w:rsidRPr="00080EEA">
              <w:rPr>
                <w:rFonts w:eastAsia="Arial" w:cs="Arial"/>
                <w:color w:val="000000"/>
              </w:rPr>
              <w:t>Provide resources which teachers and student teachers can incorporate into Indigenous knowledge and teaching methods.</w:t>
            </w:r>
          </w:p>
          <w:p w:rsidR="000153EA" w:rsidRPr="00080EEA" w:rsidRDefault="000153EA" w:rsidP="000153EA">
            <w:pPr>
              <w:spacing w:after="0"/>
              <w:rPr>
                <w:rFonts w:eastAsia="Arial" w:cs="Arial"/>
                <w:color w:val="000000"/>
              </w:rPr>
            </w:pPr>
            <w:r w:rsidRPr="00080EEA">
              <w:rPr>
                <w:rFonts w:eastAsia="Arial" w:cs="Arial"/>
                <w:color w:val="000000"/>
              </w:rPr>
              <w:t xml:space="preserve"> </w:t>
            </w:r>
          </w:p>
          <w:p w:rsidR="000153EA" w:rsidRPr="00080EEA" w:rsidRDefault="000153EA" w:rsidP="000153EA">
            <w:pPr>
              <w:spacing w:after="0"/>
              <w:rPr>
                <w:rFonts w:eastAsia="Arial" w:cs="Arial"/>
                <w:color w:val="000000"/>
              </w:rPr>
            </w:pPr>
            <w:r w:rsidRPr="00080EEA">
              <w:rPr>
                <w:rFonts w:eastAsia="Arial" w:cs="Arial"/>
                <w:b/>
                <w:color w:val="000000"/>
              </w:rPr>
              <w:t>Good Practice</w:t>
            </w:r>
          </w:p>
          <w:p w:rsidR="000153EA" w:rsidRPr="00080EEA" w:rsidRDefault="000153EA" w:rsidP="000153EA">
            <w:pPr>
              <w:spacing w:after="0"/>
              <w:rPr>
                <w:rFonts w:eastAsia="Arial" w:cs="Arial"/>
                <w:color w:val="000000"/>
              </w:rPr>
            </w:pPr>
            <w:r w:rsidRPr="00080EEA">
              <w:rPr>
                <w:rFonts w:eastAsia="Arial" w:cs="Arial"/>
                <w:b/>
                <w:color w:val="000000"/>
              </w:rPr>
              <w:t xml:space="preserve"> </w:t>
            </w:r>
          </w:p>
          <w:p w:rsidR="000153EA" w:rsidRPr="00080EEA" w:rsidRDefault="000153EA" w:rsidP="00F53AE0">
            <w:pPr>
              <w:numPr>
                <w:ilvl w:val="0"/>
                <w:numId w:val="67"/>
              </w:numPr>
              <w:spacing w:after="0" w:line="259" w:lineRule="auto"/>
              <w:ind w:hanging="360"/>
              <w:contextualSpacing/>
              <w:rPr>
                <w:rFonts w:eastAsia="Arial" w:cs="Arial"/>
                <w:color w:val="000000"/>
              </w:rPr>
            </w:pPr>
            <w:r w:rsidRPr="00080EEA">
              <w:rPr>
                <w:rFonts w:eastAsia="Arial" w:cs="Arial"/>
                <w:color w:val="000000"/>
              </w:rPr>
              <w:t>VPL - Create subject guides to help library users access a variety of resources related to the history of Indigenous Peoples in Canada, the impact of residential schools and colonization, and themes of reconciliation</w:t>
            </w:r>
          </w:p>
          <w:p w:rsidR="000153EA" w:rsidRPr="00080EEA" w:rsidRDefault="000153EA" w:rsidP="00F53AE0">
            <w:pPr>
              <w:numPr>
                <w:ilvl w:val="0"/>
                <w:numId w:val="67"/>
              </w:numPr>
              <w:spacing w:after="0" w:line="259" w:lineRule="auto"/>
              <w:ind w:hanging="360"/>
              <w:contextualSpacing/>
              <w:rPr>
                <w:rFonts w:eastAsia="Arial" w:cs="Arial"/>
                <w:color w:val="000000"/>
              </w:rPr>
            </w:pPr>
            <w:r w:rsidRPr="00080EEA">
              <w:rPr>
                <w:rFonts w:eastAsia="Arial" w:cs="Arial"/>
                <w:color w:val="000000"/>
              </w:rPr>
              <w:t>VPL - Identify residential school images within historical photograph collections and  add the subject ‘Natives – Canada – Residential Schools’ so that images that were previously hidden under more generic subject headings, like ‘schools’ or ‘Indians – education’ will be easier to find and match terminology used by the Truth and Reconciliation Commission and Indigenous Peoples</w:t>
            </w:r>
          </w:p>
          <w:p w:rsidR="000153EA" w:rsidRPr="00080EEA" w:rsidRDefault="000153EA" w:rsidP="00F53AE0">
            <w:pPr>
              <w:numPr>
                <w:ilvl w:val="0"/>
                <w:numId w:val="67"/>
              </w:numPr>
              <w:spacing w:after="0" w:line="259" w:lineRule="auto"/>
              <w:ind w:hanging="360"/>
              <w:contextualSpacing/>
              <w:rPr>
                <w:rFonts w:eastAsia="Arial" w:cs="Arial"/>
                <w:color w:val="000000"/>
              </w:rPr>
            </w:pPr>
            <w:r w:rsidRPr="00080EEA">
              <w:rPr>
                <w:rFonts w:eastAsia="Arial" w:cs="Arial"/>
                <w:color w:val="000000"/>
              </w:rPr>
              <w:t>SFU - several information literacy instruction and workshops incorporate Indigenous knowledge sharing practice, especially Indigenous Research Methodologies for Indigenous and non-Indigenous grad students</w:t>
            </w:r>
          </w:p>
          <w:p w:rsidR="000153EA" w:rsidRPr="00080EEA" w:rsidRDefault="000153EA" w:rsidP="00F53AE0">
            <w:pPr>
              <w:numPr>
                <w:ilvl w:val="0"/>
                <w:numId w:val="67"/>
              </w:numPr>
              <w:spacing w:after="0" w:line="259" w:lineRule="auto"/>
              <w:ind w:hanging="360"/>
              <w:contextualSpacing/>
              <w:rPr>
                <w:rFonts w:eastAsia="Arial" w:cs="Arial"/>
                <w:color w:val="000000"/>
              </w:rPr>
            </w:pPr>
            <w:r w:rsidRPr="00080EEA">
              <w:rPr>
                <w:rFonts w:eastAsia="Arial" w:cs="Arial"/>
                <w:color w:val="000000"/>
              </w:rPr>
              <w:t>TNRD Library System - partners with the Secwepemc Museum and Heritage Park to give presentations to the public on local history, ethnobotany and archaeology.</w:t>
            </w:r>
          </w:p>
        </w:tc>
      </w:tr>
      <w:tr w:rsidR="000153EA" w:rsidRPr="00080EEA" w:rsidTr="000153EA">
        <w:tc>
          <w:tcPr>
            <w:tcW w:w="2943"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153EA" w:rsidRPr="00080EEA" w:rsidRDefault="000153EA" w:rsidP="000153EA">
            <w:pPr>
              <w:spacing w:after="0"/>
              <w:rPr>
                <w:rFonts w:eastAsia="Arial" w:cs="Arial"/>
                <w:color w:val="000000"/>
              </w:rPr>
            </w:pPr>
            <w:r w:rsidRPr="00080EEA">
              <w:rPr>
                <w:rFonts w:eastAsia="Arial" w:cs="Arial"/>
                <w:color w:val="000000"/>
              </w:rPr>
              <w:t>69. We call upon Library and Archives Canada to:</w:t>
            </w:r>
          </w:p>
          <w:p w:rsidR="000153EA" w:rsidRPr="00080EEA" w:rsidRDefault="000153EA" w:rsidP="000153EA">
            <w:pPr>
              <w:spacing w:after="0"/>
              <w:rPr>
                <w:rFonts w:eastAsia="Arial" w:cs="Arial"/>
                <w:color w:val="000000"/>
              </w:rPr>
            </w:pPr>
          </w:p>
          <w:p w:rsidR="000153EA" w:rsidRPr="00080EEA" w:rsidRDefault="000153EA" w:rsidP="000153EA">
            <w:pPr>
              <w:spacing w:after="0"/>
              <w:rPr>
                <w:rFonts w:eastAsia="Arial" w:cs="Arial"/>
                <w:color w:val="000000"/>
              </w:rPr>
            </w:pPr>
            <w:proofErr w:type="spellStart"/>
            <w:r w:rsidRPr="00080EEA">
              <w:rPr>
                <w:rFonts w:eastAsia="Arial" w:cs="Arial"/>
                <w:color w:val="000000"/>
              </w:rPr>
              <w:t>i</w:t>
            </w:r>
            <w:proofErr w:type="spellEnd"/>
            <w:r w:rsidRPr="00080EEA">
              <w:rPr>
                <w:rFonts w:eastAsia="Arial" w:cs="Arial"/>
                <w:color w:val="000000"/>
              </w:rPr>
              <w:t xml:space="preserve">. Fully adopt and implement the United Nations Declaration on the Rights of Indigenous Peoples and the United Nations </w:t>
            </w:r>
            <w:proofErr w:type="spellStart"/>
            <w:r w:rsidRPr="00080EEA">
              <w:rPr>
                <w:rFonts w:eastAsia="Arial" w:cs="Arial"/>
                <w:color w:val="000000"/>
              </w:rPr>
              <w:t>Joinet-Orentlicher</w:t>
            </w:r>
            <w:proofErr w:type="spellEnd"/>
            <w:r w:rsidRPr="00080EEA">
              <w:rPr>
                <w:rFonts w:eastAsia="Arial" w:cs="Arial"/>
                <w:color w:val="000000"/>
              </w:rPr>
              <w:t xml:space="preserve"> Principles, as related to Aboriginal peoples’ inalienable right to know the truth about what happened and why, with regard to human rights violations committed against them in the residential schools.</w:t>
            </w:r>
          </w:p>
          <w:p w:rsidR="000153EA" w:rsidRPr="00080EEA" w:rsidRDefault="000153EA" w:rsidP="000153EA">
            <w:pPr>
              <w:spacing w:after="0"/>
              <w:rPr>
                <w:rFonts w:eastAsia="Arial" w:cs="Arial"/>
                <w:color w:val="000000"/>
              </w:rPr>
            </w:pPr>
          </w:p>
          <w:p w:rsidR="000153EA" w:rsidRPr="00080EEA" w:rsidRDefault="000153EA" w:rsidP="000153EA">
            <w:pPr>
              <w:spacing w:after="0"/>
              <w:rPr>
                <w:rFonts w:eastAsia="Arial" w:cs="Arial"/>
                <w:color w:val="000000"/>
              </w:rPr>
            </w:pPr>
            <w:r w:rsidRPr="00080EEA">
              <w:rPr>
                <w:rFonts w:eastAsia="Arial" w:cs="Arial"/>
                <w:color w:val="000000"/>
                <w:highlight w:val="yellow"/>
              </w:rPr>
              <w:t>ii. Ensure that its record holdings related to residential schools are accessible to the public.</w:t>
            </w:r>
          </w:p>
          <w:p w:rsidR="000153EA" w:rsidRPr="00080EEA" w:rsidRDefault="000153EA" w:rsidP="000153EA">
            <w:pPr>
              <w:spacing w:after="0"/>
              <w:rPr>
                <w:rFonts w:eastAsia="Arial" w:cs="Arial"/>
                <w:color w:val="000000"/>
              </w:rPr>
            </w:pPr>
          </w:p>
          <w:p w:rsidR="000153EA" w:rsidRPr="00080EEA" w:rsidRDefault="000153EA" w:rsidP="000153EA">
            <w:pPr>
              <w:spacing w:after="0"/>
              <w:rPr>
                <w:rFonts w:eastAsia="Arial" w:cs="Arial"/>
                <w:color w:val="000000"/>
              </w:rPr>
            </w:pPr>
            <w:r w:rsidRPr="00080EEA">
              <w:rPr>
                <w:rFonts w:eastAsia="Arial" w:cs="Arial"/>
                <w:color w:val="000000"/>
                <w:highlight w:val="yellow"/>
              </w:rPr>
              <w:t>iii. Commit more resources to its public education materials and programming on residential schools.</w:t>
            </w:r>
          </w:p>
        </w:tc>
        <w:tc>
          <w:tcPr>
            <w:tcW w:w="6418" w:type="dxa"/>
            <w:tcBorders>
              <w:bottom w:val="single" w:sz="8" w:space="0" w:color="000000"/>
              <w:right w:val="single" w:sz="8" w:space="0" w:color="000000"/>
            </w:tcBorders>
            <w:tcMar>
              <w:top w:w="100" w:type="dxa"/>
              <w:left w:w="100" w:type="dxa"/>
              <w:bottom w:w="100" w:type="dxa"/>
              <w:right w:w="100" w:type="dxa"/>
            </w:tcMar>
          </w:tcPr>
          <w:p w:rsidR="000153EA" w:rsidRPr="00080EEA" w:rsidRDefault="000153EA" w:rsidP="00F53AE0">
            <w:pPr>
              <w:numPr>
                <w:ilvl w:val="0"/>
                <w:numId w:val="26"/>
              </w:numPr>
              <w:spacing w:after="0" w:line="259" w:lineRule="auto"/>
              <w:ind w:hanging="360"/>
              <w:contextualSpacing/>
              <w:rPr>
                <w:rFonts w:eastAsia="Arial" w:cs="Arial"/>
                <w:color w:val="000000"/>
              </w:rPr>
            </w:pPr>
            <w:r w:rsidRPr="00080EEA">
              <w:rPr>
                <w:rFonts w:eastAsia="Arial" w:cs="Arial"/>
                <w:color w:val="000000"/>
              </w:rPr>
              <w:t>Support LAC in these initiatives;</w:t>
            </w:r>
          </w:p>
          <w:p w:rsidR="000153EA" w:rsidRPr="00080EEA" w:rsidRDefault="000153EA" w:rsidP="00F53AE0">
            <w:pPr>
              <w:numPr>
                <w:ilvl w:val="0"/>
                <w:numId w:val="26"/>
              </w:numPr>
              <w:spacing w:after="0" w:line="259" w:lineRule="auto"/>
              <w:ind w:hanging="360"/>
              <w:contextualSpacing/>
              <w:rPr>
                <w:rFonts w:eastAsia="Arial" w:cs="Arial"/>
                <w:color w:val="000000"/>
              </w:rPr>
            </w:pPr>
            <w:r w:rsidRPr="00080EEA">
              <w:rPr>
                <w:rFonts w:eastAsia="Arial" w:cs="Arial"/>
                <w:color w:val="000000"/>
              </w:rPr>
              <w:t>Collections development; continue with programming, displays; links on library websites.</w:t>
            </w:r>
          </w:p>
          <w:p w:rsidR="000153EA" w:rsidRPr="00080EEA" w:rsidRDefault="000153EA" w:rsidP="000153EA">
            <w:pPr>
              <w:spacing w:after="0"/>
              <w:rPr>
                <w:rFonts w:eastAsia="Arial" w:cs="Arial"/>
                <w:color w:val="000000"/>
              </w:rPr>
            </w:pPr>
            <w:r w:rsidRPr="00080EEA">
              <w:rPr>
                <w:rFonts w:eastAsia="Arial" w:cs="Arial"/>
                <w:color w:val="000000"/>
              </w:rPr>
              <w:t xml:space="preserve"> </w:t>
            </w:r>
          </w:p>
          <w:p w:rsidR="000153EA" w:rsidRPr="00080EEA" w:rsidRDefault="000153EA" w:rsidP="000153EA">
            <w:pPr>
              <w:spacing w:after="0"/>
              <w:rPr>
                <w:rFonts w:eastAsia="Arial" w:cs="Arial"/>
                <w:color w:val="000000"/>
              </w:rPr>
            </w:pPr>
            <w:r w:rsidRPr="00080EEA">
              <w:rPr>
                <w:rFonts w:eastAsia="Arial" w:cs="Arial"/>
                <w:b/>
                <w:color w:val="000000"/>
              </w:rPr>
              <w:t>Good Practice</w:t>
            </w:r>
          </w:p>
          <w:p w:rsidR="000153EA" w:rsidRPr="00080EEA" w:rsidRDefault="000153EA" w:rsidP="000153EA">
            <w:pPr>
              <w:spacing w:after="0"/>
              <w:rPr>
                <w:rFonts w:eastAsia="Arial" w:cs="Arial"/>
                <w:color w:val="000000"/>
              </w:rPr>
            </w:pPr>
            <w:r w:rsidRPr="00080EEA">
              <w:rPr>
                <w:rFonts w:eastAsia="Arial" w:cs="Arial"/>
                <w:color w:val="000000"/>
              </w:rPr>
              <w:t xml:space="preserve"> </w:t>
            </w:r>
          </w:p>
          <w:p w:rsidR="000153EA" w:rsidRPr="00080EEA" w:rsidRDefault="000153EA" w:rsidP="00F53AE0">
            <w:pPr>
              <w:numPr>
                <w:ilvl w:val="0"/>
                <w:numId w:val="64"/>
              </w:numPr>
              <w:spacing w:after="0" w:line="259" w:lineRule="auto"/>
              <w:ind w:hanging="346"/>
              <w:contextualSpacing/>
              <w:rPr>
                <w:rFonts w:eastAsia="Arial" w:cs="Arial"/>
                <w:color w:val="000000"/>
              </w:rPr>
            </w:pPr>
            <w:r w:rsidRPr="00080EEA">
              <w:rPr>
                <w:rFonts w:eastAsia="Arial" w:cs="Arial"/>
                <w:color w:val="000000"/>
              </w:rPr>
              <w:t>VPL - Update Collection Profiles to reflect the impact of residential schools and the theme of reconciliation</w:t>
            </w:r>
          </w:p>
          <w:p w:rsidR="000153EA" w:rsidRPr="00080EEA" w:rsidRDefault="000153EA" w:rsidP="00F53AE0">
            <w:pPr>
              <w:numPr>
                <w:ilvl w:val="0"/>
                <w:numId w:val="64"/>
              </w:numPr>
              <w:spacing w:after="0" w:line="259" w:lineRule="auto"/>
              <w:ind w:hanging="346"/>
              <w:contextualSpacing/>
              <w:rPr>
                <w:rFonts w:eastAsia="Arial" w:cs="Arial"/>
                <w:color w:val="000000"/>
              </w:rPr>
            </w:pPr>
            <w:r w:rsidRPr="00080EEA">
              <w:rPr>
                <w:rFonts w:eastAsia="Arial" w:cs="Arial"/>
                <w:color w:val="000000"/>
              </w:rPr>
              <w:t>VPL - Offer Aboriginal Storyteller in Residence Program</w:t>
            </w:r>
          </w:p>
          <w:p w:rsidR="000153EA" w:rsidRPr="00080EEA" w:rsidRDefault="000153EA" w:rsidP="00F53AE0">
            <w:pPr>
              <w:numPr>
                <w:ilvl w:val="0"/>
                <w:numId w:val="64"/>
              </w:numPr>
              <w:spacing w:after="0" w:line="259" w:lineRule="auto"/>
              <w:ind w:hanging="346"/>
              <w:contextualSpacing/>
              <w:rPr>
                <w:rFonts w:eastAsia="Arial" w:cs="Arial"/>
                <w:color w:val="000000"/>
              </w:rPr>
            </w:pPr>
            <w:r w:rsidRPr="00080EEA">
              <w:rPr>
                <w:rFonts w:eastAsia="Arial" w:cs="Arial"/>
                <w:color w:val="000000"/>
              </w:rPr>
              <w:t>VPL - Create a link on website directing patrons to both the TRC report and the ‘National Centre for Truth and Reconciliation’.</w:t>
            </w:r>
          </w:p>
          <w:p w:rsidR="000153EA" w:rsidRPr="00080EEA" w:rsidRDefault="000153EA" w:rsidP="000153EA">
            <w:pPr>
              <w:spacing w:after="0"/>
              <w:rPr>
                <w:rFonts w:eastAsia="Arial" w:cs="Arial"/>
                <w:color w:val="000000"/>
              </w:rPr>
            </w:pPr>
            <w:r w:rsidRPr="00080EEA">
              <w:rPr>
                <w:rFonts w:eastAsia="Arial" w:cs="Arial"/>
                <w:color w:val="000000"/>
              </w:rPr>
              <w:t xml:space="preserve"> </w:t>
            </w:r>
          </w:p>
        </w:tc>
      </w:tr>
      <w:tr w:rsidR="000153EA" w:rsidRPr="000153EA" w:rsidTr="000153EA">
        <w:tc>
          <w:tcPr>
            <w:tcW w:w="2943"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153EA" w:rsidRPr="00080EEA" w:rsidRDefault="000153EA" w:rsidP="000153EA">
            <w:pPr>
              <w:spacing w:after="0"/>
              <w:rPr>
                <w:rFonts w:eastAsia="Arial" w:cs="Arial"/>
                <w:color w:val="000000"/>
              </w:rPr>
            </w:pPr>
            <w:r w:rsidRPr="00080EEA">
              <w:rPr>
                <w:rFonts w:eastAsia="Arial" w:cs="Arial"/>
                <w:color w:val="000000"/>
              </w:rPr>
              <w:t>70. We call upon the federal government to provide funding to the Canadian Association of Archivists to undertake, in collaboration with Aboriginal peoples, a national review of archival policies and best practices to:</w:t>
            </w:r>
          </w:p>
          <w:p w:rsidR="000153EA" w:rsidRPr="00080EEA" w:rsidRDefault="000153EA" w:rsidP="000153EA">
            <w:pPr>
              <w:spacing w:after="0"/>
              <w:rPr>
                <w:rFonts w:eastAsia="Arial" w:cs="Arial"/>
                <w:color w:val="000000"/>
              </w:rPr>
            </w:pPr>
          </w:p>
          <w:p w:rsidR="000153EA" w:rsidRPr="00080EEA" w:rsidRDefault="000153EA" w:rsidP="000153EA">
            <w:pPr>
              <w:spacing w:after="0"/>
              <w:rPr>
                <w:rFonts w:eastAsia="Arial" w:cs="Arial"/>
                <w:color w:val="000000"/>
              </w:rPr>
            </w:pPr>
            <w:proofErr w:type="spellStart"/>
            <w:r w:rsidRPr="00080EEA">
              <w:rPr>
                <w:rFonts w:eastAsia="Arial" w:cs="Arial"/>
                <w:color w:val="000000"/>
              </w:rPr>
              <w:t>i</w:t>
            </w:r>
            <w:proofErr w:type="spellEnd"/>
            <w:r w:rsidRPr="00080EEA">
              <w:rPr>
                <w:rFonts w:eastAsia="Arial" w:cs="Arial"/>
                <w:color w:val="000000"/>
              </w:rPr>
              <w:t xml:space="preserve">. Determine the level of compliance with the United Nations Declaration on the Rights of Indigenous Peoples and the United Nations </w:t>
            </w:r>
            <w:proofErr w:type="spellStart"/>
            <w:r w:rsidRPr="00080EEA">
              <w:rPr>
                <w:rFonts w:eastAsia="Arial" w:cs="Arial"/>
                <w:color w:val="000000"/>
              </w:rPr>
              <w:t>Joinet-Orentlicher</w:t>
            </w:r>
            <w:proofErr w:type="spellEnd"/>
            <w:r w:rsidRPr="00080EEA">
              <w:rPr>
                <w:rFonts w:eastAsia="Arial" w:cs="Arial"/>
                <w:color w:val="000000"/>
              </w:rPr>
              <w:t xml:space="preserve"> Principles, as related to </w:t>
            </w:r>
            <w:r w:rsidRPr="00080EEA">
              <w:rPr>
                <w:rFonts w:eastAsia="Arial" w:cs="Arial"/>
                <w:color w:val="000000"/>
                <w:highlight w:val="yellow"/>
              </w:rPr>
              <w:t>Aboriginal peoples’ inalienable right to know the truth about what happened and why, with regard to human rights violations committed against them in the residential schools.</w:t>
            </w:r>
          </w:p>
          <w:p w:rsidR="000153EA" w:rsidRPr="00080EEA" w:rsidRDefault="000153EA" w:rsidP="000153EA">
            <w:pPr>
              <w:spacing w:after="0"/>
              <w:rPr>
                <w:rFonts w:eastAsia="Arial" w:cs="Arial"/>
                <w:color w:val="000000"/>
              </w:rPr>
            </w:pPr>
          </w:p>
          <w:p w:rsidR="000153EA" w:rsidRPr="00080EEA" w:rsidRDefault="000153EA" w:rsidP="000153EA">
            <w:pPr>
              <w:spacing w:after="0"/>
              <w:rPr>
                <w:rFonts w:eastAsia="Arial" w:cs="Arial"/>
                <w:color w:val="000000"/>
              </w:rPr>
            </w:pPr>
            <w:r w:rsidRPr="00080EEA">
              <w:rPr>
                <w:rFonts w:eastAsia="Arial" w:cs="Arial"/>
                <w:color w:val="000000"/>
              </w:rPr>
              <w:t xml:space="preserve">ii. Produce a report with recommendations for full implementation of these international mechanisms as a reconciliation framework for Canadian archives. </w:t>
            </w:r>
          </w:p>
        </w:tc>
        <w:tc>
          <w:tcPr>
            <w:tcW w:w="6418" w:type="dxa"/>
            <w:tcBorders>
              <w:bottom w:val="single" w:sz="8" w:space="0" w:color="000000"/>
              <w:right w:val="single" w:sz="8" w:space="0" w:color="000000"/>
            </w:tcBorders>
            <w:tcMar>
              <w:top w:w="100" w:type="dxa"/>
              <w:left w:w="100" w:type="dxa"/>
              <w:bottom w:w="100" w:type="dxa"/>
              <w:right w:w="100" w:type="dxa"/>
            </w:tcMar>
          </w:tcPr>
          <w:p w:rsidR="000153EA" w:rsidRPr="00080EEA" w:rsidRDefault="000153EA" w:rsidP="00F53AE0">
            <w:pPr>
              <w:numPr>
                <w:ilvl w:val="0"/>
                <w:numId w:val="30"/>
              </w:numPr>
              <w:spacing w:after="0" w:line="259" w:lineRule="auto"/>
              <w:contextualSpacing/>
              <w:rPr>
                <w:rFonts w:eastAsia="Arial" w:cs="Arial"/>
                <w:color w:val="000000"/>
              </w:rPr>
            </w:pPr>
            <w:r w:rsidRPr="00080EEA">
              <w:rPr>
                <w:rFonts w:eastAsia="Arial" w:cs="Arial"/>
                <w:color w:val="000000"/>
              </w:rPr>
              <w:t>Support CAA in these initiatives;</w:t>
            </w:r>
          </w:p>
          <w:p w:rsidR="000153EA" w:rsidRPr="00080EEA" w:rsidRDefault="000153EA" w:rsidP="00F53AE0">
            <w:pPr>
              <w:numPr>
                <w:ilvl w:val="0"/>
                <w:numId w:val="30"/>
              </w:numPr>
              <w:spacing w:after="0" w:line="259" w:lineRule="auto"/>
              <w:contextualSpacing/>
              <w:rPr>
                <w:rFonts w:eastAsia="Arial" w:cs="Arial"/>
                <w:color w:val="000000"/>
              </w:rPr>
            </w:pPr>
            <w:r w:rsidRPr="00080EEA">
              <w:rPr>
                <w:rFonts w:eastAsia="Arial" w:cs="Arial"/>
                <w:color w:val="000000"/>
              </w:rPr>
              <w:t>Many Public Libraries have local history collections that may be of use;</w:t>
            </w:r>
          </w:p>
          <w:p w:rsidR="000153EA" w:rsidRPr="00080EEA" w:rsidRDefault="000153EA" w:rsidP="00F53AE0">
            <w:pPr>
              <w:numPr>
                <w:ilvl w:val="0"/>
                <w:numId w:val="30"/>
              </w:numPr>
              <w:spacing w:after="0" w:line="259" w:lineRule="auto"/>
              <w:contextualSpacing/>
              <w:rPr>
                <w:rFonts w:eastAsia="Arial" w:cs="Arial"/>
                <w:color w:val="000000"/>
              </w:rPr>
            </w:pPr>
            <w:r w:rsidRPr="00080EEA">
              <w:rPr>
                <w:rFonts w:eastAsia="Arial" w:cs="Arial"/>
                <w:color w:val="000000"/>
              </w:rPr>
              <w:t>Consider the North (and mountainous BC) and issues of connectivity.</w:t>
            </w:r>
          </w:p>
          <w:p w:rsidR="000153EA" w:rsidRPr="00080EEA" w:rsidRDefault="000153EA" w:rsidP="000153EA">
            <w:pPr>
              <w:spacing w:after="0"/>
              <w:rPr>
                <w:rFonts w:eastAsia="Arial" w:cs="Arial"/>
                <w:color w:val="000000"/>
              </w:rPr>
            </w:pPr>
            <w:r w:rsidRPr="00080EEA">
              <w:rPr>
                <w:rFonts w:eastAsia="Arial" w:cs="Arial"/>
                <w:color w:val="000000"/>
              </w:rPr>
              <w:t xml:space="preserve"> </w:t>
            </w:r>
          </w:p>
          <w:p w:rsidR="000153EA" w:rsidRPr="00080EEA" w:rsidRDefault="000153EA" w:rsidP="000153EA">
            <w:pPr>
              <w:spacing w:after="0"/>
              <w:rPr>
                <w:rFonts w:eastAsia="Arial" w:cs="Arial"/>
                <w:color w:val="000000"/>
              </w:rPr>
            </w:pPr>
            <w:r w:rsidRPr="00080EEA">
              <w:rPr>
                <w:rFonts w:eastAsia="Arial" w:cs="Arial"/>
                <w:b/>
                <w:color w:val="000000"/>
              </w:rPr>
              <w:t>Good Practice</w:t>
            </w:r>
          </w:p>
          <w:p w:rsidR="000153EA" w:rsidRPr="00080EEA" w:rsidRDefault="000153EA" w:rsidP="000153EA">
            <w:pPr>
              <w:spacing w:after="0"/>
              <w:rPr>
                <w:rFonts w:eastAsia="Arial" w:cs="Arial"/>
                <w:color w:val="000000"/>
              </w:rPr>
            </w:pPr>
            <w:r w:rsidRPr="00080EEA">
              <w:rPr>
                <w:rFonts w:eastAsia="Arial" w:cs="Arial"/>
                <w:b/>
                <w:color w:val="000000"/>
              </w:rPr>
              <w:t xml:space="preserve"> </w:t>
            </w:r>
          </w:p>
          <w:p w:rsidR="000153EA" w:rsidRPr="00080EEA" w:rsidRDefault="000153EA" w:rsidP="00F53AE0">
            <w:pPr>
              <w:numPr>
                <w:ilvl w:val="0"/>
                <w:numId w:val="71"/>
              </w:numPr>
              <w:spacing w:after="0" w:line="259" w:lineRule="auto"/>
              <w:ind w:hanging="360"/>
              <w:contextualSpacing/>
              <w:rPr>
                <w:rFonts w:eastAsia="Arial" w:cs="Arial"/>
                <w:color w:val="000000"/>
              </w:rPr>
            </w:pPr>
            <w:r w:rsidRPr="00080EEA">
              <w:rPr>
                <w:rFonts w:eastAsia="Arial" w:cs="Arial"/>
                <w:color w:val="000000"/>
              </w:rPr>
              <w:t>Nunavut Public Library Services -  exploring ways to share resources and local collections with minimal broadband connectivity and/or physical transport; for example – using LibraryBox(s); this is applicable to multiple calls to action</w:t>
            </w:r>
          </w:p>
          <w:p w:rsidR="000153EA" w:rsidRPr="00080EEA" w:rsidRDefault="000153EA" w:rsidP="00F53AE0">
            <w:pPr>
              <w:numPr>
                <w:ilvl w:val="0"/>
                <w:numId w:val="71"/>
              </w:numPr>
              <w:spacing w:after="0" w:line="259" w:lineRule="auto"/>
              <w:ind w:hanging="360"/>
              <w:contextualSpacing/>
              <w:rPr>
                <w:rFonts w:eastAsia="Arial" w:cs="Arial"/>
                <w:color w:val="000000"/>
              </w:rPr>
            </w:pPr>
            <w:r w:rsidRPr="00080EEA">
              <w:rPr>
                <w:rFonts w:eastAsia="Arial" w:cs="Arial"/>
                <w:color w:val="000000"/>
              </w:rPr>
              <w:t xml:space="preserve">Thunder Bay Public Library – hosted public screenings of the ‘Walk A Mile’ film project. The overall objective of this project is to strengthen relationships between the community at large and Urban Aboriginal Peoples. In particular, this film series is a means to bring discussions on diversity and relationship-building into sharper focus in a way that will encourage all our community members, no matter where they come from, to fully understand historical Aboriginal and community issues in their current context so that we can have discussions that are both informed as well as welcoming and respectful. See </w:t>
            </w:r>
            <w:r w:rsidRPr="00080EEA">
              <w:rPr>
                <w:rFonts w:eastAsia="Arial" w:cs="Arial"/>
                <w:color w:val="000000"/>
                <w:u w:val="single"/>
              </w:rPr>
              <w:t>http://www.thunderbay.ca/City_Government/News_and_Strategic_Initiatives/Aboriginal_Relations/Walk_A_Mile_Film_Project.htm</w:t>
            </w:r>
          </w:p>
        </w:tc>
      </w:tr>
    </w:tbl>
    <w:p w:rsidR="000153EA" w:rsidRPr="000153EA" w:rsidRDefault="000153EA" w:rsidP="000153EA">
      <w:pPr>
        <w:spacing w:after="0"/>
        <w:rPr>
          <w:rFonts w:ascii="Arial" w:eastAsia="Arial" w:hAnsi="Arial" w:cs="Arial"/>
          <w:color w:val="000000"/>
        </w:rPr>
      </w:pPr>
      <w:r w:rsidRPr="000153EA">
        <w:rPr>
          <w:rFonts w:ascii="Arial" w:eastAsia="Arial" w:hAnsi="Arial" w:cs="Arial"/>
          <w:color w:val="000000"/>
          <w:sz w:val="24"/>
          <w:szCs w:val="24"/>
        </w:rPr>
        <w:t xml:space="preserve"> </w:t>
      </w:r>
    </w:p>
    <w:p w:rsidR="000153EA" w:rsidRPr="000153EA" w:rsidRDefault="000153EA" w:rsidP="000153EA">
      <w:pPr>
        <w:spacing w:after="0"/>
        <w:rPr>
          <w:rFonts w:ascii="Arial" w:eastAsia="Arial" w:hAnsi="Arial" w:cs="Arial"/>
          <w:color w:val="000000"/>
        </w:rPr>
      </w:pPr>
      <w:r w:rsidRPr="000153EA">
        <w:rPr>
          <w:rFonts w:ascii="Arial" w:eastAsia="Arial" w:hAnsi="Arial" w:cs="Arial"/>
          <w:color w:val="000000"/>
          <w:sz w:val="24"/>
          <w:szCs w:val="24"/>
          <w:u w:val="single"/>
        </w:rPr>
        <w:t xml:space="preserve"> </w:t>
      </w:r>
    </w:p>
    <w:p w:rsidR="000153EA" w:rsidRPr="000153EA" w:rsidRDefault="000153EA" w:rsidP="000153EA">
      <w:pPr>
        <w:spacing w:after="0"/>
        <w:rPr>
          <w:rFonts w:ascii="Arial" w:eastAsia="Arial" w:hAnsi="Arial" w:cs="Arial"/>
          <w:color w:val="000000"/>
        </w:rPr>
      </w:pPr>
      <w:r w:rsidRPr="000153EA">
        <w:rPr>
          <w:rFonts w:ascii="Arial" w:eastAsia="Arial" w:hAnsi="Arial" w:cs="Arial"/>
          <w:color w:val="000000"/>
          <w:sz w:val="24"/>
          <w:szCs w:val="24"/>
          <w:u w:val="single"/>
        </w:rPr>
        <w:t>Priority 2 Recommendations</w:t>
      </w:r>
    </w:p>
    <w:p w:rsidR="000153EA" w:rsidRPr="000153EA" w:rsidRDefault="000153EA" w:rsidP="000153EA">
      <w:pPr>
        <w:spacing w:after="0"/>
        <w:rPr>
          <w:rFonts w:ascii="Arial" w:eastAsia="Arial" w:hAnsi="Arial" w:cs="Arial"/>
          <w:color w:val="000000"/>
        </w:rPr>
      </w:pPr>
      <w:r w:rsidRPr="000153EA">
        <w:rPr>
          <w:rFonts w:ascii="Arial" w:eastAsia="Arial" w:hAnsi="Arial" w:cs="Arial"/>
          <w:color w:val="000000"/>
          <w:sz w:val="24"/>
          <w:szCs w:val="24"/>
          <w:u w:val="single"/>
        </w:rPr>
        <w:t xml:space="preserve"> </w:t>
      </w: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2942"/>
        <w:gridCol w:w="6418"/>
      </w:tblGrid>
      <w:tr w:rsidR="000153EA" w:rsidRPr="000153EA" w:rsidTr="000153EA">
        <w:tc>
          <w:tcPr>
            <w:tcW w:w="29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153EA" w:rsidRPr="00080EEA" w:rsidRDefault="000153EA" w:rsidP="000153EA">
            <w:pPr>
              <w:spacing w:after="0"/>
              <w:rPr>
                <w:rFonts w:eastAsia="Arial" w:cs="Arial"/>
                <w:color w:val="000000"/>
              </w:rPr>
            </w:pPr>
            <w:r w:rsidRPr="00080EEA">
              <w:rPr>
                <w:rFonts w:eastAsia="Arial" w:cs="Arial"/>
                <w:b/>
                <w:color w:val="000000"/>
              </w:rPr>
              <w:t>Calls to Action – Relevant Areas Highlighted</w:t>
            </w:r>
          </w:p>
        </w:tc>
        <w:tc>
          <w:tcPr>
            <w:tcW w:w="6417"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0153EA" w:rsidRPr="00080EEA" w:rsidRDefault="000153EA" w:rsidP="000153EA">
            <w:pPr>
              <w:spacing w:after="0"/>
              <w:rPr>
                <w:rFonts w:eastAsia="Arial" w:cs="Arial"/>
                <w:color w:val="000000"/>
              </w:rPr>
            </w:pPr>
            <w:r w:rsidRPr="00080EEA">
              <w:rPr>
                <w:rFonts w:eastAsia="Arial" w:cs="Arial"/>
                <w:b/>
                <w:color w:val="000000"/>
              </w:rPr>
              <w:t>Activities</w:t>
            </w:r>
          </w:p>
        </w:tc>
      </w:tr>
      <w:tr w:rsidR="000153EA" w:rsidRPr="000153EA" w:rsidTr="000153EA">
        <w:tc>
          <w:tcPr>
            <w:tcW w:w="2942"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153EA" w:rsidRPr="00080EEA" w:rsidRDefault="000153EA" w:rsidP="000153EA">
            <w:pPr>
              <w:spacing w:after="0"/>
              <w:rPr>
                <w:rFonts w:eastAsia="Arial" w:cs="Arial"/>
                <w:color w:val="000000"/>
              </w:rPr>
            </w:pPr>
            <w:r w:rsidRPr="00080EEA">
              <w:rPr>
                <w:rFonts w:eastAsia="Arial" w:cs="Arial"/>
                <w:color w:val="000000"/>
              </w:rPr>
              <w:t>1. We call upon the federal, provincial, territorial, and Aboriginal governments to commit to reducing the number of Aboriginal children in care by:</w:t>
            </w:r>
          </w:p>
          <w:p w:rsidR="000153EA" w:rsidRPr="00080EEA" w:rsidRDefault="000153EA" w:rsidP="000153EA">
            <w:pPr>
              <w:spacing w:after="0"/>
              <w:rPr>
                <w:rFonts w:eastAsia="Arial" w:cs="Arial"/>
                <w:color w:val="000000"/>
              </w:rPr>
            </w:pPr>
          </w:p>
          <w:p w:rsidR="000153EA" w:rsidRPr="00080EEA" w:rsidRDefault="000153EA" w:rsidP="000153EA">
            <w:pPr>
              <w:spacing w:after="0"/>
              <w:rPr>
                <w:rFonts w:eastAsia="Arial" w:cs="Arial"/>
                <w:color w:val="000000"/>
              </w:rPr>
            </w:pPr>
            <w:proofErr w:type="spellStart"/>
            <w:r w:rsidRPr="00080EEA">
              <w:rPr>
                <w:rFonts w:eastAsia="Arial" w:cs="Arial"/>
                <w:color w:val="000000"/>
              </w:rPr>
              <w:t>i</w:t>
            </w:r>
            <w:proofErr w:type="spellEnd"/>
            <w:r w:rsidRPr="00080EEA">
              <w:rPr>
                <w:rFonts w:eastAsia="Arial" w:cs="Arial"/>
                <w:color w:val="000000"/>
              </w:rPr>
              <w:t>. Monitoring and assessing neglect investigations.</w:t>
            </w:r>
          </w:p>
          <w:p w:rsidR="000153EA" w:rsidRPr="00080EEA" w:rsidRDefault="000153EA" w:rsidP="000153EA">
            <w:pPr>
              <w:spacing w:after="0"/>
              <w:rPr>
                <w:rFonts w:eastAsia="Arial" w:cs="Arial"/>
                <w:color w:val="000000"/>
              </w:rPr>
            </w:pPr>
          </w:p>
          <w:p w:rsidR="000153EA" w:rsidRPr="00080EEA" w:rsidRDefault="000153EA" w:rsidP="000153EA">
            <w:pPr>
              <w:spacing w:after="0"/>
              <w:rPr>
                <w:rFonts w:eastAsia="Arial" w:cs="Arial"/>
                <w:color w:val="000000"/>
              </w:rPr>
            </w:pPr>
            <w:r w:rsidRPr="00080EEA">
              <w:rPr>
                <w:rFonts w:eastAsia="Arial" w:cs="Arial"/>
                <w:color w:val="000000"/>
              </w:rPr>
              <w:t xml:space="preserve">ii. </w:t>
            </w:r>
            <w:r w:rsidRPr="00080EEA">
              <w:rPr>
                <w:rFonts w:eastAsia="Arial" w:cs="Arial"/>
                <w:color w:val="000000"/>
                <w:highlight w:val="yellow"/>
              </w:rPr>
              <w:t>Providing adequate resources to enable Aboriginal communities and child-welfare organizations to keep Aboriginal families together</w:t>
            </w:r>
            <w:r w:rsidRPr="00080EEA">
              <w:rPr>
                <w:rFonts w:eastAsia="Arial" w:cs="Arial"/>
                <w:color w:val="000000"/>
              </w:rPr>
              <w:t xml:space="preserve"> where it is safe to do so, and to keep children in culturally appropriate environments, regardless of where they reside.</w:t>
            </w:r>
          </w:p>
          <w:p w:rsidR="000153EA" w:rsidRPr="00080EEA" w:rsidRDefault="000153EA" w:rsidP="000153EA">
            <w:pPr>
              <w:spacing w:after="0"/>
              <w:rPr>
                <w:rFonts w:eastAsia="Arial" w:cs="Arial"/>
                <w:color w:val="000000"/>
              </w:rPr>
            </w:pPr>
          </w:p>
          <w:p w:rsidR="000153EA" w:rsidRPr="00080EEA" w:rsidRDefault="000153EA" w:rsidP="000153EA">
            <w:pPr>
              <w:spacing w:after="0"/>
              <w:rPr>
                <w:rFonts w:eastAsia="Arial" w:cs="Arial"/>
                <w:color w:val="000000"/>
              </w:rPr>
            </w:pPr>
            <w:r w:rsidRPr="00080EEA">
              <w:rPr>
                <w:rFonts w:eastAsia="Arial" w:cs="Arial"/>
                <w:color w:val="000000"/>
              </w:rPr>
              <w:t>iii. Ensuring that social workers and others who conduct child-welfare investigations are properly educated and trained about the history and impacts of residential schools.</w:t>
            </w:r>
          </w:p>
          <w:p w:rsidR="000153EA" w:rsidRPr="00080EEA" w:rsidRDefault="000153EA" w:rsidP="000153EA">
            <w:pPr>
              <w:spacing w:after="0"/>
              <w:rPr>
                <w:rFonts w:eastAsia="Arial" w:cs="Arial"/>
                <w:color w:val="000000"/>
              </w:rPr>
            </w:pPr>
          </w:p>
          <w:p w:rsidR="000153EA" w:rsidRPr="00080EEA" w:rsidRDefault="000153EA" w:rsidP="000153EA">
            <w:pPr>
              <w:spacing w:after="0"/>
              <w:rPr>
                <w:rFonts w:eastAsia="Arial" w:cs="Arial"/>
                <w:color w:val="000000"/>
              </w:rPr>
            </w:pPr>
            <w:r w:rsidRPr="00080EEA">
              <w:rPr>
                <w:rFonts w:eastAsia="Arial" w:cs="Arial"/>
                <w:color w:val="000000"/>
              </w:rPr>
              <w:t>iv. Ensuring that social workers and others who conduct child-welfare investigations are properly educated and trained about the potential for Aboriginal communities and families to provide more appropriate solutions to family healing.</w:t>
            </w:r>
          </w:p>
          <w:p w:rsidR="000153EA" w:rsidRPr="00080EEA" w:rsidRDefault="000153EA" w:rsidP="000153EA">
            <w:pPr>
              <w:spacing w:after="0"/>
              <w:rPr>
                <w:rFonts w:eastAsia="Arial" w:cs="Arial"/>
                <w:color w:val="000000"/>
              </w:rPr>
            </w:pPr>
          </w:p>
          <w:p w:rsidR="000153EA" w:rsidRPr="00080EEA" w:rsidRDefault="000153EA" w:rsidP="000153EA">
            <w:pPr>
              <w:spacing w:after="0"/>
              <w:rPr>
                <w:rFonts w:eastAsia="Arial" w:cs="Arial"/>
                <w:color w:val="000000"/>
              </w:rPr>
            </w:pPr>
            <w:r w:rsidRPr="00080EEA">
              <w:rPr>
                <w:rFonts w:eastAsia="Arial" w:cs="Arial"/>
                <w:color w:val="000000"/>
              </w:rPr>
              <w:t>v. Requiring that all child-welfare decision makers consider the impact of the residential school experience on children and their caregivers.</w:t>
            </w:r>
          </w:p>
        </w:tc>
        <w:tc>
          <w:tcPr>
            <w:tcW w:w="6417" w:type="dxa"/>
            <w:tcBorders>
              <w:bottom w:val="single" w:sz="8" w:space="0" w:color="000000"/>
              <w:right w:val="single" w:sz="8" w:space="0" w:color="000000"/>
            </w:tcBorders>
            <w:tcMar>
              <w:top w:w="100" w:type="dxa"/>
              <w:left w:w="100" w:type="dxa"/>
              <w:bottom w:w="100" w:type="dxa"/>
              <w:right w:w="100" w:type="dxa"/>
            </w:tcMar>
          </w:tcPr>
          <w:p w:rsidR="000153EA" w:rsidRPr="00080EEA" w:rsidRDefault="000153EA" w:rsidP="00F53AE0">
            <w:pPr>
              <w:numPr>
                <w:ilvl w:val="0"/>
                <w:numId w:val="19"/>
              </w:numPr>
              <w:spacing w:after="0" w:line="259" w:lineRule="auto"/>
              <w:contextualSpacing/>
              <w:rPr>
                <w:rFonts w:eastAsia="Arial" w:cs="Arial"/>
                <w:color w:val="000000"/>
              </w:rPr>
            </w:pPr>
            <w:r w:rsidRPr="00080EEA">
              <w:rPr>
                <w:rFonts w:eastAsia="Arial" w:cs="Arial"/>
                <w:color w:val="000000"/>
              </w:rPr>
              <w:t>Provide library programming which reflects the community it resides in;</w:t>
            </w:r>
          </w:p>
          <w:p w:rsidR="000153EA" w:rsidRPr="00080EEA" w:rsidRDefault="000153EA" w:rsidP="00F53AE0">
            <w:pPr>
              <w:numPr>
                <w:ilvl w:val="0"/>
                <w:numId w:val="19"/>
              </w:numPr>
              <w:spacing w:after="0" w:line="259" w:lineRule="auto"/>
              <w:contextualSpacing/>
              <w:rPr>
                <w:rFonts w:eastAsia="Arial" w:cs="Arial"/>
                <w:color w:val="000000"/>
              </w:rPr>
            </w:pPr>
            <w:r w:rsidRPr="00080EEA">
              <w:rPr>
                <w:rFonts w:eastAsia="Arial" w:cs="Arial"/>
                <w:color w:val="000000"/>
              </w:rPr>
              <w:t>Promote Public Libraries as safe spaces within those environments and the value of having a social worker train library staff;</w:t>
            </w:r>
          </w:p>
          <w:p w:rsidR="000153EA" w:rsidRPr="00080EEA" w:rsidRDefault="000153EA" w:rsidP="00F53AE0">
            <w:pPr>
              <w:numPr>
                <w:ilvl w:val="0"/>
                <w:numId w:val="19"/>
              </w:numPr>
              <w:spacing w:after="0" w:line="259" w:lineRule="auto"/>
              <w:contextualSpacing/>
              <w:rPr>
                <w:rFonts w:eastAsia="Arial" w:cs="Arial"/>
                <w:color w:val="000000"/>
              </w:rPr>
            </w:pPr>
            <w:r w:rsidRPr="00080EEA">
              <w:rPr>
                <w:rFonts w:eastAsia="Arial" w:cs="Arial"/>
                <w:color w:val="000000"/>
              </w:rPr>
              <w:t>Support training of social work students at academic institutions through collection development of academic libraries.</w:t>
            </w:r>
          </w:p>
          <w:p w:rsidR="000153EA" w:rsidRPr="00080EEA" w:rsidRDefault="000153EA" w:rsidP="000153EA">
            <w:pPr>
              <w:spacing w:after="0"/>
              <w:rPr>
                <w:rFonts w:eastAsia="Arial" w:cs="Arial"/>
                <w:color w:val="000000"/>
              </w:rPr>
            </w:pPr>
            <w:r w:rsidRPr="00080EEA">
              <w:rPr>
                <w:rFonts w:eastAsia="Arial" w:cs="Arial"/>
                <w:color w:val="000000"/>
              </w:rPr>
              <w:t xml:space="preserve"> </w:t>
            </w:r>
          </w:p>
          <w:p w:rsidR="000153EA" w:rsidRPr="00080EEA" w:rsidRDefault="000153EA" w:rsidP="000153EA">
            <w:pPr>
              <w:spacing w:after="0"/>
              <w:rPr>
                <w:rFonts w:eastAsia="Arial" w:cs="Arial"/>
                <w:color w:val="000000"/>
              </w:rPr>
            </w:pPr>
            <w:r w:rsidRPr="00080EEA">
              <w:rPr>
                <w:rFonts w:eastAsia="Arial" w:cs="Arial"/>
                <w:b/>
                <w:color w:val="000000"/>
              </w:rPr>
              <w:t>Good Practice</w:t>
            </w:r>
          </w:p>
          <w:p w:rsidR="000153EA" w:rsidRPr="00080EEA" w:rsidRDefault="000153EA" w:rsidP="000153EA">
            <w:pPr>
              <w:spacing w:after="0"/>
              <w:rPr>
                <w:rFonts w:eastAsia="Arial" w:cs="Arial"/>
                <w:color w:val="000000"/>
              </w:rPr>
            </w:pPr>
            <w:r w:rsidRPr="00080EEA">
              <w:rPr>
                <w:rFonts w:eastAsia="Arial" w:cs="Arial"/>
                <w:color w:val="000000"/>
              </w:rPr>
              <w:t xml:space="preserve"> </w:t>
            </w:r>
          </w:p>
          <w:p w:rsidR="000153EA" w:rsidRPr="00080EEA" w:rsidRDefault="000153EA" w:rsidP="00F53AE0">
            <w:pPr>
              <w:numPr>
                <w:ilvl w:val="0"/>
                <w:numId w:val="75"/>
              </w:numPr>
              <w:spacing w:after="0" w:line="259" w:lineRule="auto"/>
              <w:ind w:hanging="360"/>
              <w:contextualSpacing/>
              <w:rPr>
                <w:rFonts w:eastAsia="Arial" w:cs="Arial"/>
                <w:color w:val="000000"/>
              </w:rPr>
            </w:pPr>
            <w:r w:rsidRPr="00080EEA">
              <w:rPr>
                <w:rFonts w:eastAsia="Arial" w:cs="Arial"/>
                <w:color w:val="000000"/>
              </w:rPr>
              <w:t>Thunder Bay Public Library – First Nations family lounge at Waverley Library</w:t>
            </w:r>
          </w:p>
          <w:p w:rsidR="000153EA" w:rsidRPr="00080EEA" w:rsidRDefault="000153EA" w:rsidP="00F53AE0">
            <w:pPr>
              <w:numPr>
                <w:ilvl w:val="0"/>
                <w:numId w:val="75"/>
              </w:numPr>
              <w:spacing w:after="0" w:line="259" w:lineRule="auto"/>
              <w:ind w:hanging="360"/>
              <w:contextualSpacing/>
              <w:rPr>
                <w:rFonts w:eastAsia="Arial" w:cs="Arial"/>
                <w:color w:val="000000"/>
              </w:rPr>
            </w:pPr>
            <w:r w:rsidRPr="00080EEA">
              <w:rPr>
                <w:rFonts w:eastAsia="Arial" w:cs="Arial"/>
                <w:color w:val="000000"/>
              </w:rPr>
              <w:t>Thunder Bay Public Library – social worker available at Brodie Library.</w:t>
            </w:r>
          </w:p>
        </w:tc>
      </w:tr>
      <w:tr w:rsidR="000153EA" w:rsidRPr="000153EA" w:rsidTr="000153EA">
        <w:tc>
          <w:tcPr>
            <w:tcW w:w="2942"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153EA" w:rsidRPr="00080EEA" w:rsidRDefault="000153EA" w:rsidP="000153EA">
            <w:pPr>
              <w:spacing w:after="0"/>
              <w:rPr>
                <w:rFonts w:eastAsia="Arial" w:cs="Arial"/>
                <w:color w:val="000000"/>
              </w:rPr>
            </w:pPr>
            <w:r w:rsidRPr="00080EEA">
              <w:rPr>
                <w:rFonts w:eastAsia="Arial" w:cs="Arial"/>
                <w:color w:val="000000"/>
              </w:rPr>
              <w:t xml:space="preserve">5. We call upon the federal, provincial, territorial, and Aboriginal governments to </w:t>
            </w:r>
            <w:r w:rsidRPr="00080EEA">
              <w:rPr>
                <w:rFonts w:eastAsia="Arial" w:cs="Arial"/>
                <w:color w:val="000000"/>
                <w:highlight w:val="yellow"/>
              </w:rPr>
              <w:t>develop culturally appropriate parenting programs for Aboriginal families</w:t>
            </w:r>
            <w:r w:rsidRPr="00080EEA">
              <w:rPr>
                <w:rFonts w:eastAsia="Arial" w:cs="Arial"/>
                <w:color w:val="000000"/>
              </w:rPr>
              <w:t>.</w:t>
            </w:r>
          </w:p>
          <w:p w:rsidR="000153EA" w:rsidRPr="00080EEA" w:rsidRDefault="000153EA" w:rsidP="000153EA">
            <w:pPr>
              <w:spacing w:after="0"/>
              <w:rPr>
                <w:rFonts w:eastAsia="Arial" w:cs="Arial"/>
                <w:color w:val="000000"/>
              </w:rPr>
            </w:pPr>
          </w:p>
        </w:tc>
        <w:tc>
          <w:tcPr>
            <w:tcW w:w="6417" w:type="dxa"/>
            <w:tcBorders>
              <w:bottom w:val="single" w:sz="8" w:space="0" w:color="000000"/>
              <w:right w:val="single" w:sz="8" w:space="0" w:color="000000"/>
            </w:tcBorders>
            <w:tcMar>
              <w:top w:w="100" w:type="dxa"/>
              <w:left w:w="100" w:type="dxa"/>
              <w:bottom w:w="100" w:type="dxa"/>
              <w:right w:w="100" w:type="dxa"/>
            </w:tcMar>
          </w:tcPr>
          <w:p w:rsidR="000153EA" w:rsidRPr="00080EEA" w:rsidRDefault="000153EA" w:rsidP="00F53AE0">
            <w:pPr>
              <w:numPr>
                <w:ilvl w:val="0"/>
                <w:numId w:val="32"/>
              </w:numPr>
              <w:spacing w:after="0" w:line="259" w:lineRule="auto"/>
              <w:contextualSpacing/>
              <w:rPr>
                <w:rFonts w:eastAsia="Arial" w:cs="Arial"/>
                <w:color w:val="000000"/>
              </w:rPr>
            </w:pPr>
            <w:r w:rsidRPr="00080EEA">
              <w:rPr>
                <w:rFonts w:eastAsia="Times New Roman" w:cs="Times New Roman"/>
                <w:color w:val="000000"/>
              </w:rPr>
              <w:t xml:space="preserve"> </w:t>
            </w:r>
            <w:r w:rsidRPr="00080EEA">
              <w:rPr>
                <w:rFonts w:eastAsia="Arial" w:cs="Arial"/>
                <w:color w:val="000000"/>
              </w:rPr>
              <w:t>Libraries could offer space for these programs and train library staff in co-facilitating these programs;</w:t>
            </w:r>
          </w:p>
          <w:p w:rsidR="000153EA" w:rsidRPr="00080EEA" w:rsidRDefault="000153EA" w:rsidP="00F53AE0">
            <w:pPr>
              <w:numPr>
                <w:ilvl w:val="0"/>
                <w:numId w:val="32"/>
              </w:numPr>
              <w:spacing w:after="0" w:line="259" w:lineRule="auto"/>
              <w:contextualSpacing/>
              <w:rPr>
                <w:rFonts w:eastAsia="Arial" w:cs="Arial"/>
                <w:color w:val="000000"/>
              </w:rPr>
            </w:pPr>
            <w:r w:rsidRPr="00080EEA">
              <w:rPr>
                <w:rFonts w:eastAsia="Arial" w:cs="Arial"/>
                <w:color w:val="000000"/>
              </w:rPr>
              <w:t>Libraries should work with local associations, community groups, and city partners in partnering in parenting programs;</w:t>
            </w:r>
          </w:p>
          <w:p w:rsidR="000153EA" w:rsidRPr="00080EEA" w:rsidRDefault="000153EA" w:rsidP="00F53AE0">
            <w:pPr>
              <w:numPr>
                <w:ilvl w:val="0"/>
                <w:numId w:val="32"/>
              </w:numPr>
              <w:spacing w:after="0" w:line="259" w:lineRule="auto"/>
              <w:contextualSpacing/>
              <w:rPr>
                <w:rFonts w:eastAsia="Arial" w:cs="Arial"/>
                <w:color w:val="000000"/>
              </w:rPr>
            </w:pPr>
            <w:r w:rsidRPr="00080EEA">
              <w:rPr>
                <w:rFonts w:eastAsia="Arial" w:cs="Arial"/>
                <w:color w:val="000000"/>
              </w:rPr>
              <w:t>Libraries have spaces and collections to support such initiatives.</w:t>
            </w:r>
          </w:p>
          <w:p w:rsidR="000153EA" w:rsidRPr="00080EEA" w:rsidRDefault="000153EA" w:rsidP="000153EA">
            <w:pPr>
              <w:spacing w:after="0"/>
              <w:rPr>
                <w:rFonts w:eastAsia="Arial" w:cs="Arial"/>
                <w:color w:val="000000"/>
              </w:rPr>
            </w:pPr>
            <w:r w:rsidRPr="00080EEA">
              <w:rPr>
                <w:rFonts w:eastAsia="Arial" w:cs="Arial"/>
                <w:color w:val="000000"/>
              </w:rPr>
              <w:t xml:space="preserve"> </w:t>
            </w:r>
          </w:p>
          <w:p w:rsidR="000153EA" w:rsidRPr="00080EEA" w:rsidRDefault="000153EA" w:rsidP="000153EA">
            <w:pPr>
              <w:spacing w:after="0"/>
              <w:rPr>
                <w:rFonts w:eastAsia="Arial" w:cs="Arial"/>
                <w:color w:val="000000"/>
              </w:rPr>
            </w:pPr>
            <w:r w:rsidRPr="00080EEA">
              <w:rPr>
                <w:rFonts w:eastAsia="Arial" w:cs="Arial"/>
                <w:b/>
                <w:color w:val="000000"/>
              </w:rPr>
              <w:t>Good Practice</w:t>
            </w:r>
          </w:p>
          <w:p w:rsidR="000153EA" w:rsidRPr="00080EEA" w:rsidRDefault="000153EA" w:rsidP="000153EA">
            <w:pPr>
              <w:spacing w:after="0"/>
              <w:rPr>
                <w:rFonts w:eastAsia="Arial" w:cs="Arial"/>
                <w:color w:val="000000"/>
              </w:rPr>
            </w:pPr>
            <w:r w:rsidRPr="00080EEA">
              <w:rPr>
                <w:rFonts w:eastAsia="Arial" w:cs="Arial"/>
                <w:color w:val="000000"/>
              </w:rPr>
              <w:t xml:space="preserve"> </w:t>
            </w:r>
          </w:p>
          <w:p w:rsidR="000153EA" w:rsidRPr="00080EEA" w:rsidRDefault="000153EA" w:rsidP="00F53AE0">
            <w:pPr>
              <w:numPr>
                <w:ilvl w:val="0"/>
                <w:numId w:val="68"/>
              </w:numPr>
              <w:spacing w:after="0" w:line="259" w:lineRule="auto"/>
              <w:ind w:hanging="360"/>
              <w:contextualSpacing/>
              <w:rPr>
                <w:rFonts w:eastAsia="Arial" w:cs="Arial"/>
                <w:color w:val="000000"/>
              </w:rPr>
            </w:pPr>
            <w:r w:rsidRPr="00080EEA">
              <w:rPr>
                <w:rFonts w:eastAsia="Arial" w:cs="Arial"/>
                <w:color w:val="000000"/>
              </w:rPr>
              <w:t>Granny Grandpa Connections Box programs (Success By 6 – implement in libraries)</w:t>
            </w:r>
          </w:p>
          <w:p w:rsidR="000153EA" w:rsidRPr="00080EEA" w:rsidRDefault="000153EA" w:rsidP="00F53AE0">
            <w:pPr>
              <w:numPr>
                <w:ilvl w:val="0"/>
                <w:numId w:val="68"/>
              </w:numPr>
              <w:spacing w:after="0" w:line="259" w:lineRule="auto"/>
              <w:ind w:hanging="360"/>
              <w:contextualSpacing/>
              <w:rPr>
                <w:rFonts w:eastAsia="Arial" w:cs="Arial"/>
                <w:color w:val="000000"/>
              </w:rPr>
            </w:pPr>
            <w:r w:rsidRPr="00080EEA">
              <w:rPr>
                <w:rFonts w:eastAsia="Arial" w:cs="Arial"/>
                <w:color w:val="000000"/>
              </w:rPr>
              <w:t>TNRD Library System - Has an Early Literacy Kit collection that includes books, flannel board story and board, a CD, a puppet, a puzzle, etc.  Each kit has a different theme, one of which is Aboriginal (First Nations, Métis and Inuit) and was created with input from various Aboriginal organizations.  Parents and daycare providers take the kits home and have them for 6 weeks.</w:t>
            </w:r>
          </w:p>
        </w:tc>
      </w:tr>
      <w:tr w:rsidR="000153EA" w:rsidRPr="000153EA" w:rsidTr="000153EA">
        <w:tc>
          <w:tcPr>
            <w:tcW w:w="2942"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153EA" w:rsidRPr="00080EEA" w:rsidRDefault="000153EA" w:rsidP="000153EA">
            <w:pPr>
              <w:spacing w:after="0"/>
              <w:rPr>
                <w:rFonts w:eastAsia="Arial" w:cs="Arial"/>
                <w:color w:val="000000"/>
              </w:rPr>
            </w:pPr>
            <w:r w:rsidRPr="00080EEA">
              <w:rPr>
                <w:rFonts w:eastAsia="Arial" w:cs="Arial"/>
                <w:color w:val="000000"/>
              </w:rPr>
              <w:t xml:space="preserve">7. We call upon the federal government to </w:t>
            </w:r>
            <w:r w:rsidRPr="00080EEA">
              <w:rPr>
                <w:rFonts w:eastAsia="Arial" w:cs="Arial"/>
                <w:color w:val="000000"/>
                <w:highlight w:val="yellow"/>
              </w:rPr>
              <w:t>develop with Aboriginal groups a joint strategy to eliminate educational and employment gaps between Aboriginal and non-Aboriginal Canadians.</w:t>
            </w:r>
          </w:p>
          <w:p w:rsidR="000153EA" w:rsidRPr="00080EEA" w:rsidRDefault="000153EA" w:rsidP="000153EA">
            <w:pPr>
              <w:spacing w:after="0"/>
              <w:rPr>
                <w:rFonts w:eastAsia="Arial" w:cs="Arial"/>
                <w:color w:val="000000"/>
              </w:rPr>
            </w:pPr>
          </w:p>
        </w:tc>
        <w:tc>
          <w:tcPr>
            <w:tcW w:w="6417" w:type="dxa"/>
            <w:tcBorders>
              <w:bottom w:val="single" w:sz="8" w:space="0" w:color="000000"/>
              <w:right w:val="single" w:sz="8" w:space="0" w:color="000000"/>
            </w:tcBorders>
            <w:tcMar>
              <w:top w:w="100" w:type="dxa"/>
              <w:left w:w="100" w:type="dxa"/>
              <w:bottom w:w="100" w:type="dxa"/>
              <w:right w:w="100" w:type="dxa"/>
            </w:tcMar>
          </w:tcPr>
          <w:p w:rsidR="000153EA" w:rsidRPr="00080EEA" w:rsidRDefault="000153EA" w:rsidP="00F53AE0">
            <w:pPr>
              <w:numPr>
                <w:ilvl w:val="0"/>
                <w:numId w:val="20"/>
              </w:numPr>
              <w:spacing w:after="0" w:line="259" w:lineRule="auto"/>
              <w:contextualSpacing/>
              <w:rPr>
                <w:rFonts w:eastAsia="Arial" w:cs="Arial"/>
                <w:color w:val="000000"/>
              </w:rPr>
            </w:pPr>
            <w:r w:rsidRPr="00080EEA">
              <w:rPr>
                <w:rFonts w:eastAsia="Arial" w:cs="Arial"/>
                <w:color w:val="000000"/>
              </w:rPr>
              <w:t>Libraries could offer programming to support these efforts;</w:t>
            </w:r>
          </w:p>
          <w:p w:rsidR="000153EA" w:rsidRPr="00080EEA" w:rsidRDefault="000153EA" w:rsidP="00F53AE0">
            <w:pPr>
              <w:numPr>
                <w:ilvl w:val="0"/>
                <w:numId w:val="20"/>
              </w:numPr>
              <w:spacing w:after="0" w:line="259" w:lineRule="auto"/>
              <w:contextualSpacing/>
              <w:rPr>
                <w:rFonts w:eastAsia="Arial" w:cs="Arial"/>
                <w:color w:val="000000"/>
              </w:rPr>
            </w:pPr>
            <w:r w:rsidRPr="00080EEA">
              <w:rPr>
                <w:rFonts w:eastAsia="Arial" w:cs="Arial"/>
                <w:color w:val="000000"/>
              </w:rPr>
              <w:t>Review with HR departments means by which to eliminate barriers to hiring practices;</w:t>
            </w:r>
          </w:p>
          <w:p w:rsidR="000153EA" w:rsidRPr="00080EEA" w:rsidRDefault="000153EA" w:rsidP="00F53AE0">
            <w:pPr>
              <w:numPr>
                <w:ilvl w:val="0"/>
                <w:numId w:val="20"/>
              </w:numPr>
              <w:spacing w:after="0" w:line="259" w:lineRule="auto"/>
              <w:contextualSpacing/>
              <w:rPr>
                <w:rFonts w:eastAsia="Arial" w:cs="Arial"/>
                <w:color w:val="000000"/>
              </w:rPr>
            </w:pPr>
            <w:r w:rsidRPr="00080EEA">
              <w:rPr>
                <w:rFonts w:eastAsia="Arial" w:cs="Arial"/>
                <w:color w:val="000000"/>
              </w:rPr>
              <w:t>Participate in local job fairs seeking to hire Aboriginal employees, and go to on reserve schools to talk about all types of library careers;</w:t>
            </w:r>
          </w:p>
          <w:p w:rsidR="000153EA" w:rsidRPr="00080EEA" w:rsidRDefault="000153EA" w:rsidP="00F53AE0">
            <w:pPr>
              <w:numPr>
                <w:ilvl w:val="0"/>
                <w:numId w:val="20"/>
              </w:numPr>
              <w:spacing w:after="0" w:line="259" w:lineRule="auto"/>
              <w:contextualSpacing/>
              <w:rPr>
                <w:rFonts w:eastAsia="Arial" w:cs="Arial"/>
                <w:color w:val="000000"/>
              </w:rPr>
            </w:pPr>
            <w:r w:rsidRPr="00080EEA">
              <w:rPr>
                <w:rFonts w:eastAsia="Arial" w:cs="Arial"/>
                <w:color w:val="000000"/>
              </w:rPr>
              <w:t>On a library level, have management empower and coach staff; promote from within; offer additional education; consider experience (when educational boundaries are in place);</w:t>
            </w:r>
          </w:p>
          <w:p w:rsidR="000153EA" w:rsidRPr="00080EEA" w:rsidRDefault="000153EA" w:rsidP="00F53AE0">
            <w:pPr>
              <w:numPr>
                <w:ilvl w:val="0"/>
                <w:numId w:val="20"/>
              </w:numPr>
              <w:spacing w:after="0" w:line="259" w:lineRule="auto"/>
              <w:contextualSpacing/>
              <w:rPr>
                <w:rFonts w:eastAsia="Arial" w:cs="Arial"/>
                <w:color w:val="000000"/>
              </w:rPr>
            </w:pPr>
            <w:r w:rsidRPr="00080EEA">
              <w:rPr>
                <w:rFonts w:eastAsia="Arial" w:cs="Arial"/>
                <w:color w:val="000000"/>
              </w:rPr>
              <w:t>Advocate for more library funding at public libraries and schools that support large Indigenous populations (especially on reserves);</w:t>
            </w:r>
          </w:p>
          <w:p w:rsidR="000153EA" w:rsidRPr="00080EEA" w:rsidRDefault="000153EA" w:rsidP="00F53AE0">
            <w:pPr>
              <w:numPr>
                <w:ilvl w:val="0"/>
                <w:numId w:val="20"/>
              </w:numPr>
              <w:spacing w:after="0" w:line="259" w:lineRule="auto"/>
              <w:contextualSpacing/>
              <w:rPr>
                <w:rFonts w:eastAsia="Arial" w:cs="Arial"/>
                <w:color w:val="000000"/>
              </w:rPr>
            </w:pPr>
            <w:r w:rsidRPr="00080EEA">
              <w:rPr>
                <w:rFonts w:eastAsia="Arial" w:cs="Arial"/>
                <w:color w:val="000000"/>
              </w:rPr>
              <w:t>More scholarships and grants to Indigenous students pursuing library education.</w:t>
            </w:r>
          </w:p>
          <w:p w:rsidR="000153EA" w:rsidRPr="00080EEA" w:rsidRDefault="000153EA" w:rsidP="000153EA">
            <w:pPr>
              <w:spacing w:after="0"/>
              <w:rPr>
                <w:rFonts w:eastAsia="Arial" w:cs="Arial"/>
                <w:color w:val="000000"/>
              </w:rPr>
            </w:pPr>
            <w:r w:rsidRPr="00080EEA">
              <w:rPr>
                <w:rFonts w:eastAsia="Arial" w:cs="Arial"/>
                <w:color w:val="000000"/>
              </w:rPr>
              <w:t xml:space="preserve"> </w:t>
            </w:r>
          </w:p>
          <w:p w:rsidR="000153EA" w:rsidRPr="00080EEA" w:rsidRDefault="000153EA" w:rsidP="000153EA">
            <w:pPr>
              <w:spacing w:after="0"/>
              <w:rPr>
                <w:rFonts w:eastAsia="Arial" w:cs="Arial"/>
                <w:color w:val="000000"/>
              </w:rPr>
            </w:pPr>
            <w:r w:rsidRPr="00080EEA">
              <w:rPr>
                <w:rFonts w:eastAsia="Arial" w:cs="Arial"/>
                <w:b/>
                <w:color w:val="000000"/>
              </w:rPr>
              <w:t>Good Practice</w:t>
            </w:r>
          </w:p>
          <w:p w:rsidR="000153EA" w:rsidRPr="00080EEA" w:rsidRDefault="000153EA" w:rsidP="000153EA">
            <w:pPr>
              <w:spacing w:after="0"/>
              <w:rPr>
                <w:rFonts w:eastAsia="Arial" w:cs="Arial"/>
                <w:color w:val="000000"/>
              </w:rPr>
            </w:pPr>
            <w:r w:rsidRPr="00080EEA">
              <w:rPr>
                <w:rFonts w:eastAsia="Arial" w:cs="Arial"/>
                <w:color w:val="000000"/>
              </w:rPr>
              <w:t xml:space="preserve"> </w:t>
            </w:r>
          </w:p>
          <w:p w:rsidR="000153EA" w:rsidRPr="00080EEA" w:rsidRDefault="000153EA" w:rsidP="00F53AE0">
            <w:pPr>
              <w:numPr>
                <w:ilvl w:val="0"/>
                <w:numId w:val="72"/>
              </w:numPr>
              <w:spacing w:after="0" w:line="259" w:lineRule="auto"/>
              <w:ind w:hanging="360"/>
              <w:contextualSpacing/>
              <w:rPr>
                <w:rFonts w:eastAsia="Arial" w:cs="Arial"/>
                <w:color w:val="000000"/>
              </w:rPr>
            </w:pPr>
            <w:r w:rsidRPr="00080EEA">
              <w:rPr>
                <w:rFonts w:eastAsia="Arial" w:cs="Arial"/>
                <w:color w:val="000000"/>
              </w:rPr>
              <w:t>Thunder Bay Public Library – First Nations Development Intern position</w:t>
            </w:r>
          </w:p>
          <w:p w:rsidR="000153EA" w:rsidRPr="00080EEA" w:rsidRDefault="000153EA" w:rsidP="00F53AE0">
            <w:pPr>
              <w:numPr>
                <w:ilvl w:val="0"/>
                <w:numId w:val="72"/>
              </w:numPr>
              <w:spacing w:after="0" w:line="259" w:lineRule="auto"/>
              <w:ind w:hanging="360"/>
              <w:contextualSpacing/>
              <w:rPr>
                <w:rFonts w:eastAsia="Arial" w:cs="Arial"/>
                <w:color w:val="000000"/>
              </w:rPr>
            </w:pPr>
            <w:r w:rsidRPr="00080EEA">
              <w:rPr>
                <w:rFonts w:eastAsia="Arial" w:cs="Arial"/>
                <w:color w:val="000000"/>
              </w:rPr>
              <w:t>TNRD Library System - summer student job postings are advertised at Nicola Valley Institute of Technology (British Columbia's Aboriginal public post-secondary institute) and at Thompson Rivers University’s Aboriginal Student Services.  Priority hiring is given to Aboriginal students, along with students who are members of a visible minority or with disabilities</w:t>
            </w:r>
          </w:p>
          <w:p w:rsidR="000153EA" w:rsidRPr="00080EEA" w:rsidRDefault="000153EA" w:rsidP="00F53AE0">
            <w:pPr>
              <w:numPr>
                <w:ilvl w:val="0"/>
                <w:numId w:val="72"/>
              </w:numPr>
              <w:spacing w:after="0" w:line="259" w:lineRule="auto"/>
              <w:ind w:hanging="360"/>
              <w:contextualSpacing/>
              <w:rPr>
                <w:rFonts w:eastAsia="Arial" w:cs="Arial"/>
                <w:color w:val="000000"/>
              </w:rPr>
            </w:pPr>
            <w:r w:rsidRPr="00080EEA">
              <w:rPr>
                <w:rFonts w:eastAsia="Arial" w:cs="Arial"/>
                <w:color w:val="000000"/>
              </w:rPr>
              <w:t>Indigenous Internship programs at the University of Alberta Libraries and University of Saskatchewan Library (tuition and employment for Indigenous library school students).</w:t>
            </w:r>
          </w:p>
          <w:p w:rsidR="000153EA" w:rsidRPr="00080EEA" w:rsidRDefault="000153EA" w:rsidP="000153EA">
            <w:pPr>
              <w:spacing w:after="0"/>
              <w:ind w:hanging="360"/>
              <w:rPr>
                <w:rFonts w:eastAsia="Arial" w:cs="Arial"/>
                <w:color w:val="000000"/>
              </w:rPr>
            </w:pPr>
            <w:r w:rsidRPr="00080EEA">
              <w:rPr>
                <w:rFonts w:eastAsia="Arial" w:cs="Arial"/>
                <w:color w:val="000000"/>
              </w:rPr>
              <w:t xml:space="preserve">  </w:t>
            </w:r>
          </w:p>
        </w:tc>
      </w:tr>
      <w:tr w:rsidR="000153EA" w:rsidRPr="000153EA" w:rsidTr="000153EA">
        <w:tc>
          <w:tcPr>
            <w:tcW w:w="2942"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153EA" w:rsidRPr="00080EEA" w:rsidRDefault="000153EA" w:rsidP="000153EA">
            <w:pPr>
              <w:spacing w:after="0"/>
              <w:rPr>
                <w:rFonts w:eastAsia="Arial" w:cs="Arial"/>
                <w:color w:val="000000"/>
              </w:rPr>
            </w:pPr>
            <w:r w:rsidRPr="00080EEA">
              <w:rPr>
                <w:rFonts w:eastAsia="Arial" w:cs="Arial"/>
                <w:color w:val="000000"/>
              </w:rPr>
              <w:t xml:space="preserve">9. We call upon the federal government to prepare and </w:t>
            </w:r>
            <w:r w:rsidRPr="00080EEA">
              <w:rPr>
                <w:rFonts w:eastAsia="Arial" w:cs="Arial"/>
                <w:color w:val="000000"/>
                <w:highlight w:val="yellow"/>
              </w:rPr>
              <w:t>publish annual reports comparing funding for the education of First Nations children on and off reserves, as well as educational and income attainments of Aboriginal peoples in Canada compared with non-Aboriginal people.</w:t>
            </w:r>
          </w:p>
        </w:tc>
        <w:tc>
          <w:tcPr>
            <w:tcW w:w="6417" w:type="dxa"/>
            <w:tcBorders>
              <w:bottom w:val="single" w:sz="8" w:space="0" w:color="000000"/>
              <w:right w:val="single" w:sz="8" w:space="0" w:color="000000"/>
            </w:tcBorders>
            <w:tcMar>
              <w:top w:w="100" w:type="dxa"/>
              <w:left w:w="100" w:type="dxa"/>
              <w:bottom w:w="100" w:type="dxa"/>
              <w:right w:w="100" w:type="dxa"/>
            </w:tcMar>
          </w:tcPr>
          <w:p w:rsidR="000153EA" w:rsidRPr="00080EEA" w:rsidRDefault="000153EA" w:rsidP="00F53AE0">
            <w:pPr>
              <w:numPr>
                <w:ilvl w:val="0"/>
                <w:numId w:val="23"/>
              </w:numPr>
              <w:spacing w:after="0" w:line="259" w:lineRule="auto"/>
              <w:ind w:hanging="346"/>
              <w:contextualSpacing/>
              <w:rPr>
                <w:rFonts w:eastAsia="Arial" w:cs="Arial"/>
                <w:color w:val="000000"/>
              </w:rPr>
            </w:pPr>
            <w:r w:rsidRPr="00080EEA">
              <w:rPr>
                <w:rFonts w:eastAsia="Arial" w:cs="Arial"/>
                <w:color w:val="000000"/>
              </w:rPr>
              <w:t>Libraries can provide access to reports;</w:t>
            </w:r>
          </w:p>
          <w:p w:rsidR="000153EA" w:rsidRPr="00080EEA" w:rsidRDefault="000153EA" w:rsidP="00F53AE0">
            <w:pPr>
              <w:numPr>
                <w:ilvl w:val="0"/>
                <w:numId w:val="23"/>
              </w:numPr>
              <w:spacing w:after="0" w:line="259" w:lineRule="auto"/>
              <w:ind w:hanging="346"/>
              <w:contextualSpacing/>
              <w:rPr>
                <w:rFonts w:eastAsia="Arial" w:cs="Arial"/>
                <w:color w:val="000000"/>
              </w:rPr>
            </w:pPr>
            <w:r w:rsidRPr="00080EEA">
              <w:rPr>
                <w:rFonts w:eastAsia="Arial" w:cs="Arial"/>
                <w:color w:val="000000"/>
              </w:rPr>
              <w:t>Libraries can make available copies of this annual report in all languages.</w:t>
            </w:r>
          </w:p>
        </w:tc>
      </w:tr>
      <w:tr w:rsidR="000153EA" w:rsidRPr="000153EA" w:rsidTr="000153EA">
        <w:tc>
          <w:tcPr>
            <w:tcW w:w="2942"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153EA" w:rsidRPr="00080EEA" w:rsidRDefault="000153EA" w:rsidP="000153EA">
            <w:pPr>
              <w:spacing w:after="0"/>
              <w:rPr>
                <w:rFonts w:eastAsia="Arial" w:cs="Arial"/>
                <w:color w:val="000000"/>
              </w:rPr>
            </w:pPr>
            <w:r w:rsidRPr="00080EEA">
              <w:rPr>
                <w:rFonts w:eastAsia="Arial" w:cs="Arial"/>
                <w:color w:val="000000"/>
              </w:rPr>
              <w:t xml:space="preserve">13. We call upon the federal government to </w:t>
            </w:r>
            <w:r w:rsidRPr="00080EEA">
              <w:rPr>
                <w:rFonts w:eastAsia="Arial" w:cs="Arial"/>
                <w:color w:val="000000"/>
                <w:highlight w:val="yellow"/>
              </w:rPr>
              <w:t>acknowledge that Aboriginal rights include Aboriginal language rights.</w:t>
            </w:r>
          </w:p>
          <w:p w:rsidR="000153EA" w:rsidRPr="00080EEA" w:rsidRDefault="000153EA" w:rsidP="000153EA">
            <w:pPr>
              <w:spacing w:after="0"/>
              <w:rPr>
                <w:rFonts w:eastAsia="Arial" w:cs="Arial"/>
                <w:color w:val="000000"/>
              </w:rPr>
            </w:pPr>
          </w:p>
        </w:tc>
        <w:tc>
          <w:tcPr>
            <w:tcW w:w="6417" w:type="dxa"/>
            <w:tcBorders>
              <w:bottom w:val="single" w:sz="8" w:space="0" w:color="000000"/>
              <w:right w:val="single" w:sz="8" w:space="0" w:color="000000"/>
            </w:tcBorders>
            <w:tcMar>
              <w:top w:w="100" w:type="dxa"/>
              <w:left w:w="100" w:type="dxa"/>
              <w:bottom w:w="100" w:type="dxa"/>
              <w:right w:w="100" w:type="dxa"/>
            </w:tcMar>
          </w:tcPr>
          <w:p w:rsidR="000153EA" w:rsidRPr="00080EEA" w:rsidRDefault="000153EA" w:rsidP="00F53AE0">
            <w:pPr>
              <w:numPr>
                <w:ilvl w:val="0"/>
                <w:numId w:val="17"/>
              </w:numPr>
              <w:spacing w:after="0" w:line="259" w:lineRule="auto"/>
              <w:contextualSpacing/>
              <w:rPr>
                <w:rFonts w:eastAsia="Arial" w:cs="Arial"/>
                <w:color w:val="000000"/>
              </w:rPr>
            </w:pPr>
            <w:r w:rsidRPr="00080EEA">
              <w:rPr>
                <w:rFonts w:eastAsia="Arial" w:cs="Arial"/>
                <w:color w:val="000000"/>
              </w:rPr>
              <w:t>Ongoing language initiatives - for example, in-house Inuktitut / Inuinnaqtun cataloging and subject headings;</w:t>
            </w:r>
          </w:p>
          <w:p w:rsidR="000153EA" w:rsidRPr="00080EEA" w:rsidRDefault="000153EA" w:rsidP="00F53AE0">
            <w:pPr>
              <w:numPr>
                <w:ilvl w:val="0"/>
                <w:numId w:val="17"/>
              </w:numPr>
              <w:spacing w:after="0" w:line="259" w:lineRule="auto"/>
              <w:contextualSpacing/>
              <w:rPr>
                <w:rFonts w:eastAsia="Arial" w:cs="Arial"/>
                <w:color w:val="000000"/>
              </w:rPr>
            </w:pPr>
            <w:r w:rsidRPr="00080EEA">
              <w:rPr>
                <w:rFonts w:eastAsia="Arial" w:cs="Arial"/>
                <w:color w:val="000000"/>
              </w:rPr>
              <w:t>Offering programming in multiple languages;</w:t>
            </w:r>
          </w:p>
          <w:p w:rsidR="000153EA" w:rsidRPr="00080EEA" w:rsidRDefault="000153EA" w:rsidP="00F53AE0">
            <w:pPr>
              <w:numPr>
                <w:ilvl w:val="0"/>
                <w:numId w:val="17"/>
              </w:numPr>
              <w:spacing w:after="0" w:line="259" w:lineRule="auto"/>
              <w:contextualSpacing/>
              <w:rPr>
                <w:rFonts w:eastAsia="Arial" w:cs="Arial"/>
                <w:color w:val="000000"/>
              </w:rPr>
            </w:pPr>
            <w:r w:rsidRPr="00080EEA">
              <w:rPr>
                <w:rFonts w:eastAsia="Arial" w:cs="Arial"/>
                <w:color w:val="000000"/>
              </w:rPr>
              <w:t>Multi-language collections;</w:t>
            </w:r>
          </w:p>
          <w:p w:rsidR="000153EA" w:rsidRPr="00080EEA" w:rsidRDefault="000153EA" w:rsidP="00F53AE0">
            <w:pPr>
              <w:numPr>
                <w:ilvl w:val="0"/>
                <w:numId w:val="17"/>
              </w:numPr>
              <w:spacing w:after="0" w:line="259" w:lineRule="auto"/>
              <w:contextualSpacing/>
              <w:rPr>
                <w:rFonts w:eastAsia="Arial" w:cs="Arial"/>
                <w:color w:val="000000"/>
              </w:rPr>
            </w:pPr>
            <w:r w:rsidRPr="00080EEA">
              <w:rPr>
                <w:rFonts w:eastAsia="Arial" w:cs="Arial"/>
                <w:color w:val="000000"/>
              </w:rPr>
              <w:t>I</w:t>
            </w:r>
            <w:r w:rsidRPr="00080EEA">
              <w:rPr>
                <w:rFonts w:eastAsia="Arial" w:cs="Arial"/>
                <w:color w:val="000000"/>
                <w:shd w:val="clear" w:color="auto" w:fill="FDFDFD"/>
              </w:rPr>
              <w:t>ndividual language code / designation for individual language – INU for Inuktitut for example;</w:t>
            </w:r>
          </w:p>
          <w:p w:rsidR="000153EA" w:rsidRPr="00080EEA" w:rsidRDefault="000153EA" w:rsidP="00F53AE0">
            <w:pPr>
              <w:numPr>
                <w:ilvl w:val="0"/>
                <w:numId w:val="17"/>
              </w:numPr>
              <w:spacing w:after="0" w:line="259" w:lineRule="auto"/>
              <w:contextualSpacing/>
              <w:rPr>
                <w:rFonts w:eastAsia="Arial" w:cs="Arial"/>
                <w:color w:val="000000"/>
              </w:rPr>
            </w:pPr>
            <w:r w:rsidRPr="00080EEA">
              <w:rPr>
                <w:rFonts w:eastAsia="Arial" w:cs="Arial"/>
                <w:color w:val="000000"/>
              </w:rPr>
              <w:t>C</w:t>
            </w:r>
            <w:r w:rsidRPr="00080EEA">
              <w:rPr>
                <w:rFonts w:eastAsia="Arial" w:cs="Arial"/>
                <w:color w:val="000000"/>
                <w:shd w:val="clear" w:color="auto" w:fill="FDFDFD"/>
              </w:rPr>
              <w:t>learly separate language from categories where it may otherwise be lost – for example, some libraries in the North classify all materials related to the North – including Inuktitut language materials – as ‘NOR’ or ‘Northern’.</w:t>
            </w:r>
            <w:r w:rsidRPr="00080EEA">
              <w:rPr>
                <w:rFonts w:eastAsia="Arial" w:cs="Arial"/>
                <w:color w:val="000000"/>
                <w:shd w:val="clear" w:color="auto" w:fill="FDFDFD"/>
              </w:rPr>
              <w:br/>
            </w:r>
          </w:p>
          <w:p w:rsidR="000153EA" w:rsidRPr="00080EEA" w:rsidRDefault="000153EA" w:rsidP="000153EA">
            <w:pPr>
              <w:spacing w:after="0"/>
              <w:rPr>
                <w:rFonts w:eastAsia="Arial" w:cs="Arial"/>
                <w:color w:val="000000"/>
              </w:rPr>
            </w:pPr>
            <w:r w:rsidRPr="00080EEA">
              <w:rPr>
                <w:rFonts w:eastAsia="Arial" w:cs="Arial"/>
                <w:b/>
                <w:color w:val="000000"/>
                <w:shd w:val="clear" w:color="auto" w:fill="FDFDFD"/>
              </w:rPr>
              <w:t>Good Practice</w:t>
            </w:r>
          </w:p>
          <w:p w:rsidR="000153EA" w:rsidRPr="00080EEA" w:rsidRDefault="000153EA" w:rsidP="00F53AE0">
            <w:pPr>
              <w:numPr>
                <w:ilvl w:val="0"/>
                <w:numId w:val="73"/>
              </w:numPr>
              <w:spacing w:after="0" w:line="259" w:lineRule="auto"/>
              <w:ind w:hanging="360"/>
              <w:contextualSpacing/>
              <w:rPr>
                <w:rFonts w:eastAsia="Arial" w:cs="Arial"/>
                <w:color w:val="000000"/>
                <w:shd w:val="clear" w:color="auto" w:fill="FDFDFD"/>
              </w:rPr>
            </w:pPr>
            <w:r w:rsidRPr="00080EEA">
              <w:rPr>
                <w:rFonts w:eastAsia="Arial" w:cs="Arial"/>
                <w:color w:val="000000"/>
                <w:shd w:val="clear" w:color="auto" w:fill="FDFDFD"/>
              </w:rPr>
              <w:t>Nunavut Public Library Services’ new website (that is nearly ready to roll out) is available in all 4 of the territory’s official languages.</w:t>
            </w:r>
          </w:p>
        </w:tc>
      </w:tr>
      <w:tr w:rsidR="000153EA" w:rsidRPr="000153EA" w:rsidTr="000153EA">
        <w:tc>
          <w:tcPr>
            <w:tcW w:w="2942"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153EA" w:rsidRPr="00080EEA" w:rsidRDefault="000153EA" w:rsidP="000153EA">
            <w:pPr>
              <w:spacing w:after="0"/>
              <w:rPr>
                <w:rFonts w:eastAsia="Arial" w:cs="Arial"/>
                <w:color w:val="000000"/>
              </w:rPr>
            </w:pPr>
            <w:r w:rsidRPr="00080EEA">
              <w:rPr>
                <w:rFonts w:eastAsia="Arial" w:cs="Arial"/>
                <w:color w:val="000000"/>
              </w:rPr>
              <w:t>14. We call upon the federal government to enact an Aboriginal Languages Act that incorporates the following principles:</w:t>
            </w:r>
          </w:p>
          <w:p w:rsidR="000153EA" w:rsidRPr="00080EEA" w:rsidRDefault="000153EA" w:rsidP="000153EA">
            <w:pPr>
              <w:spacing w:after="0"/>
              <w:rPr>
                <w:rFonts w:eastAsia="Arial" w:cs="Arial"/>
                <w:color w:val="000000"/>
              </w:rPr>
            </w:pPr>
          </w:p>
          <w:p w:rsidR="000153EA" w:rsidRPr="00080EEA" w:rsidRDefault="000153EA" w:rsidP="000153EA">
            <w:pPr>
              <w:spacing w:after="0"/>
              <w:rPr>
                <w:rFonts w:eastAsia="Arial" w:cs="Arial"/>
                <w:color w:val="000000"/>
              </w:rPr>
            </w:pPr>
            <w:proofErr w:type="spellStart"/>
            <w:r w:rsidRPr="00080EEA">
              <w:rPr>
                <w:rFonts w:eastAsia="Arial" w:cs="Arial"/>
                <w:color w:val="000000"/>
              </w:rPr>
              <w:t>i</w:t>
            </w:r>
            <w:proofErr w:type="spellEnd"/>
            <w:r w:rsidRPr="00080EEA">
              <w:rPr>
                <w:rFonts w:eastAsia="Arial" w:cs="Arial"/>
                <w:color w:val="000000"/>
              </w:rPr>
              <w:t xml:space="preserve">. </w:t>
            </w:r>
            <w:r w:rsidRPr="00080EEA">
              <w:rPr>
                <w:rFonts w:eastAsia="Arial" w:cs="Arial"/>
                <w:color w:val="000000"/>
                <w:highlight w:val="yellow"/>
              </w:rPr>
              <w:t>Aboriginal languages are a fundamental and valued element of Canadian culture and society, and there is an urgency to preserve them.</w:t>
            </w:r>
          </w:p>
          <w:p w:rsidR="000153EA" w:rsidRPr="00080EEA" w:rsidRDefault="000153EA" w:rsidP="000153EA">
            <w:pPr>
              <w:spacing w:after="0"/>
              <w:rPr>
                <w:rFonts w:eastAsia="Arial" w:cs="Arial"/>
                <w:color w:val="000000"/>
              </w:rPr>
            </w:pPr>
          </w:p>
          <w:p w:rsidR="000153EA" w:rsidRPr="00080EEA" w:rsidRDefault="000153EA" w:rsidP="000153EA">
            <w:pPr>
              <w:spacing w:after="0"/>
              <w:rPr>
                <w:rFonts w:eastAsia="Arial" w:cs="Arial"/>
                <w:color w:val="000000"/>
              </w:rPr>
            </w:pPr>
            <w:r w:rsidRPr="00080EEA">
              <w:rPr>
                <w:rFonts w:eastAsia="Arial" w:cs="Arial"/>
                <w:color w:val="000000"/>
              </w:rPr>
              <w:t>ii. Aboriginal language rights are reinforced by the Treaties.</w:t>
            </w:r>
          </w:p>
          <w:p w:rsidR="000153EA" w:rsidRPr="00080EEA" w:rsidRDefault="000153EA" w:rsidP="000153EA">
            <w:pPr>
              <w:spacing w:after="0"/>
              <w:rPr>
                <w:rFonts w:eastAsia="Arial" w:cs="Arial"/>
                <w:color w:val="000000"/>
              </w:rPr>
            </w:pPr>
          </w:p>
          <w:p w:rsidR="000153EA" w:rsidRPr="00080EEA" w:rsidRDefault="000153EA" w:rsidP="000153EA">
            <w:pPr>
              <w:spacing w:after="0"/>
              <w:rPr>
                <w:rFonts w:eastAsia="Arial" w:cs="Arial"/>
                <w:color w:val="000000"/>
              </w:rPr>
            </w:pPr>
            <w:r w:rsidRPr="00080EEA">
              <w:rPr>
                <w:rFonts w:eastAsia="Arial" w:cs="Arial"/>
                <w:color w:val="000000"/>
              </w:rPr>
              <w:t>iii. The federal government has a responsibility to provide sufficient funds for Aboriginal-language revitalization and preservation.</w:t>
            </w:r>
          </w:p>
          <w:p w:rsidR="000153EA" w:rsidRPr="00080EEA" w:rsidRDefault="000153EA" w:rsidP="000153EA">
            <w:pPr>
              <w:spacing w:after="0"/>
              <w:rPr>
                <w:rFonts w:eastAsia="Arial" w:cs="Arial"/>
                <w:color w:val="000000"/>
              </w:rPr>
            </w:pPr>
          </w:p>
          <w:p w:rsidR="000153EA" w:rsidRPr="00080EEA" w:rsidRDefault="000153EA" w:rsidP="000153EA">
            <w:pPr>
              <w:spacing w:after="0"/>
              <w:rPr>
                <w:rFonts w:eastAsia="Arial" w:cs="Arial"/>
                <w:color w:val="000000"/>
              </w:rPr>
            </w:pPr>
            <w:r w:rsidRPr="00080EEA">
              <w:rPr>
                <w:rFonts w:eastAsia="Arial" w:cs="Arial"/>
                <w:color w:val="000000"/>
              </w:rPr>
              <w:t xml:space="preserve">iv. </w:t>
            </w:r>
            <w:r w:rsidRPr="00080EEA">
              <w:rPr>
                <w:rFonts w:eastAsia="Arial" w:cs="Arial"/>
                <w:color w:val="000000"/>
                <w:highlight w:val="yellow"/>
              </w:rPr>
              <w:t>The preservation, revitalization, and strengthening of Aboriginal languages and cultures are best managed by Aboriginal people and communities.</w:t>
            </w:r>
          </w:p>
          <w:p w:rsidR="000153EA" w:rsidRPr="00080EEA" w:rsidRDefault="000153EA" w:rsidP="000153EA">
            <w:pPr>
              <w:spacing w:after="0"/>
              <w:rPr>
                <w:rFonts w:eastAsia="Arial" w:cs="Arial"/>
                <w:color w:val="000000"/>
              </w:rPr>
            </w:pPr>
          </w:p>
          <w:p w:rsidR="000153EA" w:rsidRPr="00080EEA" w:rsidRDefault="000153EA" w:rsidP="000153EA">
            <w:pPr>
              <w:spacing w:after="0"/>
              <w:rPr>
                <w:rFonts w:eastAsia="Arial" w:cs="Arial"/>
                <w:color w:val="000000"/>
              </w:rPr>
            </w:pPr>
            <w:r w:rsidRPr="00080EEA">
              <w:rPr>
                <w:rFonts w:eastAsia="Arial" w:cs="Arial"/>
                <w:color w:val="000000"/>
              </w:rPr>
              <w:t xml:space="preserve">v. Funding for Aboriginal language initiatives must reflect the diversity of Aboriginal languages. </w:t>
            </w:r>
          </w:p>
        </w:tc>
        <w:tc>
          <w:tcPr>
            <w:tcW w:w="6417" w:type="dxa"/>
            <w:tcBorders>
              <w:bottom w:val="single" w:sz="8" w:space="0" w:color="000000"/>
              <w:right w:val="single" w:sz="8" w:space="0" w:color="000000"/>
            </w:tcBorders>
            <w:tcMar>
              <w:top w:w="100" w:type="dxa"/>
              <w:left w:w="100" w:type="dxa"/>
              <w:bottom w:w="100" w:type="dxa"/>
              <w:right w:w="100" w:type="dxa"/>
            </w:tcMar>
          </w:tcPr>
          <w:p w:rsidR="000153EA" w:rsidRPr="00080EEA" w:rsidRDefault="000153EA" w:rsidP="00F53AE0">
            <w:pPr>
              <w:numPr>
                <w:ilvl w:val="0"/>
                <w:numId w:val="16"/>
              </w:numPr>
              <w:spacing w:after="0" w:line="259" w:lineRule="auto"/>
              <w:ind w:hanging="346"/>
              <w:contextualSpacing/>
              <w:rPr>
                <w:rFonts w:eastAsia="Arial" w:cs="Arial"/>
                <w:color w:val="000000"/>
              </w:rPr>
            </w:pPr>
            <w:r w:rsidRPr="00080EEA">
              <w:rPr>
                <w:rFonts w:eastAsia="Arial" w:cs="Arial"/>
                <w:color w:val="000000"/>
              </w:rPr>
              <w:t>Provide language collections;</w:t>
            </w:r>
          </w:p>
          <w:p w:rsidR="000153EA" w:rsidRPr="00080EEA" w:rsidRDefault="000153EA" w:rsidP="00F53AE0">
            <w:pPr>
              <w:numPr>
                <w:ilvl w:val="0"/>
                <w:numId w:val="16"/>
              </w:numPr>
              <w:spacing w:after="0" w:line="259" w:lineRule="auto"/>
              <w:ind w:hanging="346"/>
              <w:contextualSpacing/>
              <w:rPr>
                <w:rFonts w:eastAsia="Arial" w:cs="Arial"/>
                <w:color w:val="000000"/>
              </w:rPr>
            </w:pPr>
            <w:r w:rsidRPr="00080EEA">
              <w:rPr>
                <w:rFonts w:eastAsia="Arial" w:cs="Arial"/>
                <w:color w:val="000000"/>
              </w:rPr>
              <w:t>Acknowledge that First Nations, Métis, Inuit are key stakeholders and involve them in developing new facilities, developing library related strategies, programming, and policies;</w:t>
            </w:r>
          </w:p>
          <w:p w:rsidR="000153EA" w:rsidRPr="00080EEA" w:rsidRDefault="000153EA" w:rsidP="00F53AE0">
            <w:pPr>
              <w:numPr>
                <w:ilvl w:val="0"/>
                <w:numId w:val="16"/>
              </w:numPr>
              <w:spacing w:after="0" w:line="259" w:lineRule="auto"/>
              <w:ind w:hanging="346"/>
              <w:contextualSpacing/>
              <w:rPr>
                <w:rFonts w:eastAsia="Arial" w:cs="Arial"/>
                <w:color w:val="000000"/>
              </w:rPr>
            </w:pPr>
            <w:r w:rsidRPr="00080EEA">
              <w:rPr>
                <w:rFonts w:eastAsia="Arial" w:cs="Arial"/>
                <w:color w:val="000000"/>
              </w:rPr>
              <w:t>Explore potential partnership opportunities with universities and LAC.</w:t>
            </w:r>
          </w:p>
          <w:p w:rsidR="000153EA" w:rsidRPr="00080EEA" w:rsidRDefault="000153EA" w:rsidP="000153EA">
            <w:pPr>
              <w:spacing w:after="0"/>
              <w:rPr>
                <w:rFonts w:eastAsia="Arial" w:cs="Arial"/>
                <w:color w:val="000000"/>
              </w:rPr>
            </w:pPr>
            <w:r w:rsidRPr="00080EEA">
              <w:rPr>
                <w:rFonts w:eastAsia="Arial" w:cs="Arial"/>
                <w:color w:val="000000"/>
              </w:rPr>
              <w:t xml:space="preserve"> </w:t>
            </w:r>
          </w:p>
          <w:p w:rsidR="000153EA" w:rsidRPr="00080EEA" w:rsidRDefault="000153EA" w:rsidP="000153EA">
            <w:pPr>
              <w:spacing w:after="0"/>
              <w:rPr>
                <w:rFonts w:eastAsia="Arial" w:cs="Arial"/>
                <w:color w:val="000000"/>
              </w:rPr>
            </w:pPr>
            <w:r w:rsidRPr="00080EEA">
              <w:rPr>
                <w:rFonts w:eastAsia="Arial" w:cs="Arial"/>
                <w:b/>
                <w:color w:val="000000"/>
              </w:rPr>
              <w:t>Good Practice</w:t>
            </w:r>
          </w:p>
          <w:p w:rsidR="000153EA" w:rsidRPr="00080EEA" w:rsidRDefault="000153EA" w:rsidP="000153EA">
            <w:pPr>
              <w:spacing w:after="0"/>
              <w:rPr>
                <w:rFonts w:eastAsia="Arial" w:cs="Arial"/>
                <w:color w:val="000000"/>
              </w:rPr>
            </w:pPr>
            <w:r w:rsidRPr="00080EEA">
              <w:rPr>
                <w:rFonts w:eastAsia="Arial" w:cs="Arial"/>
                <w:color w:val="000000"/>
              </w:rPr>
              <w:t xml:space="preserve"> </w:t>
            </w:r>
          </w:p>
          <w:p w:rsidR="000153EA" w:rsidRPr="00080EEA" w:rsidRDefault="000153EA" w:rsidP="00F53AE0">
            <w:pPr>
              <w:numPr>
                <w:ilvl w:val="0"/>
                <w:numId w:val="74"/>
              </w:numPr>
              <w:spacing w:after="0" w:line="259" w:lineRule="auto"/>
              <w:ind w:hanging="360"/>
              <w:contextualSpacing/>
              <w:rPr>
                <w:rFonts w:eastAsia="Arial" w:cs="Arial"/>
                <w:color w:val="000000"/>
              </w:rPr>
            </w:pPr>
            <w:r w:rsidRPr="00080EEA">
              <w:rPr>
                <w:rFonts w:eastAsia="Arial" w:cs="Arial"/>
                <w:color w:val="000000"/>
              </w:rPr>
              <w:t xml:space="preserve">TNRD Library System - currently has a </w:t>
            </w:r>
            <w:proofErr w:type="spellStart"/>
            <w:r w:rsidRPr="00080EEA">
              <w:rPr>
                <w:rFonts w:eastAsia="Arial" w:cs="Arial"/>
                <w:color w:val="000000"/>
              </w:rPr>
              <w:t>Secwepemctsin</w:t>
            </w:r>
            <w:proofErr w:type="spellEnd"/>
            <w:r w:rsidRPr="00080EEA">
              <w:rPr>
                <w:rFonts w:eastAsia="Arial" w:cs="Arial"/>
                <w:color w:val="000000"/>
              </w:rPr>
              <w:t xml:space="preserve"> collection and is continuing work on this in partnership with local Secwepemc organizations</w:t>
            </w:r>
          </w:p>
          <w:p w:rsidR="000153EA" w:rsidRPr="00080EEA" w:rsidRDefault="000153EA" w:rsidP="00F53AE0">
            <w:pPr>
              <w:numPr>
                <w:ilvl w:val="0"/>
                <w:numId w:val="74"/>
              </w:numPr>
              <w:spacing w:after="0" w:line="259" w:lineRule="auto"/>
              <w:ind w:hanging="360"/>
              <w:contextualSpacing/>
              <w:rPr>
                <w:rFonts w:eastAsia="Arial" w:cs="Arial"/>
                <w:color w:val="000000"/>
              </w:rPr>
            </w:pPr>
            <w:r w:rsidRPr="00080EEA">
              <w:rPr>
                <w:rFonts w:eastAsia="Arial" w:cs="Arial"/>
                <w:color w:val="000000"/>
              </w:rPr>
              <w:t>Ottawa PL - seeking to acknowledge, via plaques in library locations, that buildings are on ancestral lands (e.g. in Ottawa, that our locations are on un-ceded lands of the Algonquin Nation)</w:t>
            </w:r>
          </w:p>
          <w:p w:rsidR="000153EA" w:rsidRPr="00080EEA" w:rsidRDefault="000153EA" w:rsidP="00F53AE0">
            <w:pPr>
              <w:numPr>
                <w:ilvl w:val="0"/>
                <w:numId w:val="74"/>
              </w:numPr>
              <w:spacing w:after="0" w:line="259" w:lineRule="auto"/>
              <w:ind w:hanging="360"/>
              <w:contextualSpacing/>
              <w:rPr>
                <w:rFonts w:eastAsia="Arial" w:cs="Arial"/>
                <w:color w:val="000000"/>
              </w:rPr>
            </w:pPr>
            <w:r w:rsidRPr="00080EEA">
              <w:rPr>
                <w:rFonts w:eastAsia="Arial" w:cs="Arial"/>
                <w:color w:val="000000"/>
              </w:rPr>
              <w:t xml:space="preserve">SFU Library - works with several community partners to provide storage, access, and preservation of digital language data and learning materials, while ensuring it is owned and controlled by the communities and </w:t>
            </w:r>
            <w:proofErr w:type="spellStart"/>
            <w:r w:rsidRPr="00080EEA">
              <w:rPr>
                <w:rFonts w:eastAsia="Arial" w:cs="Arial"/>
                <w:color w:val="000000"/>
              </w:rPr>
              <w:t>organisations</w:t>
            </w:r>
            <w:proofErr w:type="spellEnd"/>
          </w:p>
          <w:p w:rsidR="000153EA" w:rsidRPr="00080EEA" w:rsidRDefault="000153EA" w:rsidP="00F53AE0">
            <w:pPr>
              <w:numPr>
                <w:ilvl w:val="0"/>
                <w:numId w:val="74"/>
              </w:numPr>
              <w:spacing w:after="0" w:line="259" w:lineRule="auto"/>
              <w:ind w:hanging="360"/>
              <w:contextualSpacing/>
              <w:rPr>
                <w:rFonts w:eastAsia="Arial" w:cs="Arial"/>
                <w:color w:val="000000"/>
              </w:rPr>
            </w:pPr>
            <w:r w:rsidRPr="00080EEA">
              <w:rPr>
                <w:rFonts w:eastAsia="Arial" w:cs="Arial"/>
                <w:color w:val="000000"/>
              </w:rPr>
              <w:t xml:space="preserve">SFU - works with the communities to develop culturally relevant metadata and ensure access protocols are supported. An indigenous data </w:t>
            </w:r>
            <w:proofErr w:type="spellStart"/>
            <w:r w:rsidRPr="00080EEA">
              <w:rPr>
                <w:rFonts w:eastAsia="Arial" w:cs="Arial"/>
                <w:color w:val="000000"/>
              </w:rPr>
              <w:t>licence</w:t>
            </w:r>
            <w:proofErr w:type="spellEnd"/>
            <w:r w:rsidRPr="00080EEA">
              <w:rPr>
                <w:rFonts w:eastAsia="Arial" w:cs="Arial"/>
                <w:color w:val="000000"/>
              </w:rPr>
              <w:t xml:space="preserve"> agreement template has been developed</w:t>
            </w:r>
          </w:p>
          <w:p w:rsidR="000153EA" w:rsidRPr="00080EEA" w:rsidRDefault="000153EA" w:rsidP="00F53AE0">
            <w:pPr>
              <w:numPr>
                <w:ilvl w:val="0"/>
                <w:numId w:val="74"/>
              </w:numPr>
              <w:spacing w:after="0" w:line="259" w:lineRule="auto"/>
              <w:ind w:hanging="360"/>
              <w:contextualSpacing/>
              <w:rPr>
                <w:rFonts w:eastAsia="Arial" w:cs="Arial"/>
                <w:color w:val="000000"/>
              </w:rPr>
            </w:pPr>
            <w:r w:rsidRPr="00080EEA">
              <w:rPr>
                <w:rFonts w:eastAsia="Arial" w:cs="Arial"/>
                <w:color w:val="000000"/>
              </w:rPr>
              <w:t xml:space="preserve">VPL - Partner with and support language immersion schools, language nests and adult language classes whether established or new (Ex: Chief </w:t>
            </w:r>
            <w:proofErr w:type="spellStart"/>
            <w:r w:rsidRPr="00080EEA">
              <w:rPr>
                <w:rFonts w:eastAsia="Arial" w:cs="Arial"/>
                <w:color w:val="000000"/>
              </w:rPr>
              <w:t>Atahm</w:t>
            </w:r>
            <w:proofErr w:type="spellEnd"/>
            <w:r w:rsidRPr="00080EEA">
              <w:rPr>
                <w:rFonts w:eastAsia="Arial" w:cs="Arial"/>
                <w:color w:val="000000"/>
              </w:rPr>
              <w:t xml:space="preserve"> School - Chase BC, </w:t>
            </w:r>
            <w:proofErr w:type="spellStart"/>
            <w:r w:rsidRPr="00080EEA">
              <w:rPr>
                <w:rFonts w:eastAsia="Arial" w:cs="Arial"/>
                <w:color w:val="000000"/>
              </w:rPr>
              <w:t>Haahuupayak</w:t>
            </w:r>
            <w:proofErr w:type="spellEnd"/>
            <w:r w:rsidRPr="00080EEA">
              <w:rPr>
                <w:rFonts w:eastAsia="Arial" w:cs="Arial"/>
                <w:color w:val="000000"/>
              </w:rPr>
              <w:t xml:space="preserve"> - </w:t>
            </w:r>
            <w:proofErr w:type="spellStart"/>
            <w:r w:rsidRPr="00080EEA">
              <w:rPr>
                <w:rFonts w:eastAsia="Arial" w:cs="Arial"/>
                <w:color w:val="000000"/>
              </w:rPr>
              <w:t>Tseshaht</w:t>
            </w:r>
            <w:proofErr w:type="spellEnd"/>
            <w:r w:rsidRPr="00080EEA">
              <w:rPr>
                <w:rFonts w:eastAsia="Arial" w:cs="Arial"/>
                <w:color w:val="000000"/>
              </w:rPr>
              <w:t>, BC) - through collections, space, programming.</w:t>
            </w:r>
          </w:p>
        </w:tc>
      </w:tr>
      <w:tr w:rsidR="000153EA" w:rsidRPr="000153EA" w:rsidTr="000153EA">
        <w:tc>
          <w:tcPr>
            <w:tcW w:w="2942"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153EA" w:rsidRPr="00080EEA" w:rsidRDefault="000153EA" w:rsidP="000153EA">
            <w:pPr>
              <w:spacing w:after="0"/>
              <w:rPr>
                <w:rFonts w:eastAsia="Arial" w:cs="Arial"/>
                <w:color w:val="000000"/>
              </w:rPr>
            </w:pPr>
            <w:r w:rsidRPr="00080EEA">
              <w:rPr>
                <w:rFonts w:eastAsia="Arial" w:cs="Arial"/>
                <w:color w:val="000000"/>
              </w:rPr>
              <w:t xml:space="preserve">36. We call upon the federal, provincial, and territorial governments to </w:t>
            </w:r>
            <w:r w:rsidRPr="00080EEA">
              <w:rPr>
                <w:rFonts w:eastAsia="Arial" w:cs="Arial"/>
                <w:color w:val="000000"/>
                <w:highlight w:val="yellow"/>
              </w:rPr>
              <w:t>work with Aboriginal communities to provide culturally relevant services to inmates on issues such as substance abuse, family and domestic violence, and overcoming the experience of having been sexually abused</w:t>
            </w:r>
            <w:r w:rsidRPr="00080EEA">
              <w:rPr>
                <w:rFonts w:eastAsia="Arial" w:cs="Arial"/>
                <w:color w:val="000000"/>
              </w:rPr>
              <w:t>.</w:t>
            </w:r>
          </w:p>
          <w:p w:rsidR="000153EA" w:rsidRPr="00080EEA" w:rsidRDefault="000153EA" w:rsidP="000153EA">
            <w:pPr>
              <w:spacing w:after="0"/>
              <w:rPr>
                <w:rFonts w:eastAsia="Arial" w:cs="Arial"/>
                <w:color w:val="000000"/>
              </w:rPr>
            </w:pPr>
          </w:p>
        </w:tc>
        <w:tc>
          <w:tcPr>
            <w:tcW w:w="6417" w:type="dxa"/>
            <w:tcBorders>
              <w:bottom w:val="single" w:sz="8" w:space="0" w:color="000000"/>
              <w:right w:val="single" w:sz="8" w:space="0" w:color="000000"/>
            </w:tcBorders>
            <w:shd w:val="clear" w:color="auto" w:fill="FFFFFF"/>
            <w:tcMar>
              <w:top w:w="100" w:type="dxa"/>
              <w:left w:w="100" w:type="dxa"/>
              <w:bottom w:w="100" w:type="dxa"/>
              <w:right w:w="100" w:type="dxa"/>
            </w:tcMar>
          </w:tcPr>
          <w:p w:rsidR="000153EA" w:rsidRPr="00080EEA" w:rsidRDefault="000153EA" w:rsidP="00F53AE0">
            <w:pPr>
              <w:numPr>
                <w:ilvl w:val="0"/>
                <w:numId w:val="34"/>
              </w:numPr>
              <w:spacing w:after="0" w:line="259" w:lineRule="auto"/>
              <w:ind w:hanging="360"/>
              <w:contextualSpacing/>
              <w:rPr>
                <w:rFonts w:eastAsia="Arial" w:cs="Arial"/>
                <w:color w:val="000000"/>
              </w:rPr>
            </w:pPr>
            <w:r w:rsidRPr="00080EEA">
              <w:rPr>
                <w:rFonts w:eastAsia="Arial" w:cs="Arial"/>
                <w:color w:val="000000"/>
              </w:rPr>
              <w:t>In collaboration with Public Health departments, and local Aboriginal Community groups, promote Aboriginal Health practices through  collections and programming; act as a bridge to bring community partners together;</w:t>
            </w:r>
          </w:p>
          <w:p w:rsidR="000153EA" w:rsidRPr="00080EEA" w:rsidRDefault="000153EA" w:rsidP="00F53AE0">
            <w:pPr>
              <w:numPr>
                <w:ilvl w:val="0"/>
                <w:numId w:val="34"/>
              </w:numPr>
              <w:spacing w:after="0" w:line="259" w:lineRule="auto"/>
              <w:ind w:hanging="360"/>
              <w:contextualSpacing/>
              <w:rPr>
                <w:rFonts w:eastAsia="Arial" w:cs="Arial"/>
                <w:color w:val="000000"/>
              </w:rPr>
            </w:pPr>
            <w:r w:rsidRPr="00080EEA">
              <w:rPr>
                <w:rFonts w:eastAsia="Arial" w:cs="Arial"/>
                <w:color w:val="000000"/>
              </w:rPr>
              <w:t>Have patrons that reside in detention/correctional  facilities borrow materials at times outside regular library hours.</w:t>
            </w:r>
          </w:p>
          <w:p w:rsidR="000153EA" w:rsidRPr="00080EEA" w:rsidRDefault="000153EA" w:rsidP="000153EA">
            <w:pPr>
              <w:spacing w:after="0"/>
              <w:rPr>
                <w:rFonts w:eastAsia="Arial" w:cs="Arial"/>
                <w:color w:val="000000"/>
              </w:rPr>
            </w:pPr>
            <w:r w:rsidRPr="00080EEA">
              <w:rPr>
                <w:rFonts w:eastAsia="Arial" w:cs="Arial"/>
                <w:color w:val="000000"/>
              </w:rPr>
              <w:t xml:space="preserve"> </w:t>
            </w:r>
          </w:p>
          <w:p w:rsidR="000153EA" w:rsidRPr="00080EEA" w:rsidRDefault="000153EA" w:rsidP="000153EA">
            <w:pPr>
              <w:spacing w:after="0"/>
              <w:rPr>
                <w:rFonts w:eastAsia="Arial" w:cs="Arial"/>
                <w:color w:val="000000"/>
              </w:rPr>
            </w:pPr>
            <w:r w:rsidRPr="00080EEA">
              <w:rPr>
                <w:rFonts w:eastAsia="Arial" w:cs="Arial"/>
                <w:color w:val="000000"/>
              </w:rPr>
              <w:t xml:space="preserve"> </w:t>
            </w:r>
          </w:p>
          <w:p w:rsidR="000153EA" w:rsidRPr="00080EEA" w:rsidRDefault="000153EA" w:rsidP="000153EA">
            <w:pPr>
              <w:spacing w:after="0"/>
              <w:rPr>
                <w:rFonts w:eastAsia="Arial" w:cs="Arial"/>
                <w:color w:val="000000"/>
              </w:rPr>
            </w:pPr>
            <w:r w:rsidRPr="00080EEA">
              <w:rPr>
                <w:rFonts w:eastAsia="Arial" w:cs="Arial"/>
                <w:b/>
                <w:color w:val="000000"/>
              </w:rPr>
              <w:t>Good Practice</w:t>
            </w:r>
          </w:p>
          <w:p w:rsidR="000153EA" w:rsidRPr="00080EEA" w:rsidRDefault="000153EA" w:rsidP="000153EA">
            <w:pPr>
              <w:spacing w:after="0"/>
              <w:rPr>
                <w:rFonts w:eastAsia="Arial" w:cs="Arial"/>
                <w:color w:val="000000"/>
              </w:rPr>
            </w:pPr>
            <w:r w:rsidRPr="00080EEA">
              <w:rPr>
                <w:rFonts w:eastAsia="Arial" w:cs="Arial"/>
                <w:color w:val="000000"/>
              </w:rPr>
              <w:t xml:space="preserve"> </w:t>
            </w:r>
          </w:p>
          <w:p w:rsidR="000153EA" w:rsidRPr="00080EEA" w:rsidRDefault="000153EA" w:rsidP="00F53AE0">
            <w:pPr>
              <w:numPr>
                <w:ilvl w:val="0"/>
                <w:numId w:val="69"/>
              </w:numPr>
              <w:spacing w:after="0" w:line="259" w:lineRule="auto"/>
              <w:ind w:hanging="360"/>
              <w:contextualSpacing/>
              <w:rPr>
                <w:rFonts w:eastAsia="Arial" w:cs="Arial"/>
                <w:color w:val="000000"/>
              </w:rPr>
            </w:pPr>
            <w:r w:rsidRPr="00080EEA">
              <w:rPr>
                <w:rFonts w:eastAsia="Arial" w:cs="Arial"/>
                <w:color w:val="000000"/>
              </w:rPr>
              <w:t>CLA - there is a loose network of librarians across the country involved in prison libraries work (this is left over from the old CLA network structure).  Kirsten Wurmann KWurmann@winnipeg.ca.  coordinates that network, whose work includes developing a right to read statement (which mentions Indigenous peoples ).  Kirsten is also the chair of the MLA’s Prison Libraries Committee.</w:t>
            </w:r>
          </w:p>
          <w:p w:rsidR="000153EA" w:rsidRPr="00080EEA" w:rsidRDefault="000153EA" w:rsidP="00F53AE0">
            <w:pPr>
              <w:numPr>
                <w:ilvl w:val="0"/>
                <w:numId w:val="69"/>
              </w:numPr>
              <w:spacing w:after="0" w:line="259" w:lineRule="auto"/>
              <w:ind w:hanging="360"/>
              <w:contextualSpacing/>
              <w:rPr>
                <w:rFonts w:eastAsia="Arial" w:cs="Arial"/>
                <w:color w:val="000000"/>
              </w:rPr>
            </w:pPr>
            <w:r w:rsidRPr="00080EEA">
              <w:rPr>
                <w:rFonts w:eastAsia="Arial" w:cs="Arial"/>
                <w:color w:val="000000"/>
              </w:rPr>
              <w:t>Manitoba Library Association – the Prison Libraries Committee is made up mostly of library workers from public and academic libraries in Winnipeg.  See:</w:t>
            </w:r>
            <w:hyperlink r:id="rId56">
              <w:r w:rsidRPr="00080EEA">
                <w:rPr>
                  <w:rFonts w:eastAsia="Arial" w:cs="Arial"/>
                  <w:color w:val="000000"/>
                </w:rPr>
                <w:t xml:space="preserve"> </w:t>
              </w:r>
            </w:hyperlink>
            <w:hyperlink r:id="rId57">
              <w:r w:rsidRPr="00080EEA">
                <w:rPr>
                  <w:rFonts w:eastAsia="Arial" w:cs="Arial"/>
                  <w:color w:val="1155CC"/>
                  <w:u w:val="single"/>
                </w:rPr>
                <w:t>http://www.mla.mb.ca/content/prison-libraries-committee</w:t>
              </w:r>
            </w:hyperlink>
          </w:p>
          <w:p w:rsidR="000153EA" w:rsidRPr="00080EEA" w:rsidRDefault="000153EA" w:rsidP="00F53AE0">
            <w:pPr>
              <w:numPr>
                <w:ilvl w:val="0"/>
                <w:numId w:val="69"/>
              </w:numPr>
              <w:spacing w:after="0" w:line="259" w:lineRule="auto"/>
              <w:ind w:hanging="360"/>
              <w:contextualSpacing/>
              <w:rPr>
                <w:rFonts w:eastAsia="Arial" w:cs="Arial"/>
                <w:color w:val="000000"/>
              </w:rPr>
            </w:pPr>
            <w:r w:rsidRPr="00080EEA">
              <w:rPr>
                <w:rFonts w:eastAsia="Times New Roman" w:cs="Times New Roman"/>
                <w:color w:val="000000"/>
              </w:rPr>
              <w:t xml:space="preserve"> </w:t>
            </w:r>
            <w:r w:rsidRPr="00080EEA">
              <w:rPr>
                <w:rFonts w:eastAsia="Arial" w:cs="Arial"/>
                <w:color w:val="000000"/>
              </w:rPr>
              <w:t>MLA - New programming being piloted is a book club in the provincial women’s facility.  The Pas Public Library also works with the correctional facility there and this is part of that library’s formal operations</w:t>
            </w:r>
          </w:p>
          <w:p w:rsidR="000153EA" w:rsidRPr="00080EEA" w:rsidRDefault="000153EA" w:rsidP="00F53AE0">
            <w:pPr>
              <w:numPr>
                <w:ilvl w:val="0"/>
                <w:numId w:val="69"/>
              </w:numPr>
              <w:spacing w:after="0" w:line="259" w:lineRule="auto"/>
              <w:ind w:hanging="360"/>
              <w:contextualSpacing/>
              <w:rPr>
                <w:rFonts w:eastAsia="Arial" w:cs="Arial"/>
                <w:color w:val="000000"/>
              </w:rPr>
            </w:pPr>
            <w:r w:rsidRPr="00080EEA">
              <w:rPr>
                <w:rFonts w:eastAsia="Arial" w:cs="Arial"/>
                <w:color w:val="000000"/>
              </w:rPr>
              <w:t>MLA - an overview of the prison library situation in Manitoba – including a good toolkit for starting service (applicable across the country) can be found here:</w:t>
            </w:r>
            <w:hyperlink r:id="rId58">
              <w:r w:rsidRPr="00080EEA">
                <w:rPr>
                  <w:rFonts w:eastAsia="Arial" w:cs="Arial"/>
                  <w:color w:val="000000"/>
                </w:rPr>
                <w:t xml:space="preserve">  </w:t>
              </w:r>
            </w:hyperlink>
            <w:hyperlink r:id="rId59">
              <w:r w:rsidRPr="00080EEA">
                <w:rPr>
                  <w:rFonts w:eastAsia="Arial" w:cs="Arial"/>
                  <w:color w:val="1155CC"/>
                  <w:u w:val="single"/>
                </w:rPr>
                <w:t>https://librarytoolshed.ca/content/library-outreach-inside</w:t>
              </w:r>
            </w:hyperlink>
            <w:r w:rsidRPr="00080EEA">
              <w:rPr>
                <w:rFonts w:eastAsia="Arial" w:cs="Arial"/>
                <w:color w:val="000000"/>
              </w:rPr>
              <w:t xml:space="preserve">  It was produced by the Province of Manitoba.</w:t>
            </w:r>
          </w:p>
          <w:p w:rsidR="000153EA" w:rsidRPr="00080EEA" w:rsidRDefault="000153EA" w:rsidP="00F53AE0">
            <w:pPr>
              <w:numPr>
                <w:ilvl w:val="0"/>
                <w:numId w:val="69"/>
              </w:numPr>
              <w:spacing w:after="0" w:line="259" w:lineRule="auto"/>
              <w:ind w:hanging="360"/>
              <w:contextualSpacing/>
              <w:rPr>
                <w:rFonts w:eastAsia="Arial" w:cs="Arial"/>
                <w:color w:val="000000"/>
              </w:rPr>
            </w:pPr>
            <w:r w:rsidRPr="00080EEA">
              <w:rPr>
                <w:rFonts w:eastAsia="Arial" w:cs="Arial"/>
                <w:color w:val="000000"/>
              </w:rPr>
              <w:t>VIRL- Nanaimo Correctional Center partnership - Prison Libraries (transition/partnership to Public Libraries)</w:t>
            </w:r>
          </w:p>
          <w:p w:rsidR="000153EA" w:rsidRPr="00080EEA" w:rsidRDefault="000153EA" w:rsidP="00F53AE0">
            <w:pPr>
              <w:numPr>
                <w:ilvl w:val="0"/>
                <w:numId w:val="69"/>
              </w:numPr>
              <w:spacing w:after="0" w:line="259" w:lineRule="auto"/>
              <w:ind w:hanging="360"/>
              <w:contextualSpacing/>
              <w:rPr>
                <w:rFonts w:eastAsia="Arial" w:cs="Arial"/>
                <w:color w:val="000000"/>
              </w:rPr>
            </w:pPr>
            <w:r w:rsidRPr="00080EEA">
              <w:rPr>
                <w:rFonts w:eastAsia="Arial" w:cs="Arial"/>
                <w:color w:val="000000"/>
              </w:rPr>
              <w:t>Iqaluit Centennial Library / Nunavut - offers outreach services to those unable to physically make it to the library; ICL has multiple weekly times when correctional facilities staff and those currently incarcerated (in multiple separate institutions) are able to visit the library outside of regular open hours to make use of the library (to borrow materials, use the computers, as reference questions, etc.)</w:t>
            </w:r>
          </w:p>
          <w:p w:rsidR="000153EA" w:rsidRPr="00080EEA" w:rsidRDefault="000153EA" w:rsidP="00F53AE0">
            <w:pPr>
              <w:numPr>
                <w:ilvl w:val="0"/>
                <w:numId w:val="69"/>
              </w:numPr>
              <w:spacing w:after="0" w:line="259" w:lineRule="auto"/>
              <w:ind w:hanging="360"/>
              <w:contextualSpacing/>
              <w:rPr>
                <w:rFonts w:eastAsia="Arial" w:cs="Arial"/>
                <w:color w:val="000000"/>
              </w:rPr>
            </w:pPr>
            <w:r w:rsidRPr="00080EEA">
              <w:rPr>
                <w:rFonts w:eastAsia="Arial" w:cs="Arial"/>
                <w:color w:val="000000"/>
              </w:rPr>
              <w:t xml:space="preserve">GELA (Greater Edmonton Library Association) Prison Project - </w:t>
            </w:r>
            <w:proofErr w:type="spellStart"/>
            <w:r w:rsidRPr="00080EEA">
              <w:rPr>
                <w:rFonts w:eastAsia="Arial" w:cs="Arial"/>
                <w:color w:val="000000"/>
              </w:rPr>
              <w:t>Bookclubs</w:t>
            </w:r>
            <w:proofErr w:type="spellEnd"/>
            <w:r w:rsidRPr="00080EEA">
              <w:rPr>
                <w:rFonts w:eastAsia="Arial" w:cs="Arial"/>
                <w:color w:val="000000"/>
              </w:rPr>
              <w:t xml:space="preserve"> and Storybook Project, along with a partnership with EPL - http://gela.ca/gela-prison-project-2/</w:t>
            </w:r>
          </w:p>
          <w:p w:rsidR="000153EA" w:rsidRPr="00080EEA" w:rsidRDefault="000153EA" w:rsidP="000153EA">
            <w:pPr>
              <w:spacing w:after="0"/>
              <w:rPr>
                <w:rFonts w:eastAsia="Arial" w:cs="Arial"/>
                <w:color w:val="000000"/>
              </w:rPr>
            </w:pPr>
          </w:p>
        </w:tc>
      </w:tr>
      <w:tr w:rsidR="000153EA" w:rsidRPr="000153EA" w:rsidTr="000153EA">
        <w:tc>
          <w:tcPr>
            <w:tcW w:w="2942"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153EA" w:rsidRPr="00080EEA" w:rsidRDefault="000153EA" w:rsidP="000153EA">
            <w:pPr>
              <w:spacing w:after="0"/>
              <w:rPr>
                <w:rFonts w:eastAsia="Arial" w:cs="Arial"/>
                <w:color w:val="000000"/>
              </w:rPr>
            </w:pPr>
            <w:r w:rsidRPr="00080EEA">
              <w:rPr>
                <w:rFonts w:eastAsia="Arial" w:cs="Arial"/>
                <w:color w:val="000000"/>
              </w:rPr>
              <w:t xml:space="preserve">53. We call upon the Parliament of Canada, in consultation and collaboration with Aboriginal peoples, to enact legislation to </w:t>
            </w:r>
            <w:r w:rsidRPr="00080EEA">
              <w:rPr>
                <w:rFonts w:eastAsia="Arial" w:cs="Arial"/>
                <w:color w:val="000000"/>
                <w:highlight w:val="yellow"/>
              </w:rPr>
              <w:t>establish a National Council for Reconciliation. The legislation would establish the council as an independent, national, oversight body</w:t>
            </w:r>
            <w:r w:rsidRPr="00080EEA">
              <w:rPr>
                <w:rFonts w:eastAsia="Arial" w:cs="Arial"/>
                <w:color w:val="000000"/>
              </w:rPr>
              <w:t xml:space="preserve"> with membership jointly appointed by the Government of Canada and national Aboriginal organizations, and consisting of Aboriginal and non-Aboriginal members. Its mandate would include, but not be limited to, the following:</w:t>
            </w:r>
          </w:p>
          <w:p w:rsidR="000153EA" w:rsidRPr="00080EEA" w:rsidRDefault="000153EA" w:rsidP="000153EA">
            <w:pPr>
              <w:spacing w:after="0"/>
              <w:rPr>
                <w:rFonts w:eastAsia="Arial" w:cs="Arial"/>
                <w:color w:val="000000"/>
              </w:rPr>
            </w:pPr>
          </w:p>
          <w:p w:rsidR="000153EA" w:rsidRPr="00080EEA" w:rsidRDefault="000153EA" w:rsidP="000153EA">
            <w:pPr>
              <w:spacing w:after="0"/>
              <w:rPr>
                <w:rFonts w:eastAsia="Arial" w:cs="Arial"/>
                <w:color w:val="000000"/>
              </w:rPr>
            </w:pPr>
            <w:proofErr w:type="spellStart"/>
            <w:r w:rsidRPr="00080EEA">
              <w:rPr>
                <w:rFonts w:eastAsia="Arial" w:cs="Arial"/>
                <w:color w:val="000000"/>
              </w:rPr>
              <w:t>i</w:t>
            </w:r>
            <w:proofErr w:type="spellEnd"/>
            <w:r w:rsidRPr="00080EEA">
              <w:rPr>
                <w:rFonts w:eastAsia="Arial" w:cs="Arial"/>
                <w:color w:val="000000"/>
              </w:rPr>
              <w:t>. Monitor, evaluate, and report annually to Parliament and the people of Canada on the Government of Canada’s post-apology progress on reconciliation to ensure that government accountability for reconciling the relationship between Aboriginal peoples and the Crown is maintained in the coming years.</w:t>
            </w:r>
          </w:p>
          <w:p w:rsidR="000153EA" w:rsidRPr="00080EEA" w:rsidRDefault="000153EA" w:rsidP="000153EA">
            <w:pPr>
              <w:spacing w:after="0"/>
              <w:rPr>
                <w:rFonts w:eastAsia="Arial" w:cs="Arial"/>
                <w:color w:val="000000"/>
              </w:rPr>
            </w:pPr>
          </w:p>
          <w:p w:rsidR="000153EA" w:rsidRPr="00080EEA" w:rsidRDefault="000153EA" w:rsidP="000153EA">
            <w:pPr>
              <w:spacing w:after="0"/>
              <w:rPr>
                <w:rFonts w:eastAsia="Arial" w:cs="Arial"/>
                <w:color w:val="000000"/>
              </w:rPr>
            </w:pPr>
            <w:r w:rsidRPr="00080EEA">
              <w:rPr>
                <w:rFonts w:eastAsia="Arial" w:cs="Arial"/>
                <w:color w:val="000000"/>
              </w:rPr>
              <w:t>ii. Monitor, evaluate, and report to Parliament and the people of Canada on reconciliation progress across all levels and sectors of Canadian society, including the implementation of the Truth and Reconciliation Commission of Canada’s Calls to Action.</w:t>
            </w:r>
          </w:p>
          <w:p w:rsidR="000153EA" w:rsidRPr="00080EEA" w:rsidRDefault="000153EA" w:rsidP="000153EA">
            <w:pPr>
              <w:spacing w:after="0"/>
              <w:rPr>
                <w:rFonts w:eastAsia="Arial" w:cs="Arial"/>
                <w:color w:val="000000"/>
              </w:rPr>
            </w:pPr>
          </w:p>
          <w:p w:rsidR="000153EA" w:rsidRPr="00080EEA" w:rsidRDefault="000153EA" w:rsidP="000153EA">
            <w:pPr>
              <w:spacing w:after="0"/>
              <w:rPr>
                <w:rFonts w:eastAsia="Arial" w:cs="Arial"/>
                <w:color w:val="000000"/>
              </w:rPr>
            </w:pPr>
            <w:r w:rsidRPr="00080EEA">
              <w:rPr>
                <w:rFonts w:eastAsia="Arial" w:cs="Arial"/>
                <w:color w:val="000000"/>
              </w:rPr>
              <w:t>iii. Develop and implement a multi-year National Action Plan for Reconciliation, which includes research and policy development, public education programs, and resources.</w:t>
            </w:r>
          </w:p>
          <w:p w:rsidR="000153EA" w:rsidRPr="00080EEA" w:rsidRDefault="000153EA" w:rsidP="000153EA">
            <w:pPr>
              <w:spacing w:after="0"/>
              <w:rPr>
                <w:rFonts w:eastAsia="Arial" w:cs="Arial"/>
                <w:color w:val="000000"/>
              </w:rPr>
            </w:pPr>
          </w:p>
          <w:p w:rsidR="000153EA" w:rsidRPr="00080EEA" w:rsidRDefault="000153EA" w:rsidP="000153EA">
            <w:pPr>
              <w:spacing w:after="0"/>
              <w:rPr>
                <w:rFonts w:eastAsia="Arial" w:cs="Arial"/>
                <w:color w:val="000000"/>
              </w:rPr>
            </w:pPr>
            <w:r w:rsidRPr="00080EEA">
              <w:rPr>
                <w:rFonts w:eastAsia="Arial" w:cs="Arial"/>
                <w:color w:val="000000"/>
              </w:rPr>
              <w:t>iv. Promote public dialogue, public/private partnerships, and public initiatives for reconciliation.</w:t>
            </w:r>
          </w:p>
        </w:tc>
        <w:tc>
          <w:tcPr>
            <w:tcW w:w="6417" w:type="dxa"/>
            <w:tcBorders>
              <w:bottom w:val="single" w:sz="8" w:space="0" w:color="000000"/>
              <w:right w:val="single" w:sz="8" w:space="0" w:color="000000"/>
            </w:tcBorders>
            <w:tcMar>
              <w:top w:w="100" w:type="dxa"/>
              <w:left w:w="100" w:type="dxa"/>
              <w:bottom w:w="100" w:type="dxa"/>
              <w:right w:w="100" w:type="dxa"/>
            </w:tcMar>
          </w:tcPr>
          <w:p w:rsidR="000153EA" w:rsidRPr="00080EEA" w:rsidRDefault="000153EA" w:rsidP="00F53AE0">
            <w:pPr>
              <w:numPr>
                <w:ilvl w:val="0"/>
                <w:numId w:val="22"/>
              </w:numPr>
              <w:spacing w:after="0" w:line="259" w:lineRule="auto"/>
              <w:ind w:hanging="346"/>
              <w:contextualSpacing/>
              <w:rPr>
                <w:rFonts w:eastAsia="Arial" w:cs="Arial"/>
                <w:color w:val="000000"/>
              </w:rPr>
            </w:pPr>
            <w:r w:rsidRPr="00080EEA">
              <w:rPr>
                <w:rFonts w:eastAsia="Arial" w:cs="Arial"/>
                <w:color w:val="000000"/>
              </w:rPr>
              <w:t>Provide input to and support for a multi-year National Action Plan for Reconciliation, which includes research and policy development, public education programs, and resources;</w:t>
            </w:r>
          </w:p>
          <w:p w:rsidR="000153EA" w:rsidRPr="00080EEA" w:rsidRDefault="000153EA" w:rsidP="00F53AE0">
            <w:pPr>
              <w:numPr>
                <w:ilvl w:val="0"/>
                <w:numId w:val="22"/>
              </w:numPr>
              <w:spacing w:after="0" w:line="259" w:lineRule="auto"/>
              <w:ind w:hanging="346"/>
              <w:contextualSpacing/>
              <w:rPr>
                <w:rFonts w:eastAsia="Arial" w:cs="Arial"/>
                <w:color w:val="000000"/>
              </w:rPr>
            </w:pPr>
            <w:r w:rsidRPr="00080EEA">
              <w:rPr>
                <w:rFonts w:eastAsia="Arial" w:cs="Arial"/>
                <w:color w:val="000000"/>
              </w:rPr>
              <w:t>Provide space, resources and facilities to enable public dialogue, public / private partnerships and public initiatives for reconciliation.</w:t>
            </w:r>
          </w:p>
        </w:tc>
      </w:tr>
      <w:tr w:rsidR="000153EA" w:rsidRPr="000153EA" w:rsidTr="000153EA">
        <w:tc>
          <w:tcPr>
            <w:tcW w:w="2942"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153EA" w:rsidRPr="00080EEA" w:rsidRDefault="000153EA" w:rsidP="000153EA">
            <w:pPr>
              <w:spacing w:after="0"/>
              <w:rPr>
                <w:rFonts w:eastAsia="Arial" w:cs="Arial"/>
                <w:color w:val="000000"/>
              </w:rPr>
            </w:pPr>
            <w:r w:rsidRPr="00080EEA">
              <w:rPr>
                <w:rFonts w:eastAsia="Arial" w:cs="Arial"/>
                <w:color w:val="000000"/>
              </w:rPr>
              <w:t xml:space="preserve">57. We call upon federal, provincial, territorial, and municipal governments to </w:t>
            </w:r>
            <w:r w:rsidRPr="00080EEA">
              <w:rPr>
                <w:rFonts w:eastAsia="Arial" w:cs="Arial"/>
                <w:color w:val="000000"/>
                <w:highlight w:val="yellow"/>
              </w:rPr>
              <w:t>provide education to public servants on the history of Aboriginal peoples, including the history and legacy of residential schools</w:t>
            </w:r>
            <w:r w:rsidRPr="00080EEA">
              <w:rPr>
                <w:rFonts w:eastAsia="Arial" w:cs="Arial"/>
                <w:color w:val="000000"/>
              </w:rPr>
              <w:t>, the United Nations Declaration on the Rights of Indigenous Peoples, Treaties and Aboriginal rights, Indigenous law, and Aboriginal–Crown relations. This will require skills-based training in intercultural competency, conflict resolution, human rights, and anti-racism.</w:t>
            </w:r>
          </w:p>
          <w:p w:rsidR="000153EA" w:rsidRPr="00080EEA" w:rsidRDefault="000153EA" w:rsidP="000153EA">
            <w:pPr>
              <w:spacing w:after="0"/>
              <w:rPr>
                <w:rFonts w:eastAsia="Arial" w:cs="Arial"/>
                <w:color w:val="000000"/>
              </w:rPr>
            </w:pPr>
          </w:p>
        </w:tc>
        <w:tc>
          <w:tcPr>
            <w:tcW w:w="6417" w:type="dxa"/>
            <w:tcBorders>
              <w:bottom w:val="single" w:sz="8" w:space="0" w:color="000000"/>
              <w:right w:val="single" w:sz="8" w:space="0" w:color="000000"/>
            </w:tcBorders>
            <w:tcMar>
              <w:top w:w="100" w:type="dxa"/>
              <w:left w:w="100" w:type="dxa"/>
              <w:bottom w:w="100" w:type="dxa"/>
              <w:right w:w="100" w:type="dxa"/>
            </w:tcMar>
          </w:tcPr>
          <w:p w:rsidR="000153EA" w:rsidRPr="00080EEA" w:rsidRDefault="000153EA" w:rsidP="00F53AE0">
            <w:pPr>
              <w:numPr>
                <w:ilvl w:val="0"/>
                <w:numId w:val="28"/>
              </w:numPr>
              <w:spacing w:after="0" w:line="259" w:lineRule="auto"/>
              <w:contextualSpacing/>
              <w:rPr>
                <w:rFonts w:eastAsia="Arial" w:cs="Arial"/>
                <w:color w:val="000000"/>
              </w:rPr>
            </w:pPr>
            <w:r w:rsidRPr="00080EEA">
              <w:rPr>
                <w:rFonts w:eastAsia="Arial" w:cs="Arial"/>
                <w:color w:val="000000"/>
              </w:rPr>
              <w:t>Introduce core training for all staff to ensure awareness of the Intergenerational impact of Residential School and Colonization;</w:t>
            </w:r>
          </w:p>
          <w:p w:rsidR="000153EA" w:rsidRPr="00080EEA" w:rsidRDefault="000153EA" w:rsidP="00F53AE0">
            <w:pPr>
              <w:numPr>
                <w:ilvl w:val="0"/>
                <w:numId w:val="28"/>
              </w:numPr>
              <w:spacing w:after="0" w:line="259" w:lineRule="auto"/>
              <w:contextualSpacing/>
              <w:rPr>
                <w:rFonts w:eastAsia="Arial" w:cs="Arial"/>
                <w:color w:val="000000"/>
              </w:rPr>
            </w:pPr>
            <w:r w:rsidRPr="00080EEA">
              <w:rPr>
                <w:rFonts w:eastAsia="Arial" w:cs="Arial"/>
                <w:color w:val="000000"/>
              </w:rPr>
              <w:t>Provide language training for staff – to serve people in their official language;</w:t>
            </w:r>
          </w:p>
          <w:p w:rsidR="000153EA" w:rsidRPr="00080EEA" w:rsidRDefault="000153EA" w:rsidP="00F53AE0">
            <w:pPr>
              <w:numPr>
                <w:ilvl w:val="0"/>
                <w:numId w:val="28"/>
              </w:numPr>
              <w:spacing w:after="0" w:line="259" w:lineRule="auto"/>
              <w:contextualSpacing/>
              <w:rPr>
                <w:rFonts w:eastAsia="Arial" w:cs="Arial"/>
                <w:color w:val="000000"/>
              </w:rPr>
            </w:pPr>
            <w:r w:rsidRPr="00080EEA">
              <w:rPr>
                <w:rFonts w:eastAsia="Arial" w:cs="Arial"/>
                <w:color w:val="000000"/>
              </w:rPr>
              <w:t>Form staff working group to focus on furthering Reconciliation within the Library, enhancing staff supports and knowledge, and developing and sharing ideas.</w:t>
            </w:r>
          </w:p>
          <w:p w:rsidR="000153EA" w:rsidRPr="00080EEA" w:rsidRDefault="000153EA" w:rsidP="000153EA">
            <w:pPr>
              <w:spacing w:after="0"/>
              <w:rPr>
                <w:rFonts w:eastAsia="Arial" w:cs="Arial"/>
                <w:color w:val="000000"/>
              </w:rPr>
            </w:pPr>
            <w:r w:rsidRPr="00080EEA">
              <w:rPr>
                <w:rFonts w:eastAsia="Arial" w:cs="Arial"/>
                <w:color w:val="000000"/>
              </w:rPr>
              <w:t xml:space="preserve"> </w:t>
            </w:r>
          </w:p>
          <w:p w:rsidR="000153EA" w:rsidRPr="00080EEA" w:rsidRDefault="000153EA" w:rsidP="000153EA">
            <w:pPr>
              <w:spacing w:after="0"/>
              <w:rPr>
                <w:rFonts w:eastAsia="Arial" w:cs="Arial"/>
                <w:color w:val="000000"/>
              </w:rPr>
            </w:pPr>
            <w:r w:rsidRPr="00080EEA">
              <w:rPr>
                <w:rFonts w:eastAsia="Arial" w:cs="Arial"/>
                <w:b/>
                <w:color w:val="000000"/>
              </w:rPr>
              <w:t>Good Practice</w:t>
            </w:r>
          </w:p>
          <w:p w:rsidR="000153EA" w:rsidRPr="00080EEA" w:rsidRDefault="000153EA" w:rsidP="000153EA">
            <w:pPr>
              <w:spacing w:after="0"/>
              <w:rPr>
                <w:rFonts w:eastAsia="Arial" w:cs="Arial"/>
                <w:color w:val="000000"/>
              </w:rPr>
            </w:pPr>
            <w:r w:rsidRPr="00080EEA">
              <w:rPr>
                <w:rFonts w:eastAsia="Arial" w:cs="Arial"/>
                <w:b/>
                <w:color w:val="000000"/>
              </w:rPr>
              <w:t xml:space="preserve"> </w:t>
            </w:r>
          </w:p>
          <w:p w:rsidR="000153EA" w:rsidRPr="00080EEA" w:rsidRDefault="000153EA" w:rsidP="00F53AE0">
            <w:pPr>
              <w:numPr>
                <w:ilvl w:val="0"/>
                <w:numId w:val="66"/>
              </w:numPr>
              <w:spacing w:after="0" w:line="259" w:lineRule="auto"/>
              <w:ind w:hanging="360"/>
              <w:contextualSpacing/>
              <w:rPr>
                <w:rFonts w:eastAsia="Arial" w:cs="Arial"/>
                <w:color w:val="000000"/>
              </w:rPr>
            </w:pPr>
            <w:r w:rsidRPr="00080EEA">
              <w:rPr>
                <w:rFonts w:eastAsia="Arial" w:cs="Arial"/>
                <w:color w:val="000000"/>
              </w:rPr>
              <w:t xml:space="preserve">The City of Ottawa has been hosting a yearly Aboriginal Awareness Day, set up conference style, free of charge for all municipal employees – last year we were </w:t>
            </w:r>
            <w:proofErr w:type="spellStart"/>
            <w:r w:rsidRPr="00080EEA">
              <w:rPr>
                <w:rFonts w:eastAsia="Arial" w:cs="Arial"/>
                <w:color w:val="000000"/>
              </w:rPr>
              <w:t>honoured</w:t>
            </w:r>
            <w:proofErr w:type="spellEnd"/>
            <w:r w:rsidRPr="00080EEA">
              <w:rPr>
                <w:rFonts w:eastAsia="Arial" w:cs="Arial"/>
                <w:color w:val="000000"/>
              </w:rPr>
              <w:t xml:space="preserve"> to hear from Justice Sinclair, speak with elders, and hear from one of the founders from APTN. On the cultural side, we ate traditional foods and were treated to Aboriginal dancing and throat signing.</w:t>
            </w:r>
          </w:p>
          <w:p w:rsidR="000153EA" w:rsidRPr="00080EEA" w:rsidRDefault="000153EA" w:rsidP="00F53AE0">
            <w:pPr>
              <w:numPr>
                <w:ilvl w:val="0"/>
                <w:numId w:val="66"/>
              </w:numPr>
              <w:spacing w:after="0" w:line="259" w:lineRule="auto"/>
              <w:ind w:hanging="360"/>
              <w:contextualSpacing/>
              <w:rPr>
                <w:rFonts w:eastAsia="Arial" w:cs="Arial"/>
                <w:color w:val="000000"/>
              </w:rPr>
            </w:pPr>
            <w:r w:rsidRPr="00080EEA">
              <w:rPr>
                <w:rFonts w:eastAsia="Arial" w:cs="Arial"/>
                <w:color w:val="000000"/>
              </w:rPr>
              <w:t>VPL – staff received cultural competency training</w:t>
            </w:r>
          </w:p>
          <w:p w:rsidR="000153EA" w:rsidRPr="00080EEA" w:rsidRDefault="000153EA" w:rsidP="00F53AE0">
            <w:pPr>
              <w:numPr>
                <w:ilvl w:val="0"/>
                <w:numId w:val="66"/>
              </w:numPr>
              <w:spacing w:after="0" w:line="259" w:lineRule="auto"/>
              <w:ind w:hanging="360"/>
              <w:contextualSpacing/>
              <w:rPr>
                <w:rFonts w:eastAsia="Arial" w:cs="Arial"/>
                <w:color w:val="000000"/>
              </w:rPr>
            </w:pPr>
            <w:r w:rsidRPr="00080EEA">
              <w:rPr>
                <w:rFonts w:eastAsia="Arial" w:cs="Arial"/>
                <w:color w:val="000000"/>
              </w:rPr>
              <w:t>VPL – TRC Working Group formed</w:t>
            </w:r>
          </w:p>
          <w:p w:rsidR="000153EA" w:rsidRPr="00080EEA" w:rsidRDefault="000153EA" w:rsidP="00F53AE0">
            <w:pPr>
              <w:numPr>
                <w:ilvl w:val="0"/>
                <w:numId w:val="66"/>
              </w:numPr>
              <w:spacing w:after="0" w:line="259" w:lineRule="auto"/>
              <w:ind w:hanging="360"/>
              <w:contextualSpacing/>
              <w:rPr>
                <w:rFonts w:eastAsia="Arial" w:cs="Arial"/>
                <w:color w:val="000000"/>
              </w:rPr>
            </w:pPr>
            <w:r w:rsidRPr="00080EEA">
              <w:rPr>
                <w:rFonts w:eastAsia="Arial" w:cs="Arial"/>
                <w:color w:val="000000"/>
              </w:rPr>
              <w:t xml:space="preserve">VPL – intranet page launched focusing on T&amp;R. </w:t>
            </w:r>
          </w:p>
          <w:p w:rsidR="000153EA" w:rsidRPr="00080EEA" w:rsidRDefault="000153EA" w:rsidP="00F53AE0">
            <w:pPr>
              <w:numPr>
                <w:ilvl w:val="0"/>
                <w:numId w:val="66"/>
              </w:numPr>
              <w:spacing w:after="0" w:line="259" w:lineRule="auto"/>
              <w:ind w:hanging="360"/>
              <w:contextualSpacing/>
              <w:rPr>
                <w:rFonts w:eastAsia="Arial" w:cs="Arial"/>
                <w:color w:val="000000"/>
              </w:rPr>
            </w:pPr>
            <w:r w:rsidRPr="00080EEA">
              <w:rPr>
                <w:rFonts w:eastAsia="Arial" w:cs="Arial"/>
                <w:color w:val="000000"/>
              </w:rPr>
              <w:t>Yellowknife Public Library - All staff to receive Residential School sensitivity training</w:t>
            </w:r>
          </w:p>
        </w:tc>
      </w:tr>
      <w:tr w:rsidR="000153EA" w:rsidRPr="000153EA" w:rsidTr="000153EA">
        <w:tc>
          <w:tcPr>
            <w:tcW w:w="2942"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153EA" w:rsidRPr="00080EEA" w:rsidRDefault="000153EA" w:rsidP="000153EA">
            <w:pPr>
              <w:spacing w:after="0"/>
              <w:rPr>
                <w:rFonts w:eastAsia="Arial" w:cs="Arial"/>
                <w:color w:val="000000"/>
              </w:rPr>
            </w:pPr>
            <w:r w:rsidRPr="00080EEA">
              <w:rPr>
                <w:rFonts w:eastAsia="Arial" w:cs="Arial"/>
                <w:color w:val="000000"/>
              </w:rPr>
              <w:t>63. We call upon the Council of Ministers of Education, Canada to maintain an annual commitment to Aboriginal education issues, including:</w:t>
            </w:r>
          </w:p>
          <w:p w:rsidR="000153EA" w:rsidRPr="00080EEA" w:rsidRDefault="000153EA" w:rsidP="000153EA">
            <w:pPr>
              <w:spacing w:after="0"/>
              <w:rPr>
                <w:rFonts w:eastAsia="Arial" w:cs="Arial"/>
                <w:color w:val="000000"/>
              </w:rPr>
            </w:pPr>
          </w:p>
          <w:p w:rsidR="000153EA" w:rsidRPr="00080EEA" w:rsidRDefault="000153EA" w:rsidP="000153EA">
            <w:pPr>
              <w:spacing w:after="0"/>
              <w:rPr>
                <w:rFonts w:eastAsia="Arial" w:cs="Arial"/>
                <w:color w:val="000000"/>
              </w:rPr>
            </w:pPr>
            <w:proofErr w:type="spellStart"/>
            <w:r w:rsidRPr="00080EEA">
              <w:rPr>
                <w:rFonts w:eastAsia="Arial" w:cs="Arial"/>
                <w:color w:val="000000"/>
              </w:rPr>
              <w:t>i</w:t>
            </w:r>
            <w:proofErr w:type="spellEnd"/>
            <w:r w:rsidRPr="00080EEA">
              <w:rPr>
                <w:rFonts w:eastAsia="Arial" w:cs="Arial"/>
                <w:color w:val="000000"/>
              </w:rPr>
              <w:t xml:space="preserve">. </w:t>
            </w:r>
            <w:r w:rsidRPr="00080EEA">
              <w:rPr>
                <w:rFonts w:eastAsia="Arial" w:cs="Arial"/>
                <w:color w:val="000000"/>
                <w:highlight w:val="yellow"/>
              </w:rPr>
              <w:t>Developing and implementing Kindergarten to Grade Twelve curriculum and learning resources on Aboriginal peoples in Canadian history, and the history and legacy of residential schools.</w:t>
            </w:r>
          </w:p>
          <w:p w:rsidR="000153EA" w:rsidRPr="00080EEA" w:rsidRDefault="000153EA" w:rsidP="000153EA">
            <w:pPr>
              <w:spacing w:after="0"/>
              <w:rPr>
                <w:rFonts w:eastAsia="Arial" w:cs="Arial"/>
                <w:color w:val="000000"/>
              </w:rPr>
            </w:pPr>
          </w:p>
          <w:p w:rsidR="000153EA" w:rsidRPr="00080EEA" w:rsidRDefault="000153EA" w:rsidP="000153EA">
            <w:pPr>
              <w:spacing w:after="0"/>
              <w:rPr>
                <w:rFonts w:eastAsia="Arial" w:cs="Arial"/>
                <w:color w:val="000000"/>
              </w:rPr>
            </w:pPr>
            <w:r w:rsidRPr="00080EEA">
              <w:rPr>
                <w:rFonts w:eastAsia="Arial" w:cs="Arial"/>
                <w:color w:val="000000"/>
              </w:rPr>
              <w:t>ii. Sharing information and best practices on teaching curriculum related to residential schools and Aboriginal history.</w:t>
            </w:r>
          </w:p>
          <w:p w:rsidR="000153EA" w:rsidRPr="00080EEA" w:rsidRDefault="000153EA" w:rsidP="000153EA">
            <w:pPr>
              <w:spacing w:after="0"/>
              <w:rPr>
                <w:rFonts w:eastAsia="Arial" w:cs="Arial"/>
                <w:color w:val="000000"/>
              </w:rPr>
            </w:pPr>
          </w:p>
          <w:p w:rsidR="000153EA" w:rsidRPr="00080EEA" w:rsidRDefault="000153EA" w:rsidP="000153EA">
            <w:pPr>
              <w:spacing w:after="0"/>
              <w:rPr>
                <w:rFonts w:eastAsia="Arial" w:cs="Arial"/>
                <w:color w:val="000000"/>
              </w:rPr>
            </w:pPr>
            <w:r w:rsidRPr="00080EEA">
              <w:rPr>
                <w:rFonts w:eastAsia="Arial" w:cs="Arial"/>
                <w:color w:val="000000"/>
              </w:rPr>
              <w:t>iii. Building student capacity for intercultural understanding, empathy, and mutual respect.</w:t>
            </w:r>
          </w:p>
          <w:p w:rsidR="000153EA" w:rsidRPr="00080EEA" w:rsidRDefault="000153EA" w:rsidP="000153EA">
            <w:pPr>
              <w:spacing w:after="0"/>
              <w:rPr>
                <w:rFonts w:eastAsia="Arial" w:cs="Arial"/>
                <w:color w:val="000000"/>
              </w:rPr>
            </w:pPr>
          </w:p>
          <w:p w:rsidR="000153EA" w:rsidRPr="00080EEA" w:rsidRDefault="000153EA" w:rsidP="000153EA">
            <w:pPr>
              <w:spacing w:after="0"/>
              <w:rPr>
                <w:rFonts w:eastAsia="Arial" w:cs="Arial"/>
                <w:color w:val="000000"/>
              </w:rPr>
            </w:pPr>
            <w:r w:rsidRPr="00080EEA">
              <w:rPr>
                <w:rFonts w:eastAsia="Arial" w:cs="Arial"/>
                <w:color w:val="000000"/>
              </w:rPr>
              <w:t>iv. Identifying teacher-training needs relating to the above.</w:t>
            </w:r>
          </w:p>
        </w:tc>
        <w:tc>
          <w:tcPr>
            <w:tcW w:w="6417" w:type="dxa"/>
            <w:tcBorders>
              <w:bottom w:val="single" w:sz="8" w:space="0" w:color="000000"/>
              <w:right w:val="single" w:sz="8" w:space="0" w:color="000000"/>
            </w:tcBorders>
            <w:tcMar>
              <w:top w:w="100" w:type="dxa"/>
              <w:left w:w="100" w:type="dxa"/>
              <w:bottom w:w="100" w:type="dxa"/>
              <w:right w:w="100" w:type="dxa"/>
            </w:tcMar>
          </w:tcPr>
          <w:p w:rsidR="000153EA" w:rsidRPr="00080EEA" w:rsidRDefault="000153EA" w:rsidP="00F53AE0">
            <w:pPr>
              <w:numPr>
                <w:ilvl w:val="0"/>
                <w:numId w:val="18"/>
              </w:numPr>
              <w:spacing w:after="0" w:line="259" w:lineRule="auto"/>
              <w:ind w:hanging="346"/>
              <w:contextualSpacing/>
              <w:rPr>
                <w:rFonts w:eastAsia="Arial" w:cs="Arial"/>
                <w:color w:val="000000"/>
              </w:rPr>
            </w:pPr>
            <w:r w:rsidRPr="00080EEA">
              <w:rPr>
                <w:rFonts w:eastAsia="Arial" w:cs="Arial"/>
                <w:color w:val="000000"/>
              </w:rPr>
              <w:t>Provide collection and programming in support of mutual understanding, empathy and mutual respect;</w:t>
            </w:r>
          </w:p>
          <w:p w:rsidR="000153EA" w:rsidRPr="00080EEA" w:rsidRDefault="000153EA" w:rsidP="00F53AE0">
            <w:pPr>
              <w:numPr>
                <w:ilvl w:val="0"/>
                <w:numId w:val="18"/>
              </w:numPr>
              <w:spacing w:after="0" w:line="259" w:lineRule="auto"/>
              <w:ind w:hanging="346"/>
              <w:contextualSpacing/>
              <w:rPr>
                <w:rFonts w:eastAsia="Arial" w:cs="Arial"/>
                <w:color w:val="000000"/>
              </w:rPr>
            </w:pPr>
            <w:r w:rsidRPr="00080EEA">
              <w:rPr>
                <w:rFonts w:eastAsia="Arial" w:cs="Arial"/>
                <w:color w:val="000000"/>
              </w:rPr>
              <w:t>Provide curriculum support.</w:t>
            </w:r>
          </w:p>
        </w:tc>
      </w:tr>
      <w:tr w:rsidR="000153EA" w:rsidRPr="000153EA" w:rsidTr="000153EA">
        <w:tc>
          <w:tcPr>
            <w:tcW w:w="2942"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153EA" w:rsidRPr="00080EEA" w:rsidRDefault="000153EA" w:rsidP="000153EA">
            <w:pPr>
              <w:spacing w:after="0"/>
              <w:rPr>
                <w:rFonts w:eastAsia="Arial" w:cs="Arial"/>
                <w:color w:val="000000"/>
              </w:rPr>
            </w:pPr>
            <w:r w:rsidRPr="00080EEA">
              <w:rPr>
                <w:rFonts w:eastAsia="Arial" w:cs="Arial"/>
                <w:color w:val="000000"/>
              </w:rPr>
              <w:t xml:space="preserve">66. We call upon the federal government to establish multi-year funding for </w:t>
            </w:r>
            <w:r w:rsidRPr="00080EEA">
              <w:rPr>
                <w:rFonts w:eastAsia="Arial" w:cs="Arial"/>
                <w:color w:val="000000"/>
                <w:highlight w:val="yellow"/>
              </w:rPr>
              <w:t>community-based youth organizations to deliver programs on reconciliation</w:t>
            </w:r>
            <w:r w:rsidRPr="00080EEA">
              <w:rPr>
                <w:rFonts w:eastAsia="Arial" w:cs="Arial"/>
                <w:color w:val="000000"/>
              </w:rPr>
              <w:t>, and establish a national network to share information and best practices.</w:t>
            </w:r>
          </w:p>
        </w:tc>
        <w:tc>
          <w:tcPr>
            <w:tcW w:w="6417" w:type="dxa"/>
            <w:tcBorders>
              <w:bottom w:val="single" w:sz="8" w:space="0" w:color="000000"/>
              <w:right w:val="single" w:sz="8" w:space="0" w:color="000000"/>
            </w:tcBorders>
            <w:tcMar>
              <w:top w:w="100" w:type="dxa"/>
              <w:left w:w="100" w:type="dxa"/>
              <w:bottom w:w="100" w:type="dxa"/>
              <w:right w:w="100" w:type="dxa"/>
            </w:tcMar>
          </w:tcPr>
          <w:p w:rsidR="000153EA" w:rsidRPr="00080EEA" w:rsidRDefault="000153EA" w:rsidP="00F53AE0">
            <w:pPr>
              <w:numPr>
                <w:ilvl w:val="0"/>
                <w:numId w:val="24"/>
              </w:numPr>
              <w:spacing w:after="0" w:line="259" w:lineRule="auto"/>
              <w:ind w:hanging="360"/>
              <w:contextualSpacing/>
              <w:rPr>
                <w:rFonts w:eastAsia="Arial" w:cs="Arial"/>
                <w:color w:val="000000"/>
              </w:rPr>
            </w:pPr>
            <w:r w:rsidRPr="00080EEA">
              <w:rPr>
                <w:rFonts w:eastAsia="Arial" w:cs="Arial"/>
                <w:color w:val="000000"/>
              </w:rPr>
              <w:t>If partners are required for funding submissions, libraries can provide gifts in kind;</w:t>
            </w:r>
          </w:p>
          <w:p w:rsidR="000153EA" w:rsidRPr="00080EEA" w:rsidRDefault="000153EA" w:rsidP="00F53AE0">
            <w:pPr>
              <w:numPr>
                <w:ilvl w:val="0"/>
                <w:numId w:val="24"/>
              </w:numPr>
              <w:spacing w:after="0" w:line="259" w:lineRule="auto"/>
              <w:ind w:hanging="360"/>
              <w:contextualSpacing/>
              <w:rPr>
                <w:rFonts w:eastAsia="Arial" w:cs="Arial"/>
                <w:color w:val="000000"/>
              </w:rPr>
            </w:pPr>
            <w:r w:rsidRPr="00080EEA">
              <w:rPr>
                <w:rFonts w:eastAsia="Arial" w:cs="Arial"/>
                <w:color w:val="000000"/>
              </w:rPr>
              <w:t>Programming;</w:t>
            </w:r>
          </w:p>
          <w:p w:rsidR="000153EA" w:rsidRPr="00080EEA" w:rsidRDefault="000153EA" w:rsidP="00F53AE0">
            <w:pPr>
              <w:numPr>
                <w:ilvl w:val="0"/>
                <w:numId w:val="24"/>
              </w:numPr>
              <w:spacing w:after="0" w:line="259" w:lineRule="auto"/>
              <w:ind w:hanging="360"/>
              <w:contextualSpacing/>
              <w:rPr>
                <w:rFonts w:eastAsia="Arial" w:cs="Arial"/>
                <w:color w:val="000000"/>
              </w:rPr>
            </w:pPr>
            <w:r w:rsidRPr="00080EEA">
              <w:rPr>
                <w:rFonts w:eastAsia="Arial" w:cs="Arial"/>
                <w:color w:val="000000"/>
              </w:rPr>
              <w:t>Project work;</w:t>
            </w:r>
          </w:p>
          <w:p w:rsidR="000153EA" w:rsidRPr="00080EEA" w:rsidRDefault="000153EA" w:rsidP="00F53AE0">
            <w:pPr>
              <w:numPr>
                <w:ilvl w:val="0"/>
                <w:numId w:val="24"/>
              </w:numPr>
              <w:spacing w:after="0" w:line="259" w:lineRule="auto"/>
              <w:ind w:hanging="360"/>
              <w:contextualSpacing/>
              <w:rPr>
                <w:rFonts w:eastAsia="Arial" w:cs="Arial"/>
                <w:color w:val="000000"/>
              </w:rPr>
            </w:pPr>
            <w:r w:rsidRPr="00080EEA">
              <w:rPr>
                <w:rFonts w:eastAsia="Arial" w:cs="Arial"/>
                <w:color w:val="000000"/>
              </w:rPr>
              <w:t>Hiring students.</w:t>
            </w:r>
          </w:p>
        </w:tc>
      </w:tr>
      <w:tr w:rsidR="000153EA" w:rsidRPr="000153EA" w:rsidTr="000153EA">
        <w:tc>
          <w:tcPr>
            <w:tcW w:w="2942"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153EA" w:rsidRPr="00080EEA" w:rsidRDefault="000153EA" w:rsidP="000153EA">
            <w:pPr>
              <w:spacing w:after="0"/>
              <w:rPr>
                <w:rFonts w:eastAsia="Arial" w:cs="Arial"/>
                <w:color w:val="000000"/>
              </w:rPr>
            </w:pPr>
            <w:r w:rsidRPr="00080EEA">
              <w:rPr>
                <w:rFonts w:eastAsia="Arial" w:cs="Arial"/>
                <w:color w:val="000000"/>
              </w:rPr>
              <w:t xml:space="preserve">67. We call upon the federal government to provide funding to the Canadian Museums Association to </w:t>
            </w:r>
            <w:r w:rsidRPr="00080EEA">
              <w:rPr>
                <w:rFonts w:eastAsia="Arial" w:cs="Arial"/>
                <w:color w:val="000000"/>
                <w:highlight w:val="yellow"/>
              </w:rPr>
              <w:t>undertake, in collaboration with Aboriginal peoples, a national review of museum policies and best practices to determine the level of compliance with the United Nations Declaration on the Rights of Indigenous Peoples</w:t>
            </w:r>
            <w:r w:rsidRPr="00080EEA">
              <w:rPr>
                <w:rFonts w:eastAsia="Arial" w:cs="Arial"/>
                <w:color w:val="000000"/>
              </w:rPr>
              <w:t xml:space="preserve"> and to make recommendations.</w:t>
            </w:r>
          </w:p>
          <w:p w:rsidR="000153EA" w:rsidRPr="00080EEA" w:rsidRDefault="000153EA" w:rsidP="000153EA">
            <w:pPr>
              <w:spacing w:after="0"/>
              <w:rPr>
                <w:rFonts w:eastAsia="Arial" w:cs="Arial"/>
                <w:color w:val="000000"/>
              </w:rPr>
            </w:pPr>
          </w:p>
        </w:tc>
        <w:tc>
          <w:tcPr>
            <w:tcW w:w="6417" w:type="dxa"/>
            <w:tcBorders>
              <w:bottom w:val="single" w:sz="8" w:space="0" w:color="000000"/>
              <w:right w:val="single" w:sz="8" w:space="0" w:color="000000"/>
            </w:tcBorders>
            <w:tcMar>
              <w:top w:w="100" w:type="dxa"/>
              <w:left w:w="100" w:type="dxa"/>
              <w:bottom w:w="100" w:type="dxa"/>
              <w:right w:w="100" w:type="dxa"/>
            </w:tcMar>
          </w:tcPr>
          <w:p w:rsidR="000153EA" w:rsidRPr="00080EEA" w:rsidRDefault="000153EA" w:rsidP="00F53AE0">
            <w:pPr>
              <w:numPr>
                <w:ilvl w:val="0"/>
                <w:numId w:val="31"/>
              </w:numPr>
              <w:spacing w:after="0" w:line="259" w:lineRule="auto"/>
              <w:ind w:hanging="360"/>
              <w:contextualSpacing/>
              <w:rPr>
                <w:rFonts w:eastAsia="Arial" w:cs="Arial"/>
                <w:color w:val="000000"/>
              </w:rPr>
            </w:pPr>
            <w:r w:rsidRPr="00080EEA">
              <w:rPr>
                <w:rFonts w:eastAsia="Arial" w:cs="Arial"/>
                <w:color w:val="000000"/>
              </w:rPr>
              <w:t xml:space="preserve">Libraries with Special Collections should adopt any recommendations and best </w:t>
            </w:r>
            <w:proofErr w:type="spellStart"/>
            <w:r w:rsidRPr="00080EEA">
              <w:rPr>
                <w:rFonts w:eastAsia="Arial" w:cs="Arial"/>
                <w:color w:val="000000"/>
              </w:rPr>
              <w:t>practises</w:t>
            </w:r>
            <w:proofErr w:type="spellEnd"/>
            <w:r w:rsidRPr="00080EEA">
              <w:rPr>
                <w:rFonts w:eastAsia="Arial" w:cs="Arial"/>
                <w:color w:val="000000"/>
              </w:rPr>
              <w:t xml:space="preserve"> that come out of the national review in relation to their collections;</w:t>
            </w:r>
          </w:p>
          <w:p w:rsidR="000153EA" w:rsidRPr="00080EEA" w:rsidRDefault="000153EA" w:rsidP="00F53AE0">
            <w:pPr>
              <w:numPr>
                <w:ilvl w:val="0"/>
                <w:numId w:val="31"/>
              </w:numPr>
              <w:spacing w:after="0" w:line="259" w:lineRule="auto"/>
              <w:ind w:hanging="360"/>
              <w:contextualSpacing/>
              <w:rPr>
                <w:rFonts w:eastAsia="Arial" w:cs="Arial"/>
                <w:color w:val="000000"/>
              </w:rPr>
            </w:pPr>
            <w:r w:rsidRPr="00080EEA">
              <w:rPr>
                <w:rFonts w:eastAsia="Arial" w:cs="Arial"/>
                <w:color w:val="000000"/>
              </w:rPr>
              <w:t>Libraries can build collections that address issues of repatriation of Indigenous human remains and cultural material, as well as representation of Indigenous peoples in museums;</w:t>
            </w:r>
          </w:p>
          <w:p w:rsidR="000153EA" w:rsidRPr="00080EEA" w:rsidRDefault="000153EA" w:rsidP="00F53AE0">
            <w:pPr>
              <w:numPr>
                <w:ilvl w:val="0"/>
                <w:numId w:val="31"/>
              </w:numPr>
              <w:spacing w:after="0" w:line="259" w:lineRule="auto"/>
              <w:ind w:hanging="360"/>
              <w:contextualSpacing/>
              <w:rPr>
                <w:rFonts w:eastAsia="Arial" w:cs="Arial"/>
                <w:color w:val="000000"/>
              </w:rPr>
            </w:pPr>
            <w:r w:rsidRPr="00080EEA">
              <w:rPr>
                <w:rFonts w:eastAsia="Arial" w:cs="Arial"/>
                <w:color w:val="000000"/>
              </w:rPr>
              <w:t>Library schools should incorporate education regarding museum policies and practice in relation to the United Nations Declaration on the Rights of Indigenous Peoples.</w:t>
            </w:r>
          </w:p>
          <w:p w:rsidR="000153EA" w:rsidRPr="00080EEA" w:rsidRDefault="000153EA" w:rsidP="000153EA">
            <w:pPr>
              <w:spacing w:after="0"/>
              <w:rPr>
                <w:rFonts w:eastAsia="Arial" w:cs="Arial"/>
                <w:color w:val="000000"/>
              </w:rPr>
            </w:pPr>
            <w:r w:rsidRPr="00080EEA">
              <w:rPr>
                <w:rFonts w:eastAsia="Arial" w:cs="Arial"/>
                <w:color w:val="000000"/>
              </w:rPr>
              <w:t xml:space="preserve"> </w:t>
            </w:r>
          </w:p>
          <w:p w:rsidR="000153EA" w:rsidRPr="00080EEA" w:rsidRDefault="000153EA" w:rsidP="000153EA">
            <w:pPr>
              <w:spacing w:after="0"/>
              <w:rPr>
                <w:rFonts w:eastAsia="Arial" w:cs="Arial"/>
                <w:color w:val="000000"/>
              </w:rPr>
            </w:pPr>
            <w:r w:rsidRPr="00080EEA">
              <w:rPr>
                <w:rFonts w:eastAsia="Arial" w:cs="Arial"/>
                <w:b/>
                <w:color w:val="000000"/>
              </w:rPr>
              <w:t>Good Practice</w:t>
            </w:r>
          </w:p>
          <w:p w:rsidR="000153EA" w:rsidRPr="00080EEA" w:rsidRDefault="000153EA" w:rsidP="000153EA">
            <w:pPr>
              <w:spacing w:after="0"/>
              <w:rPr>
                <w:rFonts w:eastAsia="Arial" w:cs="Arial"/>
                <w:color w:val="000000"/>
              </w:rPr>
            </w:pPr>
            <w:r w:rsidRPr="00080EEA">
              <w:rPr>
                <w:rFonts w:eastAsia="Arial" w:cs="Arial"/>
                <w:color w:val="000000"/>
              </w:rPr>
              <w:t xml:space="preserve"> </w:t>
            </w:r>
          </w:p>
          <w:p w:rsidR="000153EA" w:rsidRPr="00080EEA" w:rsidRDefault="000153EA" w:rsidP="00F53AE0">
            <w:pPr>
              <w:numPr>
                <w:ilvl w:val="0"/>
                <w:numId w:val="65"/>
              </w:numPr>
              <w:spacing w:after="0" w:line="259" w:lineRule="auto"/>
              <w:ind w:hanging="360"/>
              <w:contextualSpacing/>
              <w:rPr>
                <w:rFonts w:eastAsia="Arial" w:cs="Arial"/>
                <w:color w:val="000000"/>
              </w:rPr>
            </w:pPr>
            <w:r w:rsidRPr="00080EEA">
              <w:rPr>
                <w:rFonts w:eastAsia="Arial" w:cs="Arial"/>
                <w:color w:val="000000"/>
              </w:rPr>
              <w:t>Virtual museum collections that have involved Indigenous peoples direct contribution can also be highlighted and shared (for example</w:t>
            </w:r>
            <w:hyperlink r:id="rId60">
              <w:r w:rsidRPr="00080EEA">
                <w:rPr>
                  <w:rFonts w:eastAsia="Arial" w:cs="Arial"/>
                  <w:color w:val="000000"/>
                </w:rPr>
                <w:t xml:space="preserve"> </w:t>
              </w:r>
            </w:hyperlink>
            <w:hyperlink r:id="rId61">
              <w:r w:rsidRPr="00080EEA">
                <w:rPr>
                  <w:rFonts w:eastAsia="Arial" w:cs="Arial"/>
                  <w:color w:val="1155CC"/>
                  <w:u w:val="single"/>
                </w:rPr>
                <w:t>http://www.virtualmuseum.ca/sgc-cms/expositions-exhibitions/danewajich/english/index.html</w:t>
              </w:r>
            </w:hyperlink>
            <w:r w:rsidRPr="00080EEA">
              <w:rPr>
                <w:rFonts w:eastAsia="Arial" w:cs="Arial"/>
                <w:color w:val="000000"/>
              </w:rPr>
              <w:t xml:space="preserve"> and</w:t>
            </w:r>
            <w:hyperlink r:id="rId62">
              <w:r w:rsidRPr="00080EEA">
                <w:rPr>
                  <w:rFonts w:eastAsia="Arial" w:cs="Arial"/>
                  <w:color w:val="000000"/>
                </w:rPr>
                <w:t xml:space="preserve"> </w:t>
              </w:r>
            </w:hyperlink>
            <w:hyperlink r:id="rId63">
              <w:r w:rsidRPr="00080EEA">
                <w:rPr>
                  <w:rFonts w:eastAsia="Arial" w:cs="Arial"/>
                  <w:color w:val="1155CC"/>
                  <w:u w:val="single"/>
                </w:rPr>
                <w:t>http://www.inuvialuitlivinghistory.ca/about</w:t>
              </w:r>
            </w:hyperlink>
            <w:r w:rsidRPr="00080EEA">
              <w:rPr>
                <w:rFonts w:eastAsia="Arial" w:cs="Arial"/>
                <w:color w:val="000000"/>
              </w:rPr>
              <w:t>)</w:t>
            </w:r>
          </w:p>
        </w:tc>
      </w:tr>
      <w:tr w:rsidR="000153EA" w:rsidRPr="000153EA" w:rsidTr="000153EA">
        <w:tc>
          <w:tcPr>
            <w:tcW w:w="2942"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153EA" w:rsidRPr="00080EEA" w:rsidRDefault="000153EA" w:rsidP="000153EA">
            <w:pPr>
              <w:spacing w:after="0"/>
              <w:rPr>
                <w:rFonts w:eastAsia="Arial" w:cs="Arial"/>
                <w:color w:val="000000"/>
              </w:rPr>
            </w:pPr>
            <w:r w:rsidRPr="00080EEA">
              <w:rPr>
                <w:rFonts w:eastAsia="Arial" w:cs="Arial"/>
                <w:color w:val="000000"/>
              </w:rPr>
              <w:t xml:space="preserve">68. We call upon the federal government, in collaboration with Aboriginal peoples, and the Canadian Museums Association to </w:t>
            </w:r>
            <w:r w:rsidRPr="00080EEA">
              <w:rPr>
                <w:rFonts w:eastAsia="Arial" w:cs="Arial"/>
                <w:color w:val="000000"/>
                <w:highlight w:val="yellow"/>
              </w:rPr>
              <w:t>mark the 150th anniversary of Canadian Confederation in 2017 by establishing a dedicated national funding program for commemoration projects on the theme of reconciliation.</w:t>
            </w:r>
          </w:p>
        </w:tc>
        <w:tc>
          <w:tcPr>
            <w:tcW w:w="6417" w:type="dxa"/>
            <w:tcBorders>
              <w:bottom w:val="single" w:sz="8" w:space="0" w:color="000000"/>
              <w:right w:val="single" w:sz="8" w:space="0" w:color="000000"/>
            </w:tcBorders>
            <w:tcMar>
              <w:top w:w="100" w:type="dxa"/>
              <w:left w:w="100" w:type="dxa"/>
              <w:bottom w:w="100" w:type="dxa"/>
              <w:right w:w="100" w:type="dxa"/>
            </w:tcMar>
          </w:tcPr>
          <w:p w:rsidR="000153EA" w:rsidRPr="00080EEA" w:rsidRDefault="000153EA" w:rsidP="00F53AE0">
            <w:pPr>
              <w:numPr>
                <w:ilvl w:val="0"/>
                <w:numId w:val="35"/>
              </w:numPr>
              <w:spacing w:after="0" w:line="259" w:lineRule="auto"/>
              <w:ind w:hanging="360"/>
              <w:contextualSpacing/>
              <w:rPr>
                <w:rFonts w:eastAsia="Arial" w:cs="Arial"/>
                <w:color w:val="000000"/>
              </w:rPr>
            </w:pPr>
            <w:r w:rsidRPr="00080EEA">
              <w:rPr>
                <w:rFonts w:eastAsia="Arial" w:cs="Arial"/>
                <w:color w:val="000000"/>
              </w:rPr>
              <w:t>Libraries can offer letters of support for call for funds;</w:t>
            </w:r>
          </w:p>
          <w:p w:rsidR="000153EA" w:rsidRPr="00080EEA" w:rsidRDefault="000153EA" w:rsidP="00F53AE0">
            <w:pPr>
              <w:numPr>
                <w:ilvl w:val="0"/>
                <w:numId w:val="35"/>
              </w:numPr>
              <w:spacing w:after="0" w:line="259" w:lineRule="auto"/>
              <w:ind w:hanging="360"/>
              <w:contextualSpacing/>
              <w:rPr>
                <w:rFonts w:eastAsia="Arial" w:cs="Arial"/>
                <w:color w:val="000000"/>
              </w:rPr>
            </w:pPr>
            <w:r w:rsidRPr="00080EEA">
              <w:rPr>
                <w:rFonts w:eastAsia="Arial" w:cs="Arial"/>
                <w:color w:val="000000"/>
              </w:rPr>
              <w:t>Commemorate Canada 150+ rather than Canada 150.  Utilize the anniversary as a time for Indigenous recognition and celebration.  Work with First Nations and Urban Aboriginal peoples on this project;</w:t>
            </w:r>
          </w:p>
          <w:p w:rsidR="000153EA" w:rsidRPr="00080EEA" w:rsidRDefault="000153EA" w:rsidP="00F53AE0">
            <w:pPr>
              <w:numPr>
                <w:ilvl w:val="0"/>
                <w:numId w:val="35"/>
              </w:numPr>
              <w:spacing w:after="0" w:line="259" w:lineRule="auto"/>
              <w:ind w:hanging="360"/>
              <w:contextualSpacing/>
              <w:rPr>
                <w:rFonts w:eastAsia="Arial" w:cs="Arial"/>
                <w:color w:val="000000"/>
              </w:rPr>
            </w:pPr>
            <w:r w:rsidRPr="00080EEA">
              <w:rPr>
                <w:rFonts w:eastAsia="Arial" w:cs="Arial"/>
                <w:color w:val="000000"/>
              </w:rPr>
              <w:t>Museum libraries can provide supportive resources;</w:t>
            </w:r>
          </w:p>
          <w:p w:rsidR="000153EA" w:rsidRPr="00080EEA" w:rsidRDefault="000153EA" w:rsidP="00F53AE0">
            <w:pPr>
              <w:numPr>
                <w:ilvl w:val="0"/>
                <w:numId w:val="35"/>
              </w:numPr>
              <w:spacing w:after="0" w:line="259" w:lineRule="auto"/>
              <w:ind w:hanging="360"/>
              <w:contextualSpacing/>
              <w:rPr>
                <w:rFonts w:eastAsia="Arial" w:cs="Arial"/>
                <w:color w:val="000000"/>
              </w:rPr>
            </w:pPr>
            <w:r w:rsidRPr="00080EEA">
              <w:rPr>
                <w:rFonts w:eastAsia="Arial" w:cs="Arial"/>
                <w:color w:val="000000"/>
              </w:rPr>
              <w:t>Public and academic libraries could partner with museums/cultural centres on displays, and share resources;</w:t>
            </w:r>
          </w:p>
          <w:p w:rsidR="000153EA" w:rsidRPr="00080EEA" w:rsidRDefault="000153EA" w:rsidP="00F53AE0">
            <w:pPr>
              <w:numPr>
                <w:ilvl w:val="0"/>
                <w:numId w:val="35"/>
              </w:numPr>
              <w:spacing w:after="0" w:line="259" w:lineRule="auto"/>
              <w:ind w:hanging="360"/>
              <w:contextualSpacing/>
              <w:rPr>
                <w:rFonts w:eastAsia="Arial" w:cs="Arial"/>
                <w:color w:val="000000"/>
              </w:rPr>
            </w:pPr>
            <w:r w:rsidRPr="00080EEA">
              <w:rPr>
                <w:rFonts w:eastAsia="Arial" w:cs="Arial"/>
                <w:color w:val="000000"/>
              </w:rPr>
              <w:t>Libraries should search for and apply on any available grants for Canada 150 Years of Confederation commemoration projects and use funding for reconciliation projects.</w:t>
            </w:r>
          </w:p>
        </w:tc>
      </w:tr>
      <w:tr w:rsidR="000153EA" w:rsidRPr="000153EA" w:rsidTr="000153EA">
        <w:tc>
          <w:tcPr>
            <w:tcW w:w="2942"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153EA" w:rsidRPr="00080EEA" w:rsidRDefault="000153EA" w:rsidP="000153EA">
            <w:pPr>
              <w:spacing w:after="0"/>
              <w:rPr>
                <w:rFonts w:eastAsia="Arial" w:cs="Arial"/>
                <w:color w:val="000000"/>
              </w:rPr>
            </w:pPr>
            <w:r w:rsidRPr="00080EEA">
              <w:rPr>
                <w:rFonts w:eastAsia="Arial" w:cs="Arial"/>
                <w:color w:val="000000"/>
              </w:rPr>
              <w:t xml:space="preserve">73. We call upon the federal government to work with churches, Aboriginal communities, and former residential school students to </w:t>
            </w:r>
            <w:r w:rsidRPr="00080EEA">
              <w:rPr>
                <w:rFonts w:eastAsia="Arial" w:cs="Arial"/>
                <w:color w:val="000000"/>
                <w:highlight w:val="yellow"/>
              </w:rPr>
              <w:t>establish and maintain an online registry of residential school cemeteries</w:t>
            </w:r>
            <w:r w:rsidRPr="00080EEA">
              <w:rPr>
                <w:rFonts w:eastAsia="Arial" w:cs="Arial"/>
                <w:color w:val="000000"/>
              </w:rPr>
              <w:t>, including, where possible, plot maps showing the location of deceased residential school children.</w:t>
            </w:r>
          </w:p>
        </w:tc>
        <w:tc>
          <w:tcPr>
            <w:tcW w:w="6417" w:type="dxa"/>
            <w:tcBorders>
              <w:bottom w:val="single" w:sz="8" w:space="0" w:color="000000"/>
              <w:right w:val="single" w:sz="8" w:space="0" w:color="000000"/>
            </w:tcBorders>
            <w:tcMar>
              <w:top w:w="100" w:type="dxa"/>
              <w:left w:w="100" w:type="dxa"/>
              <w:bottom w:w="100" w:type="dxa"/>
              <w:right w:w="100" w:type="dxa"/>
            </w:tcMar>
          </w:tcPr>
          <w:p w:rsidR="000153EA" w:rsidRPr="00080EEA" w:rsidRDefault="000153EA" w:rsidP="00F53AE0">
            <w:pPr>
              <w:numPr>
                <w:ilvl w:val="0"/>
                <w:numId w:val="21"/>
              </w:numPr>
              <w:spacing w:after="0" w:line="259" w:lineRule="auto"/>
              <w:ind w:left="734" w:hanging="360"/>
              <w:contextualSpacing/>
              <w:rPr>
                <w:rFonts w:eastAsia="Arial" w:cs="Arial"/>
                <w:color w:val="000000"/>
              </w:rPr>
            </w:pPr>
            <w:r w:rsidRPr="00080EEA">
              <w:rPr>
                <w:rFonts w:eastAsia="Arial" w:cs="Arial"/>
                <w:color w:val="000000"/>
              </w:rPr>
              <w:t>Look to see if these registries can be accessible through library websites;</w:t>
            </w:r>
          </w:p>
          <w:p w:rsidR="000153EA" w:rsidRPr="00080EEA" w:rsidRDefault="000153EA" w:rsidP="00F53AE0">
            <w:pPr>
              <w:numPr>
                <w:ilvl w:val="0"/>
                <w:numId w:val="21"/>
              </w:numPr>
              <w:spacing w:after="0" w:line="259" w:lineRule="auto"/>
              <w:ind w:left="734" w:hanging="360"/>
              <w:contextualSpacing/>
              <w:rPr>
                <w:rFonts w:eastAsia="Arial" w:cs="Arial"/>
                <w:color w:val="000000"/>
              </w:rPr>
            </w:pPr>
            <w:r w:rsidRPr="00080EEA">
              <w:rPr>
                <w:rFonts w:eastAsia="Arial" w:cs="Arial"/>
                <w:color w:val="000000"/>
              </w:rPr>
              <w:t>Some libraries may hold these or related records in their local history collections.</w:t>
            </w:r>
          </w:p>
          <w:p w:rsidR="000153EA" w:rsidRPr="00080EEA" w:rsidRDefault="000153EA" w:rsidP="000153EA">
            <w:pPr>
              <w:spacing w:after="0"/>
              <w:ind w:left="14" w:firstLine="14"/>
              <w:rPr>
                <w:rFonts w:eastAsia="Arial" w:cs="Arial"/>
                <w:color w:val="000000"/>
              </w:rPr>
            </w:pPr>
            <w:r w:rsidRPr="00080EEA">
              <w:rPr>
                <w:rFonts w:eastAsia="Arial" w:cs="Arial"/>
                <w:color w:val="000000"/>
              </w:rPr>
              <w:t xml:space="preserve"> </w:t>
            </w:r>
          </w:p>
          <w:p w:rsidR="000153EA" w:rsidRPr="00080EEA" w:rsidRDefault="000153EA" w:rsidP="000153EA">
            <w:pPr>
              <w:spacing w:after="0"/>
              <w:rPr>
                <w:rFonts w:eastAsia="Arial" w:cs="Arial"/>
                <w:color w:val="000000"/>
              </w:rPr>
            </w:pPr>
            <w:r w:rsidRPr="00080EEA">
              <w:rPr>
                <w:rFonts w:eastAsia="Arial" w:cs="Arial"/>
                <w:color w:val="000000"/>
              </w:rPr>
              <w:t xml:space="preserve"> </w:t>
            </w:r>
          </w:p>
        </w:tc>
      </w:tr>
      <w:tr w:rsidR="000153EA" w:rsidRPr="000153EA" w:rsidTr="000153EA">
        <w:tc>
          <w:tcPr>
            <w:tcW w:w="2942"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153EA" w:rsidRPr="00080EEA" w:rsidRDefault="000153EA" w:rsidP="000153EA">
            <w:pPr>
              <w:spacing w:after="0"/>
              <w:rPr>
                <w:rFonts w:eastAsia="Arial" w:cs="Arial"/>
                <w:color w:val="000000"/>
              </w:rPr>
            </w:pPr>
            <w:r w:rsidRPr="00080EEA">
              <w:rPr>
                <w:rFonts w:eastAsia="Arial" w:cs="Arial"/>
                <w:color w:val="000000"/>
              </w:rPr>
              <w:t xml:space="preserve">83. We call upon the Canada Council for the Arts to establish, as a funding priority, a </w:t>
            </w:r>
            <w:r w:rsidRPr="00080EEA">
              <w:rPr>
                <w:rFonts w:eastAsia="Arial" w:cs="Arial"/>
                <w:color w:val="000000"/>
                <w:highlight w:val="yellow"/>
              </w:rPr>
              <w:t>strategy for Indigenous and non-Indigenous artists to undertake collaborative projects and produce works that contribute to the reconciliation process</w:t>
            </w:r>
            <w:r w:rsidRPr="00080EEA">
              <w:rPr>
                <w:rFonts w:eastAsia="Arial" w:cs="Arial"/>
                <w:color w:val="000000"/>
              </w:rPr>
              <w:t>.</w:t>
            </w:r>
          </w:p>
        </w:tc>
        <w:tc>
          <w:tcPr>
            <w:tcW w:w="6417" w:type="dxa"/>
            <w:tcBorders>
              <w:bottom w:val="single" w:sz="8" w:space="0" w:color="000000"/>
              <w:right w:val="single" w:sz="8" w:space="0" w:color="000000"/>
            </w:tcBorders>
            <w:tcMar>
              <w:top w:w="100" w:type="dxa"/>
              <w:left w:w="100" w:type="dxa"/>
              <w:bottom w:w="100" w:type="dxa"/>
              <w:right w:w="100" w:type="dxa"/>
            </w:tcMar>
          </w:tcPr>
          <w:p w:rsidR="000153EA" w:rsidRPr="00080EEA" w:rsidRDefault="000153EA" w:rsidP="00F53AE0">
            <w:pPr>
              <w:numPr>
                <w:ilvl w:val="3"/>
                <w:numId w:val="21"/>
              </w:numPr>
              <w:spacing w:after="0" w:line="259" w:lineRule="auto"/>
              <w:ind w:left="734" w:hanging="360"/>
              <w:contextualSpacing/>
              <w:rPr>
                <w:rFonts w:eastAsia="Arial" w:cs="Arial"/>
                <w:color w:val="000000"/>
              </w:rPr>
            </w:pPr>
            <w:r w:rsidRPr="00080EEA">
              <w:rPr>
                <w:rFonts w:eastAsia="Arial" w:cs="Arial"/>
                <w:color w:val="000000"/>
              </w:rPr>
              <w:t>High potential for library partnership in this effort.</w:t>
            </w:r>
          </w:p>
        </w:tc>
      </w:tr>
    </w:tbl>
    <w:p w:rsidR="000153EA" w:rsidRPr="000153EA" w:rsidRDefault="000153EA" w:rsidP="000153EA">
      <w:pPr>
        <w:spacing w:after="160" w:line="259" w:lineRule="auto"/>
        <w:rPr>
          <w:rFonts w:ascii="Calibri" w:eastAsia="Calibri" w:hAnsi="Calibri" w:cs="Times New Roman"/>
        </w:rPr>
      </w:pPr>
    </w:p>
    <w:p w:rsidR="002954B5" w:rsidRPr="002954B5" w:rsidRDefault="002954B5" w:rsidP="000153EA">
      <w:pPr>
        <w:spacing w:after="0"/>
        <w:rPr>
          <w:rFonts w:ascii="Arial" w:eastAsia="Arial" w:hAnsi="Arial" w:cs="Arial"/>
          <w:color w:val="000000"/>
        </w:rPr>
      </w:pPr>
    </w:p>
    <w:p w:rsidR="008B466A" w:rsidRDefault="008B466A" w:rsidP="002954B5">
      <w:r>
        <w:br w:type="page"/>
      </w:r>
    </w:p>
    <w:p w:rsidR="00C638B6" w:rsidRDefault="00C638B6" w:rsidP="008B466A">
      <w:pPr>
        <w:pStyle w:val="ListParagraph"/>
        <w:spacing w:line="720" w:lineRule="auto"/>
        <w:ind w:left="0"/>
        <w:outlineLvl w:val="0"/>
        <w:rPr>
          <w:rFonts w:cstheme="minorHAnsi"/>
          <w:sz w:val="24"/>
          <w:szCs w:val="24"/>
        </w:rPr>
      </w:pPr>
    </w:p>
    <w:p w:rsidR="00DD7838" w:rsidRPr="009059E7" w:rsidRDefault="004D100E" w:rsidP="009059E7">
      <w:pPr>
        <w:pStyle w:val="ListParagraph"/>
        <w:numPr>
          <w:ilvl w:val="0"/>
          <w:numId w:val="61"/>
        </w:numPr>
        <w:spacing w:line="240" w:lineRule="auto"/>
        <w:ind w:left="0"/>
        <w:outlineLvl w:val="0"/>
        <w:rPr>
          <w:rFonts w:cstheme="minorHAnsi"/>
        </w:rPr>
      </w:pPr>
      <w:bookmarkStart w:id="32" w:name="_Toc479723957"/>
      <w:r w:rsidRPr="004D100E">
        <w:rPr>
          <w:rFonts w:cstheme="minorHAnsi"/>
        </w:rPr>
        <w:t>Red Chapter – Work</w:t>
      </w:r>
      <w:r w:rsidR="009059E7">
        <w:rPr>
          <w:rFonts w:cstheme="minorHAnsi"/>
        </w:rPr>
        <w:t xml:space="preserve"> IN-PROGRESS “Living”</w:t>
      </w:r>
      <w:r w:rsidRPr="004D100E">
        <w:rPr>
          <w:rFonts w:cstheme="minorHAnsi"/>
        </w:rPr>
        <w:t xml:space="preserve"> Bibliography</w:t>
      </w:r>
      <w:bookmarkEnd w:id="32"/>
    </w:p>
    <w:p w:rsidR="00DD7838" w:rsidRDefault="00DD7838" w:rsidP="00DD7838">
      <w:pPr>
        <w:rPr>
          <w:lang w:val="en-CA"/>
        </w:rPr>
      </w:pPr>
      <w:r>
        <w:rPr>
          <w:lang w:val="en-CA"/>
        </w:rPr>
        <w:t xml:space="preserve">This is a living document and a work in-progress so entries will be added to and updated on a regular basis and some categories many be revised. </w:t>
      </w:r>
    </w:p>
    <w:p w:rsidR="00DD7838" w:rsidRDefault="00DD7838" w:rsidP="00DD7838">
      <w:pPr>
        <w:rPr>
          <w:lang w:val="en-CA"/>
        </w:rPr>
      </w:pPr>
      <w:r>
        <w:rPr>
          <w:lang w:val="en-CA"/>
        </w:rPr>
        <w:t xml:space="preserve">It is very much a work in progress that we encourage recommendations for additions to. </w:t>
      </w:r>
    </w:p>
    <w:p w:rsidR="00DD7838" w:rsidRPr="00486B86" w:rsidRDefault="00DD7838" w:rsidP="00DD7838">
      <w:pPr>
        <w:rPr>
          <w:lang w:val="en-CA"/>
        </w:rPr>
      </w:pPr>
      <w:r>
        <w:rPr>
          <w:lang w:val="en-CA"/>
        </w:rPr>
        <w:t xml:space="preserve">We apologize in advance for an omissions, incorrect entries and non-working links. </w:t>
      </w:r>
    </w:p>
    <w:p w:rsidR="00DD7838" w:rsidRPr="009059E7" w:rsidRDefault="00DD7838" w:rsidP="009059E7">
      <w:pPr>
        <w:rPr>
          <w:b/>
          <w:lang w:val="en-CA"/>
        </w:rPr>
      </w:pPr>
      <w:r w:rsidRPr="009059E7">
        <w:rPr>
          <w:b/>
          <w:lang w:val="en-CA"/>
        </w:rPr>
        <w:t>Indigenous Knowledge</w:t>
      </w:r>
    </w:p>
    <w:p w:rsidR="00DD7838" w:rsidRDefault="00DD7838" w:rsidP="00DD7838">
      <w:pPr>
        <w:rPr>
          <w:lang w:val="en-CA"/>
        </w:rPr>
      </w:pPr>
      <w:r>
        <w:rPr>
          <w:lang w:val="en-CA"/>
        </w:rPr>
        <w:t xml:space="preserve">Bell, Catherine &amp; </w:t>
      </w:r>
      <w:proofErr w:type="spellStart"/>
      <w:r>
        <w:rPr>
          <w:lang w:val="en-CA"/>
        </w:rPr>
        <w:t>Napolean</w:t>
      </w:r>
      <w:proofErr w:type="spellEnd"/>
      <w:r>
        <w:rPr>
          <w:lang w:val="en-CA"/>
        </w:rPr>
        <w:t>, Val. (2008) First Nations Cultural Heritage and Law: Case Studies, Voices and Perspectives. UBC Press</w:t>
      </w:r>
    </w:p>
    <w:p w:rsidR="00DD7838" w:rsidRDefault="00DD7838" w:rsidP="00DD7838">
      <w:pPr>
        <w:rPr>
          <w:lang w:val="en-CA"/>
        </w:rPr>
      </w:pPr>
      <w:r>
        <w:rPr>
          <w:lang w:val="en-CA"/>
        </w:rPr>
        <w:t>Bell, Catherine &amp; Paterson, Robert K. Protection for Frist Nations Cultural Heritage: Laws, Policy and Reform. UBC Press</w:t>
      </w:r>
    </w:p>
    <w:p w:rsidR="00DD7838" w:rsidRDefault="00DD7838" w:rsidP="00DD7838">
      <w:pPr>
        <w:rPr>
          <w:lang w:val="en-CA"/>
        </w:rPr>
      </w:pPr>
      <w:r>
        <w:rPr>
          <w:lang w:val="en-CA"/>
        </w:rPr>
        <w:t xml:space="preserve">Burrow, John. </w:t>
      </w:r>
      <w:r w:rsidRPr="0058379A">
        <w:rPr>
          <w:lang w:val="en-CA"/>
        </w:rPr>
        <w:t>U.B.C. Law Review Special Issue: Material Culture in Flux: Law and Policy of Repatriation of Cultural Property.  Vancouver, BC: 1995</w:t>
      </w:r>
    </w:p>
    <w:p w:rsidR="00DD7838" w:rsidRDefault="00DD7838" w:rsidP="00DD7838">
      <w:pPr>
        <w:rPr>
          <w:lang w:val="en-CA"/>
        </w:rPr>
      </w:pPr>
      <w:r w:rsidRPr="001076E4">
        <w:rPr>
          <w:lang w:val="en-CA"/>
        </w:rPr>
        <w:t>Anderson,</w:t>
      </w:r>
      <w:r>
        <w:rPr>
          <w:lang w:val="en-CA"/>
        </w:rPr>
        <w:t xml:space="preserve"> Jane</w:t>
      </w:r>
      <w:r w:rsidRPr="001076E4">
        <w:rPr>
          <w:lang w:val="en-CA"/>
        </w:rPr>
        <w:t xml:space="preserve"> “Access and Control of Indigenous Knowledge in Libraries and Archives: Ownership and Future Use</w:t>
      </w:r>
      <w:r>
        <w:rPr>
          <w:lang w:val="en-CA"/>
        </w:rPr>
        <w:t>.</w:t>
      </w:r>
      <w:r w:rsidRPr="001076E4">
        <w:rPr>
          <w:lang w:val="en-CA"/>
        </w:rPr>
        <w:t>”</w:t>
      </w:r>
      <w:r w:rsidRPr="001076E4">
        <w:t xml:space="preserve"> </w:t>
      </w:r>
      <w:hyperlink r:id="rId64" w:history="1">
        <w:r w:rsidRPr="00D905DE">
          <w:rPr>
            <w:rStyle w:val="Hyperlink"/>
            <w:lang w:val="en-CA"/>
          </w:rPr>
          <w:t>http://ccnmtl.columbia.edu/projects/alaconf2005/paper_anderson.pdf</w:t>
        </w:r>
      </w:hyperlink>
      <w:r>
        <w:rPr>
          <w:lang w:val="en-CA"/>
        </w:rPr>
        <w:t xml:space="preserve"> </w:t>
      </w:r>
    </w:p>
    <w:p w:rsidR="00DD7838" w:rsidRDefault="00DD7838" w:rsidP="00DD7838">
      <w:pPr>
        <w:rPr>
          <w:lang w:val="en-CA"/>
        </w:rPr>
      </w:pPr>
      <w:r w:rsidRPr="004777A1">
        <w:rPr>
          <w:lang w:val="en-CA"/>
        </w:rPr>
        <w:t>Ball, J. (2004). As if indigenous knowledge and communities mattered: Transformative education in First Nations communities in Canada. The Journal of North African Studies, 28(3), 454-479.</w:t>
      </w:r>
    </w:p>
    <w:p w:rsidR="00DD7838" w:rsidRDefault="00DD7838" w:rsidP="00DD7838">
      <w:pPr>
        <w:rPr>
          <w:lang w:val="en-CA"/>
        </w:rPr>
      </w:pPr>
      <w:r>
        <w:rPr>
          <w:bCs/>
        </w:rPr>
        <w:t xml:space="preserve">Callison, Camille, Roy, </w:t>
      </w:r>
      <w:proofErr w:type="spellStart"/>
      <w:r>
        <w:rPr>
          <w:bCs/>
        </w:rPr>
        <w:t>Loriene</w:t>
      </w:r>
      <w:proofErr w:type="spellEnd"/>
      <w:r>
        <w:rPr>
          <w:bCs/>
        </w:rPr>
        <w:t xml:space="preserve"> &amp; </w:t>
      </w:r>
      <w:proofErr w:type="spellStart"/>
      <w:r>
        <w:rPr>
          <w:bCs/>
        </w:rPr>
        <w:t>LeCheminant</w:t>
      </w:r>
      <w:proofErr w:type="spellEnd"/>
      <w:r>
        <w:rPr>
          <w:bCs/>
        </w:rPr>
        <w:t xml:space="preserve">, Gretchen Alice. (2016) </w:t>
      </w:r>
      <w:r w:rsidRPr="00576B38">
        <w:rPr>
          <w:bCs/>
        </w:rPr>
        <w:t>Indigenous Notions of Ownership and Libraries, Archives and Museums</w:t>
      </w:r>
      <w:r>
        <w:rPr>
          <w:b/>
          <w:bCs/>
        </w:rPr>
        <w:t xml:space="preserve"> </w:t>
      </w:r>
      <w:r>
        <w:t xml:space="preserve">IFLA Publication #166, De </w:t>
      </w:r>
      <w:proofErr w:type="spellStart"/>
      <w:r>
        <w:t>Gruyter</w:t>
      </w:r>
      <w:proofErr w:type="spellEnd"/>
      <w:r>
        <w:t>.</w:t>
      </w:r>
      <w:r w:rsidRPr="00241401">
        <w:rPr>
          <w:lang w:val="en-CA"/>
        </w:rPr>
        <w:t xml:space="preserve"> </w:t>
      </w:r>
    </w:p>
    <w:p w:rsidR="00DD7838" w:rsidRDefault="00DD7838" w:rsidP="00DD7838">
      <w:pPr>
        <w:rPr>
          <w:lang w:val="en-CA"/>
        </w:rPr>
      </w:pPr>
      <w:r w:rsidRPr="00702B91">
        <w:rPr>
          <w:lang w:val="en-CA"/>
        </w:rPr>
        <w:t>Callison, Cynthia.</w:t>
      </w:r>
      <w:r>
        <w:rPr>
          <w:lang w:val="en-CA"/>
        </w:rPr>
        <w:t xml:space="preserve"> (1995)</w:t>
      </w:r>
      <w:r w:rsidRPr="00702B91">
        <w:rPr>
          <w:lang w:val="en-CA"/>
        </w:rPr>
        <w:t xml:space="preserve"> “Appropriation of Aboriginal Oral Traditions.” </w:t>
      </w:r>
      <w:bookmarkStart w:id="33" w:name="_Hlk479721919"/>
      <w:r w:rsidRPr="00702B91">
        <w:rPr>
          <w:lang w:val="en-CA"/>
        </w:rPr>
        <w:t>U.B.C. Law Review Special Issue: Material Culture in Flux: Law and Policy of Repatriation of Cultural Property.  Vancouver, BC</w:t>
      </w:r>
      <w:bookmarkEnd w:id="33"/>
      <w:r w:rsidRPr="00702B91">
        <w:rPr>
          <w:lang w:val="en-CA"/>
        </w:rPr>
        <w:t>.</w:t>
      </w:r>
    </w:p>
    <w:p w:rsidR="00DD7838" w:rsidRDefault="00DD7838" w:rsidP="00DD7838">
      <w:pPr>
        <w:rPr>
          <w:lang w:val="en-CA"/>
        </w:rPr>
      </w:pPr>
      <w:r w:rsidRPr="0044399E">
        <w:rPr>
          <w:lang w:val="en-CA"/>
        </w:rPr>
        <w:t>Kim Lawson,</w:t>
      </w:r>
      <w:r>
        <w:rPr>
          <w:lang w:val="en-CA"/>
        </w:rPr>
        <w:t xml:space="preserve"> (2001)</w:t>
      </w:r>
      <w:r w:rsidRPr="0044399E">
        <w:rPr>
          <w:lang w:val="en-CA"/>
        </w:rPr>
        <w:t xml:space="preserve"> “Visions and Metaphors for First </w:t>
      </w:r>
      <w:r>
        <w:rPr>
          <w:lang w:val="en-CA"/>
        </w:rPr>
        <w:t xml:space="preserve">Nations Information Management” </w:t>
      </w:r>
      <w:r w:rsidRPr="0044399E">
        <w:rPr>
          <w:lang w:val="en-CA"/>
        </w:rPr>
        <w:t>From Papyrus to Paperless</w:t>
      </w:r>
      <w:r>
        <w:rPr>
          <w:lang w:val="en-CA"/>
        </w:rPr>
        <w:t xml:space="preserve">: </w:t>
      </w:r>
      <w:r w:rsidRPr="0044399E">
        <w:rPr>
          <w:lang w:val="en-CA"/>
        </w:rPr>
        <w:t>A Conference for Students in the Information Professions</w:t>
      </w:r>
      <w:r>
        <w:rPr>
          <w:lang w:val="en-CA"/>
        </w:rPr>
        <w:t xml:space="preserve"> </w:t>
      </w:r>
      <w:hyperlink r:id="rId65" w:history="1">
        <w:r w:rsidRPr="00D905DE">
          <w:rPr>
            <w:rStyle w:val="Hyperlink"/>
            <w:lang w:val="en-CA"/>
          </w:rPr>
          <w:t>http://www.interpares.org/display_file.cfm?doc=ip1_dissemination_cp_lawson_csip_2001.pdf</w:t>
        </w:r>
      </w:hyperlink>
      <w:r>
        <w:rPr>
          <w:lang w:val="en-CA"/>
        </w:rPr>
        <w:t xml:space="preserve"> </w:t>
      </w:r>
    </w:p>
    <w:p w:rsidR="00DD7838" w:rsidRDefault="00DD7838" w:rsidP="00DD7838">
      <w:pPr>
        <w:rPr>
          <w:lang w:val="en-CA"/>
        </w:rPr>
      </w:pPr>
      <w:r>
        <w:rPr>
          <w:lang w:val="en-CA"/>
        </w:rPr>
        <w:t xml:space="preserve">I-Portal University of Saskatchewan </w:t>
      </w:r>
      <w:hyperlink r:id="rId66" w:history="1">
        <w:r w:rsidRPr="00D905DE">
          <w:rPr>
            <w:rStyle w:val="Hyperlink"/>
            <w:lang w:val="en-CA"/>
          </w:rPr>
          <w:t>http://iportal.usask.ca/index.php?sid=776587933&amp;t=index</w:t>
        </w:r>
      </w:hyperlink>
      <w:r>
        <w:rPr>
          <w:lang w:val="en-CA"/>
        </w:rPr>
        <w:t xml:space="preserve"> </w:t>
      </w:r>
    </w:p>
    <w:p w:rsidR="00DD7838" w:rsidRDefault="00DD7838" w:rsidP="00DD7838">
      <w:pPr>
        <w:rPr>
          <w:lang w:val="en-CA"/>
        </w:rPr>
      </w:pPr>
      <w:r w:rsidRPr="009A58D6">
        <w:rPr>
          <w:lang w:val="en-CA"/>
        </w:rPr>
        <w:t>Decolonization: I</w:t>
      </w:r>
      <w:r>
        <w:rPr>
          <w:lang w:val="en-CA"/>
        </w:rPr>
        <w:t xml:space="preserve">ndigeneity, Education &amp; Society – Online journal </w:t>
      </w:r>
      <w:hyperlink r:id="rId67" w:history="1">
        <w:r w:rsidRPr="00D905DE">
          <w:rPr>
            <w:rStyle w:val="Hyperlink"/>
            <w:lang w:val="en-CA"/>
          </w:rPr>
          <w:t>http://decolonization.org/index.php/des/index</w:t>
        </w:r>
      </w:hyperlink>
      <w:r>
        <w:rPr>
          <w:lang w:val="en-CA"/>
        </w:rPr>
        <w:t xml:space="preserve"> </w:t>
      </w:r>
    </w:p>
    <w:p w:rsidR="00DD7838" w:rsidRPr="009059E7" w:rsidRDefault="00DD7838" w:rsidP="009059E7">
      <w:pPr>
        <w:rPr>
          <w:b/>
          <w:lang w:val="en-CA"/>
        </w:rPr>
      </w:pPr>
      <w:r w:rsidRPr="009059E7">
        <w:rPr>
          <w:b/>
          <w:lang w:val="en-CA"/>
        </w:rPr>
        <w:t>WIPO</w:t>
      </w:r>
    </w:p>
    <w:p w:rsidR="00DD7838" w:rsidRPr="001076E4" w:rsidRDefault="00DD7838" w:rsidP="00DD7838">
      <w:pPr>
        <w:rPr>
          <w:lang w:val="en-CA"/>
        </w:rPr>
      </w:pPr>
      <w:r w:rsidRPr="001076E4">
        <w:rPr>
          <w:lang w:val="en-CA"/>
        </w:rPr>
        <w:t>World Intellectual Property Organization (WIPO) – Intergovernmental Committee on Intellectual Property and Genetic Resources, Traditional Knowledge and Folklore (</w:t>
      </w:r>
      <w:hyperlink r:id="rId68" w:history="1">
        <w:r w:rsidRPr="00D905DE">
          <w:rPr>
            <w:rStyle w:val="Hyperlink"/>
            <w:lang w:val="en-CA"/>
          </w:rPr>
          <w:t>http://www.wipo.int/tk/en/igc/</w:t>
        </w:r>
      </w:hyperlink>
      <w:r w:rsidRPr="001076E4">
        <w:rPr>
          <w:lang w:val="en-CA"/>
        </w:rPr>
        <w:t>).</w:t>
      </w:r>
    </w:p>
    <w:p w:rsidR="00DD7838" w:rsidRDefault="00DD7838" w:rsidP="00DD7838">
      <w:pPr>
        <w:rPr>
          <w:lang w:val="en-CA"/>
        </w:rPr>
      </w:pPr>
      <w:proofErr w:type="spellStart"/>
      <w:r>
        <w:rPr>
          <w:lang w:val="en-CA"/>
        </w:rPr>
        <w:t>T</w:t>
      </w:r>
      <w:r w:rsidRPr="00060A1E">
        <w:rPr>
          <w:lang w:val="en-CA"/>
        </w:rPr>
        <w:t>orsen</w:t>
      </w:r>
      <w:proofErr w:type="spellEnd"/>
      <w:r w:rsidRPr="00060A1E">
        <w:rPr>
          <w:lang w:val="en-CA"/>
        </w:rPr>
        <w:t>, Molly and Jane Anderson.  Intellectual Property and the Safeguarding of Traditional Cultures: Legal Issues and Practical Options for Museums, Libraries and Archives. Written for the World Intellectual Property Organization (WIPO), Geneva, Switzerland, 20</w:t>
      </w:r>
      <w:r>
        <w:rPr>
          <w:lang w:val="en-CA"/>
        </w:rPr>
        <w:t xml:space="preserve">10.  </w:t>
      </w:r>
    </w:p>
    <w:p w:rsidR="00DD7838" w:rsidRPr="009059E7" w:rsidRDefault="00DD7838" w:rsidP="009059E7">
      <w:pPr>
        <w:rPr>
          <w:b/>
          <w:lang w:val="en-CA"/>
        </w:rPr>
      </w:pPr>
      <w:r w:rsidRPr="009059E7">
        <w:rPr>
          <w:b/>
          <w:lang w:val="en-CA"/>
        </w:rPr>
        <w:t>UNDRIP</w:t>
      </w:r>
    </w:p>
    <w:p w:rsidR="00DD7838" w:rsidRDefault="00DD7838" w:rsidP="00DD7838">
      <w:pPr>
        <w:rPr>
          <w:lang w:val="en-CA"/>
        </w:rPr>
      </w:pPr>
      <w:r w:rsidRPr="001076E4">
        <w:rPr>
          <w:lang w:val="en-CA"/>
        </w:rPr>
        <w:t xml:space="preserve">United Nations Declaration on the Rights of Indigenous Peoples (UNDRIP) </w:t>
      </w:r>
      <w:hyperlink r:id="rId69" w:history="1">
        <w:r w:rsidRPr="00D905DE">
          <w:rPr>
            <w:rStyle w:val="Hyperlink"/>
            <w:lang w:val="en-CA"/>
          </w:rPr>
          <w:t>http://www.un.org/esa/socdev/unpfii/documents/DRIPS_en.pdf</w:t>
        </w:r>
      </w:hyperlink>
      <w:r>
        <w:rPr>
          <w:lang w:val="en-CA"/>
        </w:rPr>
        <w:t xml:space="preserve"> </w:t>
      </w:r>
    </w:p>
    <w:p w:rsidR="00DD7838" w:rsidRPr="001076E4" w:rsidRDefault="00DD7838" w:rsidP="00DD7838">
      <w:pPr>
        <w:rPr>
          <w:lang w:val="en-CA"/>
        </w:rPr>
      </w:pPr>
      <w:r w:rsidRPr="001076E4">
        <w:rPr>
          <w:lang w:val="en-CA"/>
        </w:rPr>
        <w:t xml:space="preserve">Updated Set of Principles for the Protection and Promotion of Human Rights through Action to Combat Impunity (2005), more commonly known as the </w:t>
      </w:r>
      <w:proofErr w:type="spellStart"/>
      <w:r w:rsidRPr="001076E4">
        <w:rPr>
          <w:lang w:val="en-CA"/>
        </w:rPr>
        <w:t>Joinet</w:t>
      </w:r>
      <w:proofErr w:type="spellEnd"/>
      <w:r w:rsidRPr="001076E4">
        <w:rPr>
          <w:lang w:val="en-CA"/>
        </w:rPr>
        <w:t>/</w:t>
      </w:r>
      <w:proofErr w:type="spellStart"/>
      <w:r w:rsidRPr="001076E4">
        <w:rPr>
          <w:lang w:val="en-CA"/>
        </w:rPr>
        <w:t>Orentlicher</w:t>
      </w:r>
      <w:proofErr w:type="spellEnd"/>
      <w:r w:rsidRPr="001076E4">
        <w:rPr>
          <w:lang w:val="en-CA"/>
        </w:rPr>
        <w:t xml:space="preserve"> Principles </w:t>
      </w:r>
      <w:hyperlink r:id="rId70" w:history="1">
        <w:r w:rsidRPr="00D905DE">
          <w:rPr>
            <w:rStyle w:val="Hyperlink"/>
            <w:lang w:val="en-CA"/>
          </w:rPr>
          <w:t>http://www.derechos.org/nizkor/impu/principles.html</w:t>
        </w:r>
      </w:hyperlink>
      <w:r>
        <w:rPr>
          <w:lang w:val="en-CA"/>
        </w:rPr>
        <w:t xml:space="preserve"> </w:t>
      </w:r>
    </w:p>
    <w:p w:rsidR="00DD7838" w:rsidRPr="00077B4F" w:rsidRDefault="00DD7838" w:rsidP="00DD7838">
      <w:pPr>
        <w:rPr>
          <w:lang w:val="en-CA"/>
        </w:rPr>
      </w:pPr>
      <w:proofErr w:type="spellStart"/>
      <w:r w:rsidRPr="00077B4F">
        <w:rPr>
          <w:lang w:val="en-CA"/>
        </w:rPr>
        <w:t>Atalay</w:t>
      </w:r>
      <w:proofErr w:type="spellEnd"/>
      <w:r w:rsidRPr="00077B4F">
        <w:rPr>
          <w:lang w:val="en-CA"/>
        </w:rPr>
        <w:t xml:space="preserve">, S., Welch, J. R., McGuire, R. H., &amp; </w:t>
      </w:r>
      <w:proofErr w:type="spellStart"/>
      <w:r w:rsidRPr="00077B4F">
        <w:rPr>
          <w:lang w:val="en-CA"/>
        </w:rPr>
        <w:t>Clauss</w:t>
      </w:r>
      <w:proofErr w:type="spellEnd"/>
      <w:r w:rsidRPr="00077B4F">
        <w:rPr>
          <w:lang w:val="en-CA"/>
        </w:rPr>
        <w:t xml:space="preserve">, L. R. (2014). Transforming Archaeology: Activist Practices and Prospects. Walnut Creek: Routledge. Retrieved from http://uml.idm.oclc.org/login?url=http://search.ebscohost.com/login.aspx?direct=true&amp;db=nlebk&amp;AN=666135&amp;site=ehost-live </w:t>
      </w:r>
    </w:p>
    <w:p w:rsidR="00DD7838" w:rsidRPr="00077B4F" w:rsidRDefault="00DD7838" w:rsidP="00DD7838">
      <w:pPr>
        <w:rPr>
          <w:lang w:val="en-CA"/>
        </w:rPr>
      </w:pPr>
      <w:proofErr w:type="spellStart"/>
      <w:r w:rsidRPr="00077B4F">
        <w:rPr>
          <w:lang w:val="en-CA"/>
        </w:rPr>
        <w:t>Bleie</w:t>
      </w:r>
      <w:proofErr w:type="spellEnd"/>
      <w:r w:rsidRPr="00077B4F">
        <w:rPr>
          <w:lang w:val="en-CA"/>
        </w:rPr>
        <w:t xml:space="preserve">, T. (2015). Use and Abuse of “Tribal” Cultural Heritage: The </w:t>
      </w:r>
      <w:proofErr w:type="spellStart"/>
      <w:r w:rsidRPr="00077B4F">
        <w:rPr>
          <w:lang w:val="en-CA"/>
        </w:rPr>
        <w:t>Santal</w:t>
      </w:r>
      <w:proofErr w:type="spellEnd"/>
      <w:r w:rsidRPr="00077B4F">
        <w:rPr>
          <w:lang w:val="en-CA"/>
        </w:rPr>
        <w:t xml:space="preserve"> </w:t>
      </w:r>
      <w:proofErr w:type="spellStart"/>
      <w:r w:rsidRPr="00077B4F">
        <w:rPr>
          <w:lang w:val="en-CA"/>
        </w:rPr>
        <w:t>Bodding</w:t>
      </w:r>
      <w:proofErr w:type="spellEnd"/>
      <w:r w:rsidRPr="00077B4F">
        <w:rPr>
          <w:lang w:val="en-CA"/>
        </w:rPr>
        <w:t xml:space="preserve"> Museum Collection as a case for a wider debate. </w:t>
      </w:r>
      <w:proofErr w:type="spellStart"/>
      <w:r w:rsidRPr="00077B4F">
        <w:rPr>
          <w:lang w:val="en-CA"/>
        </w:rPr>
        <w:t>Evsjv‡k</w:t>
      </w:r>
      <w:proofErr w:type="spellEnd"/>
      <w:r w:rsidRPr="00077B4F">
        <w:rPr>
          <w:lang w:val="en-CA"/>
        </w:rPr>
        <w:t xml:space="preserve"> </w:t>
      </w:r>
      <w:proofErr w:type="spellStart"/>
      <w:r w:rsidRPr="00077B4F">
        <w:rPr>
          <w:lang w:val="en-CA"/>
        </w:rPr>
        <w:t>Avwevmx</w:t>
      </w:r>
      <w:proofErr w:type="spellEnd"/>
      <w:r w:rsidRPr="00077B4F">
        <w:rPr>
          <w:lang w:val="en-CA"/>
        </w:rPr>
        <w:t xml:space="preserve">† </w:t>
      </w:r>
      <w:proofErr w:type="spellStart"/>
      <w:r w:rsidRPr="00077B4F">
        <w:rPr>
          <w:lang w:val="en-CA"/>
        </w:rPr>
        <w:t>Dvivg</w:t>
      </w:r>
      <w:proofErr w:type="spellEnd"/>
      <w:r w:rsidRPr="00077B4F">
        <w:rPr>
          <w:lang w:val="en-CA"/>
        </w:rPr>
        <w:t>, 90.</w:t>
      </w:r>
    </w:p>
    <w:p w:rsidR="00DD7838" w:rsidRPr="00077B4F" w:rsidRDefault="00DD7838" w:rsidP="00DD7838">
      <w:pPr>
        <w:rPr>
          <w:lang w:val="en-CA"/>
        </w:rPr>
      </w:pPr>
      <w:r w:rsidRPr="00077B4F">
        <w:rPr>
          <w:lang w:val="en-CA"/>
        </w:rPr>
        <w:t>Brant, J. C. (2016). 14 Establishing Aboriginal Presence in the Museum Sector. Indigenous Notions of Ownership and Libraries, Archives and Museums, 166, 210.</w:t>
      </w:r>
    </w:p>
    <w:p w:rsidR="00DD7838" w:rsidRPr="00077B4F" w:rsidRDefault="00DD7838" w:rsidP="00DD7838">
      <w:pPr>
        <w:rPr>
          <w:lang w:val="en-CA"/>
        </w:rPr>
      </w:pPr>
      <w:r w:rsidRPr="00077B4F">
        <w:rPr>
          <w:lang w:val="en-CA"/>
        </w:rPr>
        <w:t xml:space="preserve">Champagne, D. (2013). UNDRIP (United Nations Declaration on the Rights of Indigenous Peoples): human, civil, and Indigenous rights. </w:t>
      </w:r>
      <w:proofErr w:type="spellStart"/>
      <w:r w:rsidRPr="00077B4F">
        <w:rPr>
          <w:lang w:val="en-CA"/>
        </w:rPr>
        <w:t>Wicazo</w:t>
      </w:r>
      <w:proofErr w:type="spellEnd"/>
      <w:r w:rsidRPr="00077B4F">
        <w:rPr>
          <w:lang w:val="en-CA"/>
        </w:rPr>
        <w:t xml:space="preserve"> Sa Review, 28(1), 9–22.</w:t>
      </w:r>
    </w:p>
    <w:p w:rsidR="00DD7838" w:rsidRDefault="00DD7838" w:rsidP="00DD7838">
      <w:pPr>
        <w:rPr>
          <w:lang w:val="en-CA"/>
        </w:rPr>
      </w:pPr>
      <w:r w:rsidRPr="00077B4F">
        <w:rPr>
          <w:lang w:val="en-CA"/>
        </w:rPr>
        <w:t xml:space="preserve">Cowan, A. (2013). UNDRIP and the intervention: Indigenous self-determination, participation, and racial discrimination in the northern territory of Australia. Pac. Rim L. &amp; </w:t>
      </w:r>
      <w:proofErr w:type="spellStart"/>
      <w:r w:rsidRPr="00077B4F">
        <w:rPr>
          <w:lang w:val="en-CA"/>
        </w:rPr>
        <w:t>Pol’y</w:t>
      </w:r>
      <w:proofErr w:type="spellEnd"/>
      <w:r w:rsidRPr="00077B4F">
        <w:rPr>
          <w:lang w:val="en-CA"/>
        </w:rPr>
        <w:t xml:space="preserve"> J., 22, 247.</w:t>
      </w:r>
    </w:p>
    <w:p w:rsidR="00DD7838" w:rsidRPr="00077B4F" w:rsidRDefault="00DD7838" w:rsidP="00DD7838">
      <w:pPr>
        <w:rPr>
          <w:lang w:val="en-CA"/>
        </w:rPr>
      </w:pPr>
      <w:r w:rsidRPr="00702B91">
        <w:rPr>
          <w:lang w:val="en-CA"/>
        </w:rPr>
        <w:t>Gunn, Brenda. Understanding and Implementing the UN Declaration on the Rights of Indigenous Peoples. An Introductory Handbook. Indigenous Bar Association and the University of Manitoba Faculty of Law, Winnipeg, 2011.</w:t>
      </w:r>
    </w:p>
    <w:p w:rsidR="00DD7838" w:rsidRPr="00077B4F" w:rsidRDefault="00DD7838" w:rsidP="00DD7838">
      <w:pPr>
        <w:rPr>
          <w:lang w:val="en-CA"/>
        </w:rPr>
      </w:pPr>
      <w:r w:rsidRPr="00077B4F">
        <w:rPr>
          <w:lang w:val="en-CA"/>
        </w:rPr>
        <w:t>Gertz, J. (2015). Implementing the United Nations Declaration on the Rights of Indigenous Peoples at the local level: Gugu Badhun Self-Determination. In Refereed Proceedings of TASA 2015 Conference (p. 194). Retrieved from https://www.tasa.org.au/wp-content/uploads/2015/05/TASA2015_Conference_proceedings_V3.pdf#page=199</w:t>
      </w:r>
    </w:p>
    <w:p w:rsidR="00DD7838" w:rsidRPr="00077B4F" w:rsidRDefault="00DD7838" w:rsidP="00DD7838">
      <w:pPr>
        <w:rPr>
          <w:lang w:val="en-CA"/>
        </w:rPr>
      </w:pPr>
      <w:r w:rsidRPr="00077B4F">
        <w:rPr>
          <w:lang w:val="en-CA"/>
        </w:rPr>
        <w:t>Howitt, R., &amp; McLean, J. (2015). Towards closure? Coexistence, remoteness and righteousness in Indigenous policy in Australia. Australian Geographer, 46(2), 137–145.</w:t>
      </w:r>
    </w:p>
    <w:p w:rsidR="00DD7838" w:rsidRPr="00077B4F" w:rsidRDefault="00DD7838" w:rsidP="00DD7838">
      <w:pPr>
        <w:rPr>
          <w:lang w:val="en-CA"/>
        </w:rPr>
      </w:pPr>
      <w:r w:rsidRPr="00077B4F">
        <w:rPr>
          <w:lang w:val="en-CA"/>
        </w:rPr>
        <w:t>John, N. (2013). Post-UNDRIP Makes a Difference UNDRIP Promotes Indigenous Rights in Liberal Democracies. UNIVERSITY OF CENTRAL OKLAHOMA. Retrieved from http://gradworks.umi.com.uml.idm.oclc.org/15/50/1550678.html</w:t>
      </w:r>
    </w:p>
    <w:p w:rsidR="00DD7838" w:rsidRPr="00077B4F" w:rsidRDefault="00DD7838" w:rsidP="00DD7838">
      <w:pPr>
        <w:rPr>
          <w:lang w:val="en-CA"/>
        </w:rPr>
      </w:pPr>
      <w:proofErr w:type="spellStart"/>
      <w:r w:rsidRPr="00077B4F">
        <w:rPr>
          <w:lang w:val="en-CA"/>
        </w:rPr>
        <w:t>Lenzerini</w:t>
      </w:r>
      <w:proofErr w:type="spellEnd"/>
      <w:r w:rsidRPr="00077B4F">
        <w:rPr>
          <w:lang w:val="en-CA"/>
        </w:rPr>
        <w:t>, F. (2016a). Cultural Identity, Human Rights, and Repatriation of Cultural Heritage of Indigenous Peoples. The Brown Journal of World Affairs, 23(1), 127.</w:t>
      </w:r>
    </w:p>
    <w:p w:rsidR="00DD7838" w:rsidRPr="00077B4F" w:rsidRDefault="00DD7838" w:rsidP="00DD7838">
      <w:pPr>
        <w:rPr>
          <w:lang w:val="en-CA"/>
        </w:rPr>
      </w:pPr>
      <w:proofErr w:type="spellStart"/>
      <w:r w:rsidRPr="00077B4F">
        <w:rPr>
          <w:lang w:val="en-CA"/>
        </w:rPr>
        <w:t>Lenzerini</w:t>
      </w:r>
      <w:proofErr w:type="spellEnd"/>
      <w:r w:rsidRPr="00077B4F">
        <w:rPr>
          <w:lang w:val="en-CA"/>
        </w:rPr>
        <w:t>, F. (2016b). Cultural Identity, Human Rights, and Repatriation of Cultural Heritage of Indigenous Peoples. The Brown Journal of World Affairs; Providence, 23(1), 127–141.</w:t>
      </w:r>
    </w:p>
    <w:p w:rsidR="00DD7838" w:rsidRPr="00077B4F" w:rsidRDefault="00DD7838" w:rsidP="00DD7838">
      <w:pPr>
        <w:rPr>
          <w:lang w:val="en-CA"/>
        </w:rPr>
      </w:pPr>
      <w:r w:rsidRPr="00077B4F">
        <w:rPr>
          <w:lang w:val="en-CA"/>
        </w:rPr>
        <w:t>Mitchell, T., &amp; Enns, C. (2014). The UN Declaration on the Rights of Indigenous Peoples: Monitoring and Realizing Indigenous Rights in Canada. Policy Brief, 39. Retrieved from http://legacy.wlu.ca/documents/58103/IHSJ_Policy_Brief_for_CIGI.pdf</w:t>
      </w:r>
    </w:p>
    <w:p w:rsidR="00DD7838" w:rsidRPr="00077B4F" w:rsidRDefault="00DD7838" w:rsidP="00DD7838">
      <w:pPr>
        <w:rPr>
          <w:lang w:val="en-CA"/>
        </w:rPr>
      </w:pPr>
      <w:r w:rsidRPr="00077B4F">
        <w:rPr>
          <w:lang w:val="en-CA"/>
        </w:rPr>
        <w:t>Ornelas, R. T. (2014). Implementing the Policy of the UN Declaration on the Rights of Indigenous Peoples. The International Indigenous Policy Journal, 5(1), 4.</w:t>
      </w:r>
    </w:p>
    <w:p w:rsidR="00DD7838" w:rsidRPr="009C03BE" w:rsidRDefault="00DD7838" w:rsidP="00DD7838">
      <w:pPr>
        <w:rPr>
          <w:lang w:val="en-CA"/>
        </w:rPr>
      </w:pPr>
      <w:r w:rsidRPr="00077B4F">
        <w:rPr>
          <w:lang w:val="en-CA"/>
        </w:rPr>
        <w:t>Stevens, S. (2010). Implementing the UN Declaration on the Rights of Indigenous Peoples and international human rights law through the recognition of ICCAs. Policy Matters, 17, 181–194.</w:t>
      </w:r>
    </w:p>
    <w:p w:rsidR="00DD7838" w:rsidRPr="00060A1E" w:rsidRDefault="00DD7838" w:rsidP="00DD7838">
      <w:pPr>
        <w:rPr>
          <w:lang w:val="en-CA"/>
        </w:rPr>
      </w:pPr>
      <w:r w:rsidRPr="009C03BE">
        <w:rPr>
          <w:lang w:val="en-CA"/>
        </w:rPr>
        <w:t xml:space="preserve">The right to know </w:t>
      </w:r>
      <w:hyperlink r:id="rId71" w:history="1">
        <w:r w:rsidRPr="00D905DE">
          <w:rPr>
            <w:rStyle w:val="Hyperlink"/>
            <w:lang w:val="en-CA"/>
          </w:rPr>
          <w:t>http://www.findandconnectwrblog.info/2015/07/the-right-to-know/</w:t>
        </w:r>
      </w:hyperlink>
      <w:r>
        <w:rPr>
          <w:lang w:val="en-CA"/>
        </w:rPr>
        <w:t xml:space="preserve"> </w:t>
      </w:r>
      <w:r w:rsidRPr="00060A1E">
        <w:rPr>
          <w:lang w:val="en-CA"/>
        </w:rPr>
        <w:t xml:space="preserve"> </w:t>
      </w:r>
    </w:p>
    <w:p w:rsidR="00DD7838" w:rsidRPr="009059E7" w:rsidRDefault="00DD7838" w:rsidP="009059E7">
      <w:pPr>
        <w:rPr>
          <w:b/>
          <w:lang w:val="en-CA"/>
        </w:rPr>
      </w:pPr>
      <w:r w:rsidRPr="009059E7">
        <w:rPr>
          <w:b/>
          <w:lang w:val="en-CA"/>
        </w:rPr>
        <w:t>Archives</w:t>
      </w:r>
    </w:p>
    <w:p w:rsidR="00DD7838" w:rsidRPr="009059E7" w:rsidRDefault="00DD7838" w:rsidP="009059E7">
      <w:pPr>
        <w:rPr>
          <w:b/>
          <w:lang w:val="en-CA"/>
        </w:rPr>
      </w:pPr>
      <w:r w:rsidRPr="009059E7">
        <w:rPr>
          <w:b/>
          <w:lang w:val="en-CA"/>
        </w:rPr>
        <w:t>Canada</w:t>
      </w:r>
    </w:p>
    <w:p w:rsidR="00DD7838" w:rsidRDefault="00DD7838" w:rsidP="00DD7838">
      <w:pPr>
        <w:rPr>
          <w:lang w:val="en-CA"/>
        </w:rPr>
      </w:pPr>
      <w:r>
        <w:rPr>
          <w:lang w:val="en-CA"/>
        </w:rPr>
        <w:t xml:space="preserve">Archive Association of BC.  `The AABC archivist’s </w:t>
      </w:r>
      <w:proofErr w:type="spellStart"/>
      <w:r>
        <w:rPr>
          <w:lang w:val="en-CA"/>
        </w:rPr>
        <w:t>ToolKit</w:t>
      </w:r>
      <w:proofErr w:type="spellEnd"/>
      <w:r>
        <w:rPr>
          <w:lang w:val="en-CA"/>
        </w:rPr>
        <w:t>`</w:t>
      </w:r>
      <w:r w:rsidRPr="00292CF5">
        <w:t xml:space="preserve"> </w:t>
      </w:r>
      <w:hyperlink r:id="rId72" w:history="1">
        <w:r w:rsidRPr="004D39BF">
          <w:rPr>
            <w:rStyle w:val="Hyperlink"/>
            <w:lang w:val="en-CA"/>
          </w:rPr>
          <w:t>http://aabc.ca/resources/archivists-toolkit/</w:t>
        </w:r>
      </w:hyperlink>
      <w:r>
        <w:rPr>
          <w:lang w:val="en-CA"/>
        </w:rPr>
        <w:t xml:space="preserve"> </w:t>
      </w:r>
    </w:p>
    <w:p w:rsidR="00DD7838" w:rsidRDefault="00DD7838" w:rsidP="00DD7838">
      <w:pPr>
        <w:rPr>
          <w:lang w:val="en-CA"/>
        </w:rPr>
      </w:pPr>
      <w:r>
        <w:rPr>
          <w:lang w:val="en-CA"/>
        </w:rPr>
        <w:t xml:space="preserve">Archive Association of BC. A Manual for Small Archives </w:t>
      </w:r>
      <w:hyperlink r:id="rId73" w:history="1">
        <w:r w:rsidRPr="00292CF5">
          <w:rPr>
            <w:rStyle w:val="Hyperlink"/>
            <w:sz w:val="18"/>
            <w:szCs w:val="18"/>
            <w:lang w:val="en-CA"/>
          </w:rPr>
          <w:t>http://aabc.ca/media/6069/manualforsmallarchives.pdf</w:t>
        </w:r>
      </w:hyperlink>
      <w:r>
        <w:rPr>
          <w:lang w:val="en-CA"/>
        </w:rPr>
        <w:t xml:space="preserve"> </w:t>
      </w:r>
    </w:p>
    <w:p w:rsidR="00DD7838" w:rsidRPr="001076E4" w:rsidRDefault="00DD7838" w:rsidP="00DD7838">
      <w:pPr>
        <w:rPr>
          <w:lang w:val="en-CA"/>
        </w:rPr>
      </w:pPr>
      <w:r w:rsidRPr="001076E4">
        <w:rPr>
          <w:lang w:val="en-CA"/>
        </w:rPr>
        <w:t>The Archival Education and Research Institute (AERI), Pluralizing the Archival Curriculum Group (PACG), “Educating for the Archival Multiverse”</w:t>
      </w:r>
      <w:r>
        <w:rPr>
          <w:lang w:val="en-CA"/>
        </w:rPr>
        <w:t xml:space="preserve"> </w:t>
      </w:r>
      <w:hyperlink r:id="rId74" w:history="1">
        <w:r w:rsidRPr="00D905DE">
          <w:rPr>
            <w:rStyle w:val="Hyperlink"/>
            <w:lang w:val="en-CA"/>
          </w:rPr>
          <w:t>http://americanarchivist.org/doi/pdf/10.17723/aarc.74.1.hv339647l2745684</w:t>
        </w:r>
      </w:hyperlink>
      <w:r>
        <w:rPr>
          <w:lang w:val="en-CA"/>
        </w:rPr>
        <w:t xml:space="preserve"> </w:t>
      </w:r>
    </w:p>
    <w:p w:rsidR="00DD7838" w:rsidRPr="001076E4" w:rsidRDefault="00DD7838" w:rsidP="00DD7838">
      <w:pPr>
        <w:rPr>
          <w:lang w:val="en-CA"/>
        </w:rPr>
      </w:pPr>
      <w:r w:rsidRPr="001076E4">
        <w:rPr>
          <w:lang w:val="en-CA"/>
        </w:rPr>
        <w:t>Association of Tribal Archives, Libraries, and Museums, “Sustaining Indigenous Culture: The Structure, Activities, and Needs of Tribal Archives, Libraries, and Museums”</w:t>
      </w:r>
      <w:r>
        <w:rPr>
          <w:lang w:val="en-CA"/>
        </w:rPr>
        <w:t xml:space="preserve"> </w:t>
      </w:r>
      <w:hyperlink r:id="rId75" w:history="1">
        <w:r w:rsidRPr="00D905DE">
          <w:rPr>
            <w:rStyle w:val="Hyperlink"/>
            <w:lang w:val="en-CA"/>
          </w:rPr>
          <w:t>http://www.atalm.org/sites/default/files/sustaining_indigenous_culture.pdf</w:t>
        </w:r>
      </w:hyperlink>
      <w:r>
        <w:rPr>
          <w:lang w:val="en-CA"/>
        </w:rPr>
        <w:t xml:space="preserve"> </w:t>
      </w:r>
    </w:p>
    <w:p w:rsidR="00DD7838" w:rsidRPr="001076E4" w:rsidRDefault="00DD7838" w:rsidP="00DD7838">
      <w:pPr>
        <w:rPr>
          <w:lang w:val="en-CA"/>
        </w:rPr>
      </w:pPr>
      <w:r w:rsidRPr="001076E4">
        <w:rPr>
          <w:lang w:val="en-CA"/>
        </w:rPr>
        <w:t xml:space="preserve">Jeannette Bastian, </w:t>
      </w:r>
      <w:r>
        <w:rPr>
          <w:lang w:val="en-CA"/>
        </w:rPr>
        <w:t xml:space="preserve">(2012). </w:t>
      </w:r>
      <w:r w:rsidRPr="001076E4">
        <w:rPr>
          <w:lang w:val="en-CA"/>
        </w:rPr>
        <w:t>“The Records of Memory, the Archives of Identity: Celebrations, Te</w:t>
      </w:r>
      <w:r>
        <w:rPr>
          <w:lang w:val="en-CA"/>
        </w:rPr>
        <w:t xml:space="preserve">xts and Archival Sensibilities” </w:t>
      </w:r>
      <w:hyperlink r:id="rId76" w:history="1">
        <w:r w:rsidRPr="00D905DE">
          <w:rPr>
            <w:rStyle w:val="Hyperlink"/>
            <w:lang w:val="en-CA"/>
          </w:rPr>
          <w:t>https://www.researchgate.net/publication/257519890_The_records_of_memory_the_archives_of_identity_Celebrations_texts_and_archival_sensibilities</w:t>
        </w:r>
      </w:hyperlink>
      <w:r>
        <w:rPr>
          <w:lang w:val="en-CA"/>
        </w:rPr>
        <w:t xml:space="preserve"> </w:t>
      </w:r>
    </w:p>
    <w:p w:rsidR="00DD7838" w:rsidRPr="001076E4" w:rsidRDefault="00DD7838" w:rsidP="00DD7838">
      <w:pPr>
        <w:rPr>
          <w:lang w:val="en-CA"/>
        </w:rPr>
      </w:pPr>
      <w:r w:rsidRPr="001076E4">
        <w:rPr>
          <w:lang w:val="en-CA"/>
        </w:rPr>
        <w:t>Jeannette Bastian</w:t>
      </w:r>
      <w:r>
        <w:rPr>
          <w:lang w:val="en-CA"/>
        </w:rPr>
        <w:t>, (2004).</w:t>
      </w:r>
      <w:r w:rsidRPr="001076E4">
        <w:rPr>
          <w:lang w:val="en-CA"/>
        </w:rPr>
        <w:t xml:space="preserve"> “Taking Custody, Giving Access: A </w:t>
      </w:r>
      <w:proofErr w:type="spellStart"/>
      <w:r w:rsidRPr="001076E4">
        <w:rPr>
          <w:lang w:val="en-CA"/>
        </w:rPr>
        <w:t>Postcustodial</w:t>
      </w:r>
      <w:proofErr w:type="spellEnd"/>
      <w:r w:rsidRPr="001076E4">
        <w:rPr>
          <w:lang w:val="en-CA"/>
        </w:rPr>
        <w:t xml:space="preserve"> Role for a New Century”</w:t>
      </w:r>
      <w:r>
        <w:rPr>
          <w:lang w:val="en-CA"/>
        </w:rPr>
        <w:t xml:space="preserve"> </w:t>
      </w:r>
      <w:hyperlink r:id="rId77" w:history="1">
        <w:r w:rsidRPr="00D905DE">
          <w:rPr>
            <w:rStyle w:val="Hyperlink"/>
            <w:lang w:val="en-CA"/>
          </w:rPr>
          <w:t>http://journals.sfu.ca/archivar/index.php/archivaria/article/viewFile/12838/14058</w:t>
        </w:r>
      </w:hyperlink>
      <w:r>
        <w:rPr>
          <w:lang w:val="en-CA"/>
        </w:rPr>
        <w:t xml:space="preserve"> </w:t>
      </w:r>
    </w:p>
    <w:p w:rsidR="00DD7838" w:rsidRPr="001076E4" w:rsidRDefault="00DD7838" w:rsidP="00DD7838">
      <w:pPr>
        <w:rPr>
          <w:lang w:val="en-CA"/>
        </w:rPr>
      </w:pPr>
      <w:r w:rsidRPr="001076E4">
        <w:rPr>
          <w:lang w:val="en-CA"/>
        </w:rPr>
        <w:t>Alex Byrne, “Digitising and Handling Indigenous Cultural Resources in Libraries, Archives and Museums”</w:t>
      </w:r>
      <w:hyperlink r:id="rId78" w:history="1">
        <w:r w:rsidRPr="00D905DE">
          <w:rPr>
            <w:rStyle w:val="Hyperlink"/>
            <w:lang w:val="en-CA"/>
          </w:rPr>
          <w:t>http://www.unesco.org/new/fileadmin/MULTIMEDIA/HQ/CI/CI/pdf/mow/mow_3rd_international_conference_alex_byrne_indigenous_en.pdf</w:t>
        </w:r>
      </w:hyperlink>
      <w:r>
        <w:rPr>
          <w:lang w:val="en-CA"/>
        </w:rPr>
        <w:t xml:space="preserve"> </w:t>
      </w:r>
    </w:p>
    <w:p w:rsidR="00DD7838" w:rsidRDefault="00DD7838" w:rsidP="00DD7838">
      <w:pPr>
        <w:rPr>
          <w:lang w:val="en-CA"/>
        </w:rPr>
      </w:pPr>
      <w:proofErr w:type="spellStart"/>
      <w:r w:rsidRPr="00803E65">
        <w:rPr>
          <w:lang w:val="en-CA"/>
        </w:rPr>
        <w:t>Berzin</w:t>
      </w:r>
      <w:proofErr w:type="spellEnd"/>
      <w:r w:rsidRPr="00803E65">
        <w:rPr>
          <w:lang w:val="en-CA"/>
        </w:rPr>
        <w:t xml:space="preserve">, </w:t>
      </w:r>
      <w:proofErr w:type="spellStart"/>
      <w:r w:rsidRPr="00803E65">
        <w:rPr>
          <w:lang w:val="en-CA"/>
        </w:rPr>
        <w:t>Baiba</w:t>
      </w:r>
      <w:proofErr w:type="spellEnd"/>
      <w:r w:rsidRPr="00803E65">
        <w:rPr>
          <w:lang w:val="en-CA"/>
        </w:rPr>
        <w:t>. “Archivists and Aboriginal Records” Ar</w:t>
      </w:r>
      <w:r>
        <w:rPr>
          <w:lang w:val="en-CA"/>
        </w:rPr>
        <w:t xml:space="preserve">chives and Manuscripts. 16 (2) </w:t>
      </w:r>
      <w:r w:rsidRPr="00803E65">
        <w:rPr>
          <w:lang w:val="en-CA"/>
        </w:rPr>
        <w:t xml:space="preserve">(November 1991): 193-205.  </w:t>
      </w:r>
    </w:p>
    <w:p w:rsidR="00DD7838" w:rsidRDefault="00DD7838" w:rsidP="00DD7838">
      <w:r>
        <w:t xml:space="preserve">Bone, C. (2016). Modifications to the Library of Congress Subject Headings for use by Manitoba archives. Retrieved from http://library.ifla.org/1328/1/151-bone-en.pdf </w:t>
      </w:r>
    </w:p>
    <w:p w:rsidR="00DD7838" w:rsidRPr="00B21BD8" w:rsidRDefault="00DD7838" w:rsidP="00DD7838">
      <w:pPr>
        <w:rPr>
          <w:sz w:val="18"/>
          <w:szCs w:val="18"/>
          <w:lang w:val="en-CA"/>
        </w:rPr>
      </w:pPr>
      <w:r>
        <w:rPr>
          <w:lang w:val="en-CA"/>
        </w:rPr>
        <w:t xml:space="preserve">Canadian Council of Archives. Rules for Archival Description </w:t>
      </w:r>
      <w:hyperlink r:id="rId79" w:history="1">
        <w:r w:rsidRPr="004D39BF">
          <w:rPr>
            <w:rStyle w:val="Hyperlink"/>
            <w:sz w:val="18"/>
            <w:szCs w:val="18"/>
            <w:lang w:val="en-CA"/>
          </w:rPr>
          <w:t>http://www.cdncouncilarchives.ca/public.html</w:t>
        </w:r>
      </w:hyperlink>
      <w:r>
        <w:rPr>
          <w:sz w:val="18"/>
          <w:szCs w:val="18"/>
          <w:lang w:val="en-CA"/>
        </w:rPr>
        <w:t xml:space="preserve"> </w:t>
      </w:r>
    </w:p>
    <w:p w:rsidR="00DD7838" w:rsidRDefault="00DD7838" w:rsidP="00DD7838">
      <w:pPr>
        <w:rPr>
          <w:lang w:val="en-CA"/>
        </w:rPr>
      </w:pPr>
      <w:r w:rsidRPr="00803E65">
        <w:rPr>
          <w:lang w:val="en-CA"/>
        </w:rPr>
        <w:t xml:space="preserve">Cook, Terry. “Indian Legacy, Aboriginal Future” </w:t>
      </w:r>
      <w:r w:rsidRPr="008C72A9">
        <w:rPr>
          <w:i/>
          <w:lang w:val="en-CA"/>
        </w:rPr>
        <w:t>The Archivist</w:t>
      </w:r>
      <w:r w:rsidRPr="00803E65">
        <w:rPr>
          <w:lang w:val="en-CA"/>
        </w:rPr>
        <w:t xml:space="preserve"> (1996): 2-6.</w:t>
      </w:r>
    </w:p>
    <w:p w:rsidR="00DD7838" w:rsidRDefault="00DD7838" w:rsidP="00DD7838">
      <w:pPr>
        <w:rPr>
          <w:lang w:val="en-CA"/>
        </w:rPr>
      </w:pPr>
      <w:r w:rsidRPr="00A3708E">
        <w:rPr>
          <w:lang w:val="en-CA"/>
        </w:rPr>
        <w:t>German, Daniel. “Who Owns the Archives? A North American Perspective on Issues of Ownership and Control over Holdings of Archival Repositories,” Earlier versions of this article were presented for discussion at the 2004 Annual Conference of the Archives Association of Ontario, and I-CHORA 3, the Third Conference on the History of Records and Archives, and commentaries have received due consideration in this text pp. 1-28.</w:t>
      </w:r>
    </w:p>
    <w:p w:rsidR="00DD7838" w:rsidRDefault="00DD7838" w:rsidP="00DD7838">
      <w:pPr>
        <w:rPr>
          <w:lang w:val="en-CA"/>
        </w:rPr>
      </w:pPr>
      <w:r w:rsidRPr="00803E65">
        <w:rPr>
          <w:lang w:val="en-CA"/>
        </w:rPr>
        <w:t xml:space="preserve">Hanna, Darwin Oral Traditions: Practical Considerations for Communities in light of the </w:t>
      </w:r>
      <w:proofErr w:type="spellStart"/>
      <w:r w:rsidRPr="00803E65">
        <w:rPr>
          <w:lang w:val="en-CA"/>
        </w:rPr>
        <w:t>Delgamuukw</w:t>
      </w:r>
      <w:proofErr w:type="spellEnd"/>
      <w:r w:rsidRPr="00803E65">
        <w:rPr>
          <w:lang w:val="en-CA"/>
        </w:rPr>
        <w:t xml:space="preserve"> Decision. Paper written for the Assembly of First Nations in relation to the Supreme Court of Canada’s Judgment in </w:t>
      </w:r>
      <w:proofErr w:type="spellStart"/>
      <w:r w:rsidRPr="00803E65">
        <w:rPr>
          <w:lang w:val="en-CA"/>
        </w:rPr>
        <w:t>Delgamuukw</w:t>
      </w:r>
      <w:proofErr w:type="spellEnd"/>
      <w:r w:rsidRPr="00803E65">
        <w:rPr>
          <w:lang w:val="en-CA"/>
        </w:rPr>
        <w:t xml:space="preserve"> v. British Columbia, 2000.</w:t>
      </w:r>
      <w:r w:rsidRPr="00803E65">
        <w:rPr>
          <w:lang w:val="en-CA"/>
        </w:rPr>
        <w:tab/>
      </w:r>
    </w:p>
    <w:p w:rsidR="00DD7838" w:rsidRDefault="00DD7838" w:rsidP="00DD7838">
      <w:pPr>
        <w:rPr>
          <w:lang w:val="en-CA"/>
        </w:rPr>
      </w:pPr>
      <w:r w:rsidRPr="00A3708E">
        <w:rPr>
          <w:lang w:val="en-CA"/>
        </w:rPr>
        <w:t xml:space="preserve">International Association of Sound and Audiovisual Archives. “2.1.2. Acquisition by Deposit, Donation or Purchasing.” See Section 2.5 on “culturally sensitive material.” See IASA website. </w:t>
      </w:r>
    </w:p>
    <w:p w:rsidR="00DD7838" w:rsidRPr="00A3708E" w:rsidRDefault="00DD7838" w:rsidP="00DD7838">
      <w:pPr>
        <w:rPr>
          <w:lang w:val="en-CA"/>
        </w:rPr>
      </w:pPr>
      <w:r w:rsidRPr="00803E65">
        <w:rPr>
          <w:lang w:val="en-CA"/>
        </w:rPr>
        <w:t>Johnson, Elizabeth L. “Equal Partners: How Can We Implement this Principle?” AABC Newsletter 7 no. 4 (Fall 1997):1-3.</w:t>
      </w:r>
    </w:p>
    <w:p w:rsidR="00DD7838" w:rsidRDefault="00DD7838" w:rsidP="00DD7838">
      <w:pPr>
        <w:rPr>
          <w:lang w:val="en-CA"/>
        </w:rPr>
      </w:pPr>
      <w:r w:rsidRPr="00A3708E">
        <w:rPr>
          <w:lang w:val="en-CA"/>
        </w:rPr>
        <w:t>Lawson, Kimberley. "Precious Fragments: First Nations Materials in Archives, Libraries and Museums," Master's Thesis, Master of Library and Information Studies, University of British Co</w:t>
      </w:r>
      <w:r>
        <w:rPr>
          <w:lang w:val="en-CA"/>
        </w:rPr>
        <w:t>lumbia, 2004.</w:t>
      </w:r>
    </w:p>
    <w:p w:rsidR="00DD7838" w:rsidRPr="00A3708E" w:rsidRDefault="00DD7838" w:rsidP="00DD7838">
      <w:pPr>
        <w:rPr>
          <w:lang w:val="en-CA"/>
        </w:rPr>
      </w:pPr>
      <w:r w:rsidRPr="00A3708E">
        <w:rPr>
          <w:lang w:val="en-CA"/>
        </w:rPr>
        <w:t xml:space="preserve">Library and Archives Canada.  </w:t>
      </w:r>
      <w:r>
        <w:rPr>
          <w:lang w:val="en-CA"/>
        </w:rPr>
        <w:t xml:space="preserve">Project Naming. </w:t>
      </w:r>
      <w:hyperlink r:id="rId80" w:history="1">
        <w:r w:rsidRPr="004D39BF">
          <w:rPr>
            <w:rStyle w:val="Hyperlink"/>
            <w:lang w:val="en-CA"/>
          </w:rPr>
          <w:t>www.collectionscanada.ca/Inuit/054301-e.html</w:t>
        </w:r>
      </w:hyperlink>
      <w:r>
        <w:rPr>
          <w:lang w:val="en-CA"/>
        </w:rPr>
        <w:t xml:space="preserve"> </w:t>
      </w:r>
    </w:p>
    <w:p w:rsidR="00DD7838" w:rsidRDefault="00DD7838" w:rsidP="00DD7838">
      <w:pPr>
        <w:rPr>
          <w:lang w:val="en-CA"/>
        </w:rPr>
      </w:pPr>
      <w:r w:rsidRPr="00A3708E">
        <w:rPr>
          <w:lang w:val="en-CA"/>
        </w:rPr>
        <w:t>Library and Archives of Canada Act, SC 2004, c11. “An Act to establish the Library and Archives of  Canada, to amend the Copyright Act, to amend the Copyright Act and to amend certain Acts in consequence,” 7pp.</w:t>
      </w:r>
    </w:p>
    <w:p w:rsidR="00DD7838" w:rsidRDefault="00DD7838" w:rsidP="00DD7838">
      <w:pPr>
        <w:rPr>
          <w:lang w:val="en-CA"/>
        </w:rPr>
      </w:pPr>
      <w:proofErr w:type="spellStart"/>
      <w:r w:rsidRPr="00434900">
        <w:rPr>
          <w:lang w:val="en-CA"/>
        </w:rPr>
        <w:t>Maina</w:t>
      </w:r>
      <w:proofErr w:type="spellEnd"/>
      <w:r w:rsidRPr="00434900">
        <w:rPr>
          <w:lang w:val="en-CA"/>
        </w:rPr>
        <w:t>, C. K.</w:t>
      </w:r>
      <w:r>
        <w:rPr>
          <w:lang w:val="en-CA"/>
        </w:rPr>
        <w:t xml:space="preserve"> </w:t>
      </w:r>
      <w:r w:rsidRPr="00434900">
        <w:rPr>
          <w:lang w:val="en-CA"/>
        </w:rPr>
        <w:t>Traditional knowledge management and preservation: Intersections with library and information science.44(1), 13-27.</w:t>
      </w:r>
    </w:p>
    <w:p w:rsidR="00DD7838" w:rsidRDefault="00DD7838" w:rsidP="00DD7838">
      <w:pPr>
        <w:rPr>
          <w:lang w:val="en-CA"/>
        </w:rPr>
      </w:pPr>
      <w:proofErr w:type="spellStart"/>
      <w:r w:rsidRPr="00803E65">
        <w:rPr>
          <w:lang w:val="en-CA"/>
        </w:rPr>
        <w:t>McRanor</w:t>
      </w:r>
      <w:proofErr w:type="spellEnd"/>
      <w:r w:rsidRPr="00803E65">
        <w:rPr>
          <w:lang w:val="en-CA"/>
        </w:rPr>
        <w:t>, Shauna. 1997. “Maintaining the Reliability of Abo</w:t>
      </w:r>
      <w:r>
        <w:rPr>
          <w:lang w:val="en-CA"/>
        </w:rPr>
        <w:t xml:space="preserve">riginal Oral Records and Their </w:t>
      </w:r>
      <w:r w:rsidRPr="00803E65">
        <w:rPr>
          <w:lang w:val="en-CA"/>
        </w:rPr>
        <w:t xml:space="preserve">Material Manifestations: Implications for Archival Practice.”  </w:t>
      </w:r>
      <w:proofErr w:type="spellStart"/>
      <w:r w:rsidRPr="00803E65">
        <w:rPr>
          <w:lang w:val="en-CA"/>
        </w:rPr>
        <w:t>Archivaria</w:t>
      </w:r>
      <w:proofErr w:type="spellEnd"/>
      <w:r w:rsidRPr="00803E65">
        <w:rPr>
          <w:lang w:val="en-CA"/>
        </w:rPr>
        <w:t xml:space="preserve"> 43: 64-88.</w:t>
      </w:r>
    </w:p>
    <w:p w:rsidR="00DD7838" w:rsidRDefault="00DD7838" w:rsidP="00DD7838">
      <w:pPr>
        <w:rPr>
          <w:lang w:val="en-CA"/>
        </w:rPr>
      </w:pPr>
      <w:r w:rsidRPr="00434900">
        <w:rPr>
          <w:lang w:val="en-CA"/>
        </w:rPr>
        <w:t>Morse, B., &amp; Morse, W.</w:t>
      </w:r>
      <w:r>
        <w:rPr>
          <w:lang w:val="en-CA"/>
        </w:rPr>
        <w:t xml:space="preserve"> </w:t>
      </w:r>
      <w:r w:rsidRPr="00434900">
        <w:rPr>
          <w:lang w:val="en-CA"/>
        </w:rPr>
        <w:t xml:space="preserve">Indigenous human rights and knowledge in archives, museums, and libraries: Some international perspectives with specific reference to New Zealand and Canada. European Review of History: Revue </w:t>
      </w:r>
      <w:proofErr w:type="spellStart"/>
      <w:r w:rsidRPr="00434900">
        <w:rPr>
          <w:lang w:val="en-CA"/>
        </w:rPr>
        <w:t>Europeenne</w:t>
      </w:r>
      <w:proofErr w:type="spellEnd"/>
      <w:r w:rsidRPr="00434900">
        <w:rPr>
          <w:lang w:val="en-CA"/>
        </w:rPr>
        <w:t xml:space="preserve"> </w:t>
      </w:r>
      <w:proofErr w:type="spellStart"/>
      <w:r w:rsidRPr="00434900">
        <w:rPr>
          <w:lang w:val="en-CA"/>
        </w:rPr>
        <w:t>d'Histoire</w:t>
      </w:r>
      <w:proofErr w:type="spellEnd"/>
      <w:r w:rsidRPr="00434900">
        <w:rPr>
          <w:lang w:val="en-CA"/>
        </w:rPr>
        <w:t>, 12(2), 113-140.</w:t>
      </w:r>
    </w:p>
    <w:p w:rsidR="00DD7838" w:rsidRPr="00A3708E" w:rsidRDefault="00DD7838" w:rsidP="00DD7838">
      <w:pPr>
        <w:rPr>
          <w:lang w:val="en-CA"/>
        </w:rPr>
      </w:pPr>
      <w:r w:rsidRPr="00A3708E">
        <w:rPr>
          <w:lang w:val="en-CA"/>
        </w:rPr>
        <w:t xml:space="preserve">Royal Saskatchewan Museum. “Policy for the management and repatriation of sacred and culturally sensitive objects of Aboriginal origin in the Ethnology Reserve Collection.” Deals with “sacred objects” and associated information. Regina: Royal Saskatchewan Museum website. </w:t>
      </w:r>
    </w:p>
    <w:p w:rsidR="00DD7838" w:rsidRDefault="00DD7838" w:rsidP="00DD7838">
      <w:pPr>
        <w:rPr>
          <w:lang w:val="en-CA"/>
        </w:rPr>
      </w:pPr>
      <w:proofErr w:type="spellStart"/>
      <w:r w:rsidRPr="00A3708E">
        <w:rPr>
          <w:lang w:val="en-CA"/>
        </w:rPr>
        <w:t>Schnarch</w:t>
      </w:r>
      <w:proofErr w:type="spellEnd"/>
      <w:r w:rsidRPr="00A3708E">
        <w:rPr>
          <w:lang w:val="en-CA"/>
        </w:rPr>
        <w:t>, Brian. “Ownership, Control, Access, and Possession (OCAP) or Self-Determination Applied to Research: A Critical Analysis of Contemporary First Nations Research and Some Options for First Nations Communities.” Journal of Aboriginal Health, Vol. 1, No. 1.  Ottawa: National Aboriginal health Organization, 2004, 37 pp.</w:t>
      </w:r>
    </w:p>
    <w:p w:rsidR="00DD7838" w:rsidRDefault="00DD7838" w:rsidP="00DD7838">
      <w:pPr>
        <w:rPr>
          <w:lang w:val="en-CA"/>
        </w:rPr>
      </w:pPr>
      <w:r w:rsidRPr="00060A1E">
        <w:rPr>
          <w:lang w:val="en-CA"/>
        </w:rPr>
        <w:t>Truth and Reconciliation Commission. “Consent Form,” pp. 7-11. Available off website.</w:t>
      </w:r>
    </w:p>
    <w:p w:rsidR="00DD7838" w:rsidRDefault="00DD7838" w:rsidP="00DD7838">
      <w:pPr>
        <w:rPr>
          <w:lang w:val="en-CA"/>
        </w:rPr>
      </w:pPr>
      <w:r w:rsidRPr="00060A1E">
        <w:rPr>
          <w:lang w:val="en-CA"/>
        </w:rPr>
        <w:t xml:space="preserve">University of British Columbia Museum of Anthropology. “Guidelines for Management of Culturally Sensitive Materials,” “Photography Application Form,” and “Guidelines for Repatriation.”  </w:t>
      </w:r>
    </w:p>
    <w:p w:rsidR="00DD7838" w:rsidRDefault="00DD7838" w:rsidP="00DD7838">
      <w:pPr>
        <w:rPr>
          <w:lang w:val="en-CA"/>
        </w:rPr>
      </w:pPr>
      <w:r w:rsidRPr="00803E65">
        <w:rPr>
          <w:lang w:val="en-CA"/>
        </w:rPr>
        <w:t>Vallee, Jennifer. “</w:t>
      </w:r>
      <w:proofErr w:type="spellStart"/>
      <w:r w:rsidRPr="00803E65">
        <w:rPr>
          <w:lang w:val="en-CA"/>
        </w:rPr>
        <w:t>Ktunaxa-Kinbasket</w:t>
      </w:r>
      <w:proofErr w:type="spellEnd"/>
      <w:r w:rsidRPr="00803E65">
        <w:rPr>
          <w:lang w:val="en-CA"/>
        </w:rPr>
        <w:t xml:space="preserve"> Tribal Council A</w:t>
      </w:r>
      <w:r>
        <w:rPr>
          <w:lang w:val="en-CA"/>
        </w:rPr>
        <w:t xml:space="preserve">rchives: Archives and the Oral </w:t>
      </w:r>
      <w:r w:rsidRPr="00803E65">
        <w:rPr>
          <w:lang w:val="en-CA"/>
        </w:rPr>
        <w:t>Tradition” AABC Newsletter  7 no. 4 (Fall 1997):1-3.</w:t>
      </w:r>
    </w:p>
    <w:p w:rsidR="00DD7838" w:rsidRDefault="00DD7838" w:rsidP="00DD7838">
      <w:pPr>
        <w:rPr>
          <w:lang w:val="en-CA"/>
        </w:rPr>
      </w:pPr>
      <w:r w:rsidRPr="00060A1E">
        <w:rPr>
          <w:lang w:val="en-CA"/>
        </w:rPr>
        <w:t>Walsh, Jenna.  “Collaboration with Indigenous Peoples when Arranging and Describing Indigenous Archival Material.”  Term paper produced for the University of British Columbia, November 21, 2007, pp. 1-26.</w:t>
      </w:r>
    </w:p>
    <w:p w:rsidR="00DD7838" w:rsidRDefault="00DD7838" w:rsidP="00DD7838">
      <w:pPr>
        <w:rPr>
          <w:lang w:val="en-CA"/>
        </w:rPr>
      </w:pPr>
      <w:r w:rsidRPr="00803E65">
        <w:rPr>
          <w:lang w:val="en-CA"/>
        </w:rPr>
        <w:t>Youngblood Henderson, James (</w:t>
      </w:r>
      <w:proofErr w:type="spellStart"/>
      <w:r w:rsidRPr="00803E65">
        <w:rPr>
          <w:lang w:val="en-CA"/>
        </w:rPr>
        <w:t>Sákéj</w:t>
      </w:r>
      <w:proofErr w:type="spellEnd"/>
      <w:r w:rsidRPr="00803E65">
        <w:rPr>
          <w:lang w:val="en-CA"/>
        </w:rPr>
        <w:t>). “</w:t>
      </w:r>
      <w:proofErr w:type="spellStart"/>
      <w:r w:rsidRPr="00803E65">
        <w:rPr>
          <w:lang w:val="en-CA"/>
        </w:rPr>
        <w:t>Ayukpachi</w:t>
      </w:r>
      <w:proofErr w:type="spellEnd"/>
      <w:r w:rsidRPr="00803E65">
        <w:rPr>
          <w:lang w:val="en-CA"/>
        </w:rPr>
        <w:t>: Empowering Aboriginal Thought” Reclaiming Indigenous Voice and Vision. Vancouver, BC: 2000.</w:t>
      </w:r>
    </w:p>
    <w:p w:rsidR="00DD7838" w:rsidRPr="009059E7" w:rsidRDefault="00DD7838" w:rsidP="009059E7">
      <w:pPr>
        <w:rPr>
          <w:b/>
          <w:lang w:val="en-CA"/>
        </w:rPr>
      </w:pPr>
      <w:r w:rsidRPr="009059E7">
        <w:rPr>
          <w:b/>
          <w:lang w:val="en-CA"/>
        </w:rPr>
        <w:t>Australia</w:t>
      </w:r>
    </w:p>
    <w:p w:rsidR="00DD7838" w:rsidRDefault="00DD7838" w:rsidP="00DD7838">
      <w:pPr>
        <w:rPr>
          <w:lang w:val="en-CA"/>
        </w:rPr>
      </w:pPr>
      <w:r w:rsidRPr="00A3708E">
        <w:rPr>
          <w:lang w:val="en-CA"/>
        </w:rPr>
        <w:t>Aboriginal and Torres Strait Islander Library and Information Resources Netw</w:t>
      </w:r>
      <w:r>
        <w:rPr>
          <w:lang w:val="en-CA"/>
        </w:rPr>
        <w:t>ork (ATSILIRN) Protocols</w:t>
      </w:r>
      <w:r w:rsidRPr="00A3708E">
        <w:rPr>
          <w:lang w:val="en-CA"/>
        </w:rPr>
        <w:t xml:space="preserve">. </w:t>
      </w:r>
      <w:hyperlink r:id="rId81" w:history="1">
        <w:r w:rsidRPr="004D39BF">
          <w:rPr>
            <w:rStyle w:val="Hyperlink"/>
            <w:lang w:val="en-CA"/>
          </w:rPr>
          <w:t>http://www1.aiatsis.gov.au/atsilirn/home/home.htm</w:t>
        </w:r>
      </w:hyperlink>
      <w:r w:rsidRPr="00A3708E">
        <w:rPr>
          <w:lang w:val="en-CA"/>
        </w:rPr>
        <w:t>.</w:t>
      </w:r>
      <w:r>
        <w:rPr>
          <w:lang w:val="en-CA"/>
        </w:rPr>
        <w:t xml:space="preserve">  </w:t>
      </w:r>
    </w:p>
    <w:p w:rsidR="00DD7838" w:rsidRDefault="00DD7838" w:rsidP="00DD7838">
      <w:pPr>
        <w:rPr>
          <w:lang w:val="en-CA"/>
        </w:rPr>
      </w:pPr>
      <w:r w:rsidRPr="00A3708E">
        <w:rPr>
          <w:lang w:val="en-CA"/>
        </w:rPr>
        <w:t>Byrne, Alex. “Digitising and handling Indigenous cultural resources in libraries, archives and museums.” Paper presented in session Making the Intangible Tangible, February 2008 at Communities and memories: a global perspective: Memory of the World Conference. Canberra: National Library of Australia 8 pp.</w:t>
      </w:r>
    </w:p>
    <w:p w:rsidR="00DD7838" w:rsidRDefault="00DD7838" w:rsidP="00DD7838">
      <w:pPr>
        <w:rPr>
          <w:lang w:val="en-CA"/>
        </w:rPr>
      </w:pPr>
      <w:proofErr w:type="spellStart"/>
      <w:r w:rsidRPr="00803E65">
        <w:rPr>
          <w:lang w:val="en-CA"/>
        </w:rPr>
        <w:t>Fourmille</w:t>
      </w:r>
      <w:proofErr w:type="spellEnd"/>
      <w:r w:rsidRPr="00803E65">
        <w:rPr>
          <w:lang w:val="en-CA"/>
        </w:rPr>
        <w:t>, Henrietta. “Who Owns the Past? Aborigines as Captives to the Archives</w:t>
      </w:r>
      <w:r>
        <w:rPr>
          <w:lang w:val="en-CA"/>
        </w:rPr>
        <w:t>.</w:t>
      </w:r>
      <w:r w:rsidRPr="00803E65">
        <w:rPr>
          <w:lang w:val="en-CA"/>
        </w:rPr>
        <w:t>”</w:t>
      </w:r>
      <w:r>
        <w:rPr>
          <w:lang w:val="en-CA"/>
        </w:rPr>
        <w:t xml:space="preserve"> </w:t>
      </w:r>
      <w:r w:rsidRPr="00803E65">
        <w:rPr>
          <w:lang w:val="en-CA"/>
        </w:rPr>
        <w:t>Aboriginal History 13 no. 1-2 (1989): 1-8.</w:t>
      </w:r>
    </w:p>
    <w:p w:rsidR="00DD7838" w:rsidRDefault="00DD7838" w:rsidP="00DD7838">
      <w:r>
        <w:t xml:space="preserve">Garwood-Houng, Alana &amp; Blackburn, Fiona. (2014) “Tracking the ATSILRN Protocols: Maintaining the Focus on Indigenous Library Issues” </w:t>
      </w:r>
      <w:hyperlink r:id="rId82" w:history="1">
        <w:r w:rsidRPr="00D905DE">
          <w:rPr>
            <w:rStyle w:val="Hyperlink"/>
          </w:rPr>
          <w:t>http://www.tandfonline.com/doi/full/10.1080/00049670.2014.890018?src=recsys&amp;</w:t>
        </w:r>
      </w:hyperlink>
      <w:r>
        <w:t xml:space="preserve"> </w:t>
      </w:r>
    </w:p>
    <w:p w:rsidR="00DD7838" w:rsidRDefault="00DD7838" w:rsidP="00DD7838">
      <w:proofErr w:type="spellStart"/>
      <w:r>
        <w:t>Janke</w:t>
      </w:r>
      <w:proofErr w:type="spellEnd"/>
      <w:r>
        <w:t xml:space="preserve">, T., &amp; </w:t>
      </w:r>
      <w:proofErr w:type="spellStart"/>
      <w:r>
        <w:t>Iacovino</w:t>
      </w:r>
      <w:proofErr w:type="spellEnd"/>
      <w:r>
        <w:t xml:space="preserve">, L. (2012). Keeping cultures alive: archives and Indigenous cultural and intellectual property rights. Archival Science, 12(2), 151-171. </w:t>
      </w:r>
    </w:p>
    <w:p w:rsidR="00DD7838" w:rsidRDefault="00DD7838" w:rsidP="00DD7838">
      <w:proofErr w:type="spellStart"/>
      <w:r>
        <w:t>McKemmish</w:t>
      </w:r>
      <w:proofErr w:type="spellEnd"/>
      <w:r>
        <w:t xml:space="preserve">, S., </w:t>
      </w:r>
      <w:proofErr w:type="spellStart"/>
      <w:r>
        <w:t>Faulkhead</w:t>
      </w:r>
      <w:proofErr w:type="spellEnd"/>
      <w:r>
        <w:t xml:space="preserve">, S., &amp; Russell, L. (2011). Distrust in the archive: Reconciling records. Archival Science, 11(3-4), 211-239. </w:t>
      </w:r>
    </w:p>
    <w:p w:rsidR="00DD7838" w:rsidRDefault="00DD7838" w:rsidP="00DD7838">
      <w:pPr>
        <w:rPr>
          <w:lang w:val="en-CA"/>
        </w:rPr>
      </w:pPr>
      <w:r w:rsidRPr="00A3708E">
        <w:rPr>
          <w:lang w:val="en-CA"/>
        </w:rPr>
        <w:t>Northern territory Government. Protocol for Access to Northern Territory Government Records by Aboriginal people Researching Their Families, November 2005</w:t>
      </w:r>
      <w:r>
        <w:rPr>
          <w:lang w:val="en-CA"/>
        </w:rPr>
        <w:t xml:space="preserve">, </w:t>
      </w:r>
      <w:r w:rsidRPr="00A3708E">
        <w:rPr>
          <w:lang w:val="en-CA"/>
        </w:rPr>
        <w:t>pp. 1-17.</w:t>
      </w:r>
    </w:p>
    <w:p w:rsidR="00DD7838" w:rsidRDefault="00DD7838" w:rsidP="00DD7838">
      <w:pPr>
        <w:rPr>
          <w:lang w:val="en-CA"/>
        </w:rPr>
      </w:pPr>
      <w:r w:rsidRPr="00A3708E">
        <w:rPr>
          <w:lang w:val="en-CA"/>
        </w:rPr>
        <w:t xml:space="preserve">Pacific Research Archives, Australian National University, Canberra. See website: </w:t>
      </w:r>
      <w:hyperlink r:id="rId83" w:history="1">
        <w:r w:rsidRPr="004D39BF">
          <w:rPr>
            <w:rStyle w:val="Hyperlink"/>
            <w:lang w:val="en-CA"/>
          </w:rPr>
          <w:t>http://pacificarchives.anu.edu.au/</w:t>
        </w:r>
      </w:hyperlink>
      <w:r w:rsidRPr="00A3708E">
        <w:rPr>
          <w:lang w:val="en-CA"/>
        </w:rPr>
        <w:t>.</w:t>
      </w:r>
      <w:r>
        <w:rPr>
          <w:lang w:val="en-CA"/>
        </w:rPr>
        <w:t xml:space="preserve"> </w:t>
      </w:r>
    </w:p>
    <w:p w:rsidR="00DD7838" w:rsidRDefault="00DD7838" w:rsidP="00DD7838">
      <w:pPr>
        <w:rPr>
          <w:lang w:val="en-CA"/>
        </w:rPr>
      </w:pPr>
      <w:r w:rsidRPr="00A3708E">
        <w:rPr>
          <w:lang w:val="en-CA"/>
        </w:rPr>
        <w:t xml:space="preserve">Taylor, Karina. “Pacific Archives – Stealing History?” Research into Pacific Archives held outside the Pacific Islands and its implications for Pacific Islanders accessing their history. Paper delivered by Taylor, Australian National University, 23 pp.  </w:t>
      </w:r>
      <w:r>
        <w:rPr>
          <w:lang w:val="en-CA"/>
        </w:rPr>
        <w:t xml:space="preserve"> </w:t>
      </w:r>
    </w:p>
    <w:p w:rsidR="00DD7838" w:rsidRPr="009059E7" w:rsidRDefault="00DD7838" w:rsidP="009059E7">
      <w:pPr>
        <w:rPr>
          <w:b/>
          <w:lang w:val="en-CA"/>
        </w:rPr>
      </w:pPr>
      <w:r w:rsidRPr="009059E7">
        <w:rPr>
          <w:b/>
          <w:lang w:val="en-CA"/>
        </w:rPr>
        <w:t>New Zealand</w:t>
      </w:r>
    </w:p>
    <w:p w:rsidR="00DD7838" w:rsidRDefault="00DD7838" w:rsidP="00DD7838">
      <w:pPr>
        <w:rPr>
          <w:lang w:val="en-CA"/>
        </w:rPr>
      </w:pPr>
      <w:r w:rsidRPr="00A3708E">
        <w:rPr>
          <w:lang w:val="en-CA"/>
        </w:rPr>
        <w:t xml:space="preserve">Museums </w:t>
      </w:r>
      <w:proofErr w:type="spellStart"/>
      <w:r w:rsidRPr="00A3708E">
        <w:rPr>
          <w:lang w:val="en-CA"/>
        </w:rPr>
        <w:t>Aotearoa</w:t>
      </w:r>
      <w:proofErr w:type="spellEnd"/>
      <w:r w:rsidRPr="00A3708E">
        <w:rPr>
          <w:lang w:val="en-CA"/>
        </w:rPr>
        <w:t xml:space="preserve"> </w:t>
      </w:r>
      <w:proofErr w:type="spellStart"/>
      <w:r w:rsidRPr="00A3708E">
        <w:rPr>
          <w:lang w:val="en-CA"/>
        </w:rPr>
        <w:t>Te</w:t>
      </w:r>
      <w:proofErr w:type="spellEnd"/>
      <w:r w:rsidRPr="00A3708E">
        <w:rPr>
          <w:lang w:val="en-CA"/>
        </w:rPr>
        <w:t xml:space="preserve"> </w:t>
      </w:r>
      <w:proofErr w:type="spellStart"/>
      <w:r w:rsidRPr="00A3708E">
        <w:rPr>
          <w:lang w:val="en-CA"/>
        </w:rPr>
        <w:t>Tari</w:t>
      </w:r>
      <w:proofErr w:type="spellEnd"/>
      <w:r w:rsidRPr="00A3708E">
        <w:rPr>
          <w:lang w:val="en-CA"/>
        </w:rPr>
        <w:t xml:space="preserve"> o </w:t>
      </w:r>
      <w:proofErr w:type="spellStart"/>
      <w:r w:rsidRPr="00A3708E">
        <w:rPr>
          <w:lang w:val="en-CA"/>
        </w:rPr>
        <w:t>Nga</w:t>
      </w:r>
      <w:proofErr w:type="spellEnd"/>
      <w:r w:rsidRPr="00A3708E">
        <w:rPr>
          <w:lang w:val="en-CA"/>
        </w:rPr>
        <w:t xml:space="preserve"> </w:t>
      </w:r>
      <w:proofErr w:type="spellStart"/>
      <w:r w:rsidRPr="00A3708E">
        <w:rPr>
          <w:lang w:val="en-CA"/>
        </w:rPr>
        <w:t>Whare</w:t>
      </w:r>
      <w:proofErr w:type="spellEnd"/>
      <w:r w:rsidRPr="00A3708E">
        <w:rPr>
          <w:lang w:val="en-CA"/>
        </w:rPr>
        <w:t xml:space="preserve"> </w:t>
      </w:r>
      <w:proofErr w:type="spellStart"/>
      <w:r w:rsidRPr="00A3708E">
        <w:rPr>
          <w:lang w:val="en-CA"/>
        </w:rPr>
        <w:t>Taonga</w:t>
      </w:r>
      <w:proofErr w:type="spellEnd"/>
      <w:r w:rsidRPr="00A3708E">
        <w:rPr>
          <w:lang w:val="en-CA"/>
        </w:rPr>
        <w:t xml:space="preserve"> o </w:t>
      </w:r>
      <w:proofErr w:type="spellStart"/>
      <w:r w:rsidRPr="00A3708E">
        <w:rPr>
          <w:lang w:val="en-CA"/>
        </w:rPr>
        <w:t>te</w:t>
      </w:r>
      <w:proofErr w:type="spellEnd"/>
      <w:r w:rsidRPr="00A3708E">
        <w:rPr>
          <w:lang w:val="en-CA"/>
        </w:rPr>
        <w:t xml:space="preserve"> </w:t>
      </w:r>
      <w:proofErr w:type="spellStart"/>
      <w:r w:rsidRPr="00A3708E">
        <w:rPr>
          <w:lang w:val="en-CA"/>
        </w:rPr>
        <w:t>Motu</w:t>
      </w:r>
      <w:proofErr w:type="spellEnd"/>
      <w:r w:rsidRPr="00A3708E">
        <w:rPr>
          <w:lang w:val="en-CA"/>
        </w:rPr>
        <w:t>, The Museums of New Zealand, Inc.  Code of Ethics, 2003.</w:t>
      </w:r>
    </w:p>
    <w:p w:rsidR="00DD7838" w:rsidRDefault="00DD7838" w:rsidP="00DD7838">
      <w:pPr>
        <w:spacing w:after="120"/>
        <w:rPr>
          <w:lang w:val="en-CA"/>
        </w:rPr>
      </w:pPr>
      <w:r w:rsidRPr="00803E65">
        <w:rPr>
          <w:lang w:val="en-CA"/>
        </w:rPr>
        <w:t>Wareham, Evelyn. “From Explorers to Evangelists: Archivists, Recordkeeping, and Remembering in the Pacific Islands” Archival Science 2, no. 3 (Jan 2002): 187-207.</w:t>
      </w:r>
    </w:p>
    <w:p w:rsidR="00DD7838" w:rsidRDefault="00DD7838" w:rsidP="00DD7838">
      <w:pPr>
        <w:spacing w:after="120"/>
        <w:rPr>
          <w:lang w:val="en-CA"/>
        </w:rPr>
      </w:pPr>
      <w:r w:rsidRPr="00060A1E">
        <w:rPr>
          <w:lang w:val="en-CA"/>
        </w:rPr>
        <w:t xml:space="preserve">Wareham, E. “Our Own Identity, Our Own Taonga, Our Own Self Coming Back: Indigenous Voices in NZ Recordkeeping.” </w:t>
      </w:r>
      <w:proofErr w:type="spellStart"/>
      <w:r w:rsidRPr="00060A1E">
        <w:rPr>
          <w:lang w:val="en-CA"/>
        </w:rPr>
        <w:t>Archivaria</w:t>
      </w:r>
      <w:proofErr w:type="spellEnd"/>
      <w:r w:rsidRPr="00060A1E">
        <w:rPr>
          <w:lang w:val="en-CA"/>
        </w:rPr>
        <w:t xml:space="preserve"> 52, pp. 26-46.  </w:t>
      </w:r>
    </w:p>
    <w:p w:rsidR="00DD7838" w:rsidRPr="009059E7" w:rsidRDefault="00DD7838" w:rsidP="009059E7">
      <w:pPr>
        <w:rPr>
          <w:b/>
          <w:lang w:val="en-CA"/>
        </w:rPr>
      </w:pPr>
      <w:r w:rsidRPr="009059E7">
        <w:rPr>
          <w:b/>
          <w:lang w:val="en-CA"/>
        </w:rPr>
        <w:t>United States</w:t>
      </w:r>
    </w:p>
    <w:p w:rsidR="00DD7838" w:rsidRDefault="00DD7838" w:rsidP="00DD7838">
      <w:pPr>
        <w:rPr>
          <w:lang w:val="en-CA"/>
        </w:rPr>
      </w:pPr>
      <w:r w:rsidRPr="00060A1E">
        <w:rPr>
          <w:lang w:val="en-CA"/>
        </w:rPr>
        <w:t xml:space="preserve">American Museum of Natural History, New York, NY. “Researching Special Collections.” Website: </w:t>
      </w:r>
      <w:hyperlink r:id="rId84" w:history="1">
        <w:r w:rsidRPr="004D39BF">
          <w:rPr>
            <w:rStyle w:val="Hyperlink"/>
            <w:lang w:val="en-CA"/>
          </w:rPr>
          <w:t>http://library.amnh.org</w:t>
        </w:r>
      </w:hyperlink>
      <w:r>
        <w:rPr>
          <w:lang w:val="en-CA"/>
        </w:rPr>
        <w:t xml:space="preserve"> </w:t>
      </w:r>
    </w:p>
    <w:p w:rsidR="00DD7838" w:rsidRDefault="00DD7838" w:rsidP="00DD7838">
      <w:pPr>
        <w:rPr>
          <w:lang w:val="en-CA"/>
        </w:rPr>
      </w:pPr>
      <w:r w:rsidRPr="00A3708E">
        <w:rPr>
          <w:lang w:val="en-CA"/>
        </w:rPr>
        <w:t>Christen, Kimberley. “Opening Archives: Respectful Repatriation.” The American Archivist, Vol. 74 (Spring/Summer 2011), pp. 185-210.</w:t>
      </w:r>
    </w:p>
    <w:p w:rsidR="00DD7838" w:rsidRDefault="00DD7838" w:rsidP="00DD7838">
      <w:pPr>
        <w:rPr>
          <w:lang w:val="en-CA"/>
        </w:rPr>
      </w:pPr>
      <w:r w:rsidRPr="00803E65">
        <w:rPr>
          <w:lang w:val="en-CA"/>
        </w:rPr>
        <w:t>Cooper, Amy. 2002. “Issues in Native American Archives.</w:t>
      </w:r>
      <w:r>
        <w:rPr>
          <w:lang w:val="en-CA"/>
        </w:rPr>
        <w:t xml:space="preserve">” Collection Management 27(2): </w:t>
      </w:r>
      <w:r w:rsidRPr="00803E65">
        <w:rPr>
          <w:lang w:val="en-CA"/>
        </w:rPr>
        <w:t>43-54.</w:t>
      </w:r>
    </w:p>
    <w:p w:rsidR="00DD7838" w:rsidRDefault="00DD7838" w:rsidP="00DD7838">
      <w:pPr>
        <w:rPr>
          <w:lang w:val="en-CA"/>
        </w:rPr>
      </w:pPr>
      <w:r w:rsidRPr="00803E65">
        <w:rPr>
          <w:lang w:val="en-CA"/>
        </w:rPr>
        <w:t>Fixico, Donald. “The Native American Research</w:t>
      </w:r>
      <w:r>
        <w:rPr>
          <w:lang w:val="en-CA"/>
        </w:rPr>
        <w:t xml:space="preserve">er: Another View on Historical </w:t>
      </w:r>
      <w:r w:rsidRPr="00803E65">
        <w:rPr>
          <w:lang w:val="en-CA"/>
        </w:rPr>
        <w:t>Documents” The Midwestern Archivist 8 no. 2 (1983): 5-14.</w:t>
      </w:r>
    </w:p>
    <w:p w:rsidR="00DD7838" w:rsidRDefault="00DD7838" w:rsidP="00DD7838">
      <w:pPr>
        <w:rPr>
          <w:lang w:val="en-CA"/>
        </w:rPr>
      </w:pPr>
      <w:r w:rsidRPr="00803E65">
        <w:rPr>
          <w:lang w:val="en-CA"/>
        </w:rPr>
        <w:t>Hagan. William. “Archival Captive: The American Indi</w:t>
      </w:r>
      <w:r>
        <w:rPr>
          <w:lang w:val="en-CA"/>
        </w:rPr>
        <w:t xml:space="preserve">an” The American Archivist. 41 </w:t>
      </w:r>
      <w:r w:rsidRPr="00803E65">
        <w:rPr>
          <w:lang w:val="en-CA"/>
        </w:rPr>
        <w:t>no. 2 (April 1978): 135-142.</w:t>
      </w:r>
    </w:p>
    <w:p w:rsidR="00DD7838" w:rsidRDefault="00DD7838" w:rsidP="00DD7838">
      <w:pPr>
        <w:rPr>
          <w:lang w:val="en-CA"/>
        </w:rPr>
      </w:pPr>
      <w:r w:rsidRPr="00A3708E">
        <w:rPr>
          <w:lang w:val="en-CA"/>
        </w:rPr>
        <w:t xml:space="preserve">Leopold, Robert. “Ethics of Exhibiting Culturally Sensitive Materials Online.” Bibliography (March 2010) submitted by author, National Anthropological Archives, Human Studies Film Archives, Smithsonian Institution. Website address: </w:t>
      </w:r>
      <w:hyperlink r:id="rId85" w:history="1">
        <w:r w:rsidRPr="004D39BF">
          <w:rPr>
            <w:rStyle w:val="Hyperlink"/>
            <w:lang w:val="en-CA"/>
          </w:rPr>
          <w:t>http://anthropology.si.edu/leopold/pubs/culturally_sensitive.htm</w:t>
        </w:r>
      </w:hyperlink>
      <w:r w:rsidRPr="00A3708E">
        <w:rPr>
          <w:lang w:val="en-CA"/>
        </w:rPr>
        <w:t>.</w:t>
      </w:r>
      <w:r>
        <w:rPr>
          <w:lang w:val="en-CA"/>
        </w:rPr>
        <w:t xml:space="preserve"> </w:t>
      </w:r>
    </w:p>
    <w:p w:rsidR="00DD7838" w:rsidRDefault="00DD7838" w:rsidP="00DD7838">
      <w:pPr>
        <w:rPr>
          <w:lang w:val="en-CA"/>
        </w:rPr>
      </w:pPr>
      <w:r w:rsidRPr="0044399E">
        <w:rPr>
          <w:lang w:val="en-CA"/>
        </w:rPr>
        <w:t>Library and Archives Canada,</w:t>
      </w:r>
      <w:r>
        <w:rPr>
          <w:lang w:val="en-CA"/>
        </w:rPr>
        <w:t xml:space="preserve"> (2004)</w:t>
      </w:r>
      <w:r w:rsidRPr="0044399E">
        <w:rPr>
          <w:lang w:val="en-CA"/>
        </w:rPr>
        <w:t xml:space="preserve"> “Report and Recommendations of the Consultation on Aboriginal Resources and Services”</w:t>
      </w:r>
      <w:r>
        <w:rPr>
          <w:lang w:val="en-CA"/>
        </w:rPr>
        <w:t xml:space="preserve"> </w:t>
      </w:r>
      <w:hyperlink r:id="rId86" w:history="1">
        <w:r w:rsidRPr="00D905DE">
          <w:rPr>
            <w:rStyle w:val="Hyperlink"/>
            <w:lang w:val="en-CA"/>
          </w:rPr>
          <w:t>https://www.collectionscanada.gc.ca/obj/020008/f2/020008-7000-e.pdf</w:t>
        </w:r>
      </w:hyperlink>
      <w:r>
        <w:rPr>
          <w:lang w:val="en-CA"/>
        </w:rPr>
        <w:t xml:space="preserve"> </w:t>
      </w:r>
    </w:p>
    <w:p w:rsidR="00DD7838" w:rsidRPr="004777A1" w:rsidRDefault="00DD7838" w:rsidP="00DD7838">
      <w:pPr>
        <w:rPr>
          <w:lang w:val="en-CA"/>
        </w:rPr>
      </w:pPr>
      <w:r w:rsidRPr="004777A1">
        <w:rPr>
          <w:lang w:val="en-CA"/>
        </w:rPr>
        <w:t>Monica Martens,</w:t>
      </w:r>
      <w:r>
        <w:rPr>
          <w:lang w:val="en-CA"/>
        </w:rPr>
        <w:t xml:space="preserve"> (2006)</w:t>
      </w:r>
      <w:r w:rsidRPr="004777A1">
        <w:rPr>
          <w:lang w:val="en-CA"/>
        </w:rPr>
        <w:t xml:space="preserve"> “Creating a Supplemental Thesaurus to LCSH for a Specialized Collection: The Experience of the National Indian Law Library”</w:t>
      </w:r>
      <w:r>
        <w:rPr>
          <w:lang w:val="en-CA"/>
        </w:rPr>
        <w:t xml:space="preserve"> </w:t>
      </w:r>
      <w:hyperlink r:id="rId87" w:history="1">
        <w:r w:rsidRPr="00D905DE">
          <w:rPr>
            <w:rStyle w:val="Hyperlink"/>
            <w:lang w:val="en-CA"/>
          </w:rPr>
          <w:t>http://www.aallnet.org/mm/Publications/llj/LLJ-Archives/Vol-98/pub_llj_v98n02/2006-16.pdf</w:t>
        </w:r>
      </w:hyperlink>
      <w:r>
        <w:rPr>
          <w:lang w:val="en-CA"/>
        </w:rPr>
        <w:t xml:space="preserve"> </w:t>
      </w:r>
    </w:p>
    <w:p w:rsidR="00DD7838" w:rsidRPr="004777A1" w:rsidRDefault="00DD7838" w:rsidP="00DD7838">
      <w:pPr>
        <w:rPr>
          <w:lang w:val="en-CA"/>
        </w:rPr>
      </w:pPr>
      <w:r w:rsidRPr="004777A1">
        <w:rPr>
          <w:lang w:val="en-CA"/>
        </w:rPr>
        <w:t xml:space="preserve">Kay </w:t>
      </w:r>
      <w:proofErr w:type="spellStart"/>
      <w:r w:rsidRPr="004777A1">
        <w:rPr>
          <w:lang w:val="en-CA"/>
        </w:rPr>
        <w:t>Mathiesen</w:t>
      </w:r>
      <w:proofErr w:type="spellEnd"/>
      <w:r w:rsidRPr="004777A1">
        <w:rPr>
          <w:lang w:val="en-CA"/>
        </w:rPr>
        <w:t>, “A Defense of Native Americans’ Rights over Their Traditional Cultural Expressions”</w:t>
      </w:r>
      <w:r>
        <w:rPr>
          <w:lang w:val="en-CA"/>
        </w:rPr>
        <w:t xml:space="preserve"> </w:t>
      </w:r>
      <w:hyperlink r:id="rId88" w:history="1">
        <w:r w:rsidRPr="00D905DE">
          <w:rPr>
            <w:rStyle w:val="Hyperlink"/>
            <w:lang w:val="en-CA"/>
          </w:rPr>
          <w:t>http://americanarchivist.org/doi/pdf/10.17723/aarc.75.2.0073888331414314</w:t>
        </w:r>
      </w:hyperlink>
      <w:r>
        <w:rPr>
          <w:lang w:val="en-CA"/>
        </w:rPr>
        <w:t xml:space="preserve"> </w:t>
      </w:r>
    </w:p>
    <w:p w:rsidR="00DD7838" w:rsidRPr="004777A1" w:rsidRDefault="00DD7838" w:rsidP="00DD7838">
      <w:pPr>
        <w:rPr>
          <w:lang w:val="en-CA"/>
        </w:rPr>
      </w:pPr>
      <w:r w:rsidRPr="004777A1">
        <w:rPr>
          <w:lang w:val="en-CA"/>
        </w:rPr>
        <w:t xml:space="preserve">Patricia </w:t>
      </w:r>
      <w:proofErr w:type="spellStart"/>
      <w:r w:rsidRPr="004777A1">
        <w:rPr>
          <w:lang w:val="en-CA"/>
        </w:rPr>
        <w:t>Montiel</w:t>
      </w:r>
      <w:proofErr w:type="spellEnd"/>
      <w:r w:rsidRPr="004777A1">
        <w:rPr>
          <w:lang w:val="en-CA"/>
        </w:rPr>
        <w:t xml:space="preserve">-Overall and Sandra </w:t>
      </w:r>
      <w:proofErr w:type="spellStart"/>
      <w:r w:rsidRPr="004777A1">
        <w:rPr>
          <w:lang w:val="en-CA"/>
        </w:rPr>
        <w:t>Littletree</w:t>
      </w:r>
      <w:proofErr w:type="spellEnd"/>
      <w:r w:rsidRPr="004777A1">
        <w:rPr>
          <w:lang w:val="en-CA"/>
        </w:rPr>
        <w:t>, “Knowledge River: A Case Study of a Library and</w:t>
      </w:r>
    </w:p>
    <w:p w:rsidR="00DD7838" w:rsidRPr="004777A1" w:rsidRDefault="00DD7838" w:rsidP="00DD7838">
      <w:pPr>
        <w:rPr>
          <w:lang w:val="en-CA"/>
        </w:rPr>
      </w:pPr>
      <w:r w:rsidRPr="004777A1">
        <w:rPr>
          <w:lang w:val="en-CA"/>
        </w:rPr>
        <w:t>Information Science Program Focusing on Latino and Native American Perspectives”</w:t>
      </w:r>
    </w:p>
    <w:p w:rsidR="00DD7838" w:rsidRDefault="00DD7838" w:rsidP="00DD7838">
      <w:pPr>
        <w:rPr>
          <w:lang w:val="en-CA"/>
        </w:rPr>
      </w:pPr>
      <w:r w:rsidRPr="004777A1">
        <w:rPr>
          <w:lang w:val="en-CA"/>
        </w:rPr>
        <w:t>https://www.ideals.illinois.edu/bitstream/handle/2142/18722/59.1-2.montiel-overall.pdf?sequence=3</w:t>
      </w:r>
    </w:p>
    <w:p w:rsidR="00DD7838" w:rsidRDefault="00DD7838" w:rsidP="00DD7838">
      <w:pPr>
        <w:rPr>
          <w:lang w:val="en-CA"/>
        </w:rPr>
      </w:pPr>
      <w:r>
        <w:rPr>
          <w:lang w:val="en-CA"/>
        </w:rPr>
        <w:t xml:space="preserve">National Association of Tribal Historic Preservation Officers. Tribal Consultation: Best Practises in Historic Preservation. </w:t>
      </w:r>
      <w:hyperlink r:id="rId89" w:history="1">
        <w:r w:rsidRPr="004D39BF">
          <w:rPr>
            <w:rStyle w:val="Hyperlink"/>
            <w:lang w:val="en-CA"/>
          </w:rPr>
          <w:t>http://www.nathpo.org/publications.html</w:t>
        </w:r>
      </w:hyperlink>
      <w:r>
        <w:rPr>
          <w:lang w:val="en-CA"/>
        </w:rPr>
        <w:t xml:space="preserve"> </w:t>
      </w:r>
    </w:p>
    <w:p w:rsidR="00DD7838" w:rsidRDefault="00DD7838" w:rsidP="00DD7838">
      <w:pPr>
        <w:rPr>
          <w:lang w:val="en-CA"/>
        </w:rPr>
      </w:pPr>
      <w:r w:rsidRPr="00803E65">
        <w:rPr>
          <w:lang w:val="en-CA"/>
        </w:rPr>
        <w:t xml:space="preserve">Peterson, Elaine. 2001. “A Shared Digital Library of Native American Images.” First </w:t>
      </w:r>
      <w:r>
        <w:rPr>
          <w:lang w:val="en-CA"/>
        </w:rPr>
        <w:t xml:space="preserve">Monday 6(4): </w:t>
      </w:r>
      <w:r>
        <w:rPr>
          <w:lang w:val="en-CA"/>
        </w:rPr>
        <w:tab/>
        <w:t xml:space="preserve">[4 p.] Online. </w:t>
      </w:r>
      <w:hyperlink r:id="rId90" w:history="1">
        <w:r w:rsidRPr="004D39BF">
          <w:rPr>
            <w:rStyle w:val="Hyperlink"/>
            <w:lang w:val="en-CA"/>
          </w:rPr>
          <w:t>http://www.firstmonday.org/issues/issues6_4/Peterson/index.html</w:t>
        </w:r>
      </w:hyperlink>
      <w:r>
        <w:rPr>
          <w:lang w:val="en-CA"/>
        </w:rPr>
        <w:t xml:space="preserve"> </w:t>
      </w:r>
    </w:p>
    <w:p w:rsidR="00DD7838" w:rsidRDefault="00DD7838" w:rsidP="00DD7838">
      <w:pPr>
        <w:rPr>
          <w:lang w:val="en-CA"/>
        </w:rPr>
      </w:pPr>
      <w:r w:rsidRPr="00434900">
        <w:rPr>
          <w:lang w:val="en-CA"/>
        </w:rPr>
        <w:t>Roy L. (Ed.), . Lanham</w:t>
      </w:r>
      <w:r>
        <w:rPr>
          <w:lang w:val="en-CA"/>
        </w:rPr>
        <w:t>,</w:t>
      </w:r>
      <w:r w:rsidRPr="00434900">
        <w:rPr>
          <w:lang w:val="en-CA"/>
        </w:rPr>
        <w:t xml:space="preserve"> Tribal libraries, archives, and mus</w:t>
      </w:r>
      <w:r>
        <w:rPr>
          <w:lang w:val="en-CA"/>
        </w:rPr>
        <w:t>eums</w:t>
      </w:r>
      <w:r w:rsidRPr="00434900">
        <w:rPr>
          <w:lang w:val="en-CA"/>
        </w:rPr>
        <w:t>: Preserving our language,</w:t>
      </w:r>
      <w:r>
        <w:rPr>
          <w:lang w:val="en-CA"/>
        </w:rPr>
        <w:t xml:space="preserve"> memory, and lifeways (2011). Lanham</w:t>
      </w:r>
      <w:r w:rsidRPr="00434900">
        <w:rPr>
          <w:lang w:val="en-CA"/>
        </w:rPr>
        <w:t>: Scarecrow Press.</w:t>
      </w:r>
    </w:p>
    <w:p w:rsidR="00DD7838" w:rsidRDefault="00DD7838" w:rsidP="00DD7838">
      <w:pPr>
        <w:rPr>
          <w:lang w:val="en-CA"/>
        </w:rPr>
      </w:pPr>
      <w:r w:rsidRPr="00060A1E">
        <w:rPr>
          <w:lang w:val="en-CA"/>
        </w:rPr>
        <w:t>University of Arizona, School of Information Resources &amp; Library Science. Research with Respect: Ethical Approaches to Native American Cultural Research and Archival Practices, 2010.</w:t>
      </w:r>
    </w:p>
    <w:p w:rsidR="00DD7838" w:rsidRDefault="00DD7838" w:rsidP="00DD7838">
      <w:pPr>
        <w:rPr>
          <w:lang w:val="en-CA"/>
        </w:rPr>
      </w:pPr>
      <w:r>
        <w:rPr>
          <w:lang w:val="en-CA"/>
        </w:rPr>
        <w:t xml:space="preserve">First </w:t>
      </w:r>
      <w:proofErr w:type="spellStart"/>
      <w:r>
        <w:rPr>
          <w:lang w:val="en-CA"/>
        </w:rPr>
        <w:t>Archvist</w:t>
      </w:r>
      <w:proofErr w:type="spellEnd"/>
      <w:r>
        <w:rPr>
          <w:lang w:val="en-CA"/>
        </w:rPr>
        <w:t xml:space="preserve"> Circle. Protocols for Native American Archival Materials. (2007) </w:t>
      </w:r>
      <w:hyperlink r:id="rId91" w:history="1">
        <w:r w:rsidRPr="004D39BF">
          <w:rPr>
            <w:rStyle w:val="Hyperlink"/>
            <w:lang w:val="en-CA"/>
          </w:rPr>
          <w:t>http://www2.nau.edu/libnap-p/protocols.html</w:t>
        </w:r>
      </w:hyperlink>
      <w:r>
        <w:rPr>
          <w:lang w:val="en-CA"/>
        </w:rPr>
        <w:t xml:space="preserve"> </w:t>
      </w:r>
    </w:p>
    <w:p w:rsidR="00DD7838" w:rsidRPr="009059E7" w:rsidRDefault="00DD7838" w:rsidP="009059E7">
      <w:pPr>
        <w:rPr>
          <w:b/>
          <w:lang w:val="en-CA"/>
        </w:rPr>
      </w:pPr>
      <w:r w:rsidRPr="009059E7">
        <w:rPr>
          <w:b/>
          <w:lang w:val="en-CA"/>
        </w:rPr>
        <w:t>United Kingdom</w:t>
      </w:r>
    </w:p>
    <w:p w:rsidR="00DD7838" w:rsidRDefault="00DD7838" w:rsidP="00DD7838">
      <w:pPr>
        <w:pStyle w:val="Default"/>
      </w:pPr>
    </w:p>
    <w:p w:rsidR="00DD7838" w:rsidRPr="00A3708E" w:rsidRDefault="00DD7838" w:rsidP="00DD7838">
      <w:pPr>
        <w:rPr>
          <w:lang w:val="en-CA"/>
        </w:rPr>
      </w:pPr>
      <w:r>
        <w:t>Newman, J. (2012). Revisiting archive collections: Developing models for participatory cataloguing. Journal of the Society of Archivists, 33(1), 57-73.</w:t>
      </w:r>
    </w:p>
    <w:p w:rsidR="00DD7838" w:rsidRPr="009059E7" w:rsidRDefault="00DD7838" w:rsidP="009059E7">
      <w:pPr>
        <w:rPr>
          <w:b/>
          <w:lang w:val="en-CA"/>
        </w:rPr>
      </w:pPr>
      <w:r w:rsidRPr="009059E7">
        <w:rPr>
          <w:b/>
          <w:lang w:val="en-CA"/>
        </w:rPr>
        <w:t>Libraries</w:t>
      </w:r>
    </w:p>
    <w:p w:rsidR="00DD7838" w:rsidRDefault="00DD7838" w:rsidP="00DD7838">
      <w:pPr>
        <w:rPr>
          <w:lang w:val="en-CA"/>
        </w:rPr>
      </w:pPr>
      <w:r>
        <w:t>Doyle, A. M. (2013). Naming, claiming, and (re) creating: Indigenous knowledge organization at the cultural interface (Doctoral dissertation, University of British Columbia).</w:t>
      </w:r>
    </w:p>
    <w:p w:rsidR="00DD7838" w:rsidRDefault="00DD7838" w:rsidP="00DD7838">
      <w:r w:rsidRPr="00AD120A">
        <w:t>Doyle, A. M., Lawson, K., &amp; Dupont, S. (2015). Indigenization of Knowledge Organization a</w:t>
      </w:r>
      <w:r>
        <w:t>t the Xwi7xwa Library. Journal o</w:t>
      </w:r>
      <w:r w:rsidRPr="00AD120A">
        <w:t xml:space="preserve">f Library &amp; Information Studies, 13(2), 107-134. doi:10.6182/jlis.2015.13(2).107 </w:t>
      </w:r>
    </w:p>
    <w:p w:rsidR="00DD7838" w:rsidRDefault="00DD7838" w:rsidP="00DD7838">
      <w:pPr>
        <w:pStyle w:val="body-paragraph4"/>
        <w:ind w:left="0" w:firstLine="0"/>
        <w:rPr>
          <w:rFonts w:asciiTheme="minorHAnsi" w:hAnsiTheme="minorHAnsi" w:cs="Helvetica"/>
          <w:color w:val="333333"/>
          <w:sz w:val="22"/>
          <w:szCs w:val="22"/>
          <w:lang w:val="en"/>
        </w:rPr>
      </w:pPr>
      <w:proofErr w:type="spellStart"/>
      <w:r w:rsidRPr="00A347F7">
        <w:rPr>
          <w:rFonts w:asciiTheme="minorHAnsi" w:hAnsiTheme="minorHAnsi" w:cs="Helvetica"/>
          <w:color w:val="333333"/>
          <w:sz w:val="22"/>
          <w:szCs w:val="22"/>
          <w:lang w:val="en"/>
        </w:rPr>
        <w:t>Ghaddar</w:t>
      </w:r>
      <w:proofErr w:type="spellEnd"/>
      <w:r w:rsidRPr="00A347F7">
        <w:rPr>
          <w:rFonts w:asciiTheme="minorHAnsi" w:hAnsiTheme="minorHAnsi" w:cs="Helvetica"/>
          <w:color w:val="333333"/>
          <w:sz w:val="22"/>
          <w:szCs w:val="22"/>
          <w:lang w:val="en"/>
        </w:rPr>
        <w:t xml:space="preserve"> J, </w:t>
      </w:r>
      <w:proofErr w:type="spellStart"/>
      <w:r w:rsidRPr="00A347F7">
        <w:rPr>
          <w:rFonts w:asciiTheme="minorHAnsi" w:hAnsiTheme="minorHAnsi" w:cs="Helvetica"/>
          <w:color w:val="333333"/>
          <w:sz w:val="22"/>
          <w:szCs w:val="22"/>
          <w:lang w:val="en"/>
        </w:rPr>
        <w:t>Caidi</w:t>
      </w:r>
      <w:proofErr w:type="spellEnd"/>
      <w:r w:rsidRPr="00A347F7">
        <w:rPr>
          <w:rFonts w:asciiTheme="minorHAnsi" w:hAnsiTheme="minorHAnsi" w:cs="Helvetica"/>
          <w:color w:val="333333"/>
          <w:sz w:val="22"/>
          <w:szCs w:val="22"/>
          <w:lang w:val="en"/>
        </w:rPr>
        <w:t xml:space="preserve"> N. Indigenous Knowledge in a Post-Apology Era: Steps Toward Healing and Bridge Building. Bulletin </w:t>
      </w:r>
      <w:r>
        <w:rPr>
          <w:rFonts w:asciiTheme="minorHAnsi" w:hAnsiTheme="minorHAnsi" w:cs="Helvetica"/>
          <w:color w:val="333333"/>
          <w:sz w:val="22"/>
          <w:szCs w:val="22"/>
          <w:lang w:val="en"/>
        </w:rPr>
        <w:t>o</w:t>
      </w:r>
      <w:r w:rsidRPr="00A347F7">
        <w:rPr>
          <w:rFonts w:asciiTheme="minorHAnsi" w:hAnsiTheme="minorHAnsi" w:cs="Helvetica"/>
          <w:color w:val="333333"/>
          <w:sz w:val="22"/>
          <w:szCs w:val="22"/>
          <w:lang w:val="en"/>
        </w:rPr>
        <w:t xml:space="preserve">f The Association For Information Science &amp; Technology [serial online]. June 2014;40(5):41-45. Available from: Library, Information Science &amp; Technology Abstracts, Ipswich, MA. Accessed April 11, 2017. </w:t>
      </w:r>
    </w:p>
    <w:p w:rsidR="00DD7838" w:rsidRPr="00AD120A" w:rsidRDefault="00DD7838" w:rsidP="00DD7838">
      <w:pPr>
        <w:pStyle w:val="body-paragraph4"/>
        <w:ind w:left="0" w:firstLine="0"/>
        <w:rPr>
          <w:rFonts w:asciiTheme="minorHAnsi" w:hAnsiTheme="minorHAnsi" w:cs="Helvetica"/>
          <w:color w:val="333333"/>
          <w:sz w:val="22"/>
          <w:szCs w:val="22"/>
          <w:lang w:val="en"/>
        </w:rPr>
      </w:pPr>
      <w:proofErr w:type="spellStart"/>
      <w:r w:rsidRPr="00AD120A">
        <w:rPr>
          <w:rFonts w:asciiTheme="minorHAnsi" w:hAnsiTheme="minorHAnsi" w:cs="Helvetica"/>
          <w:color w:val="333333"/>
          <w:sz w:val="22"/>
          <w:szCs w:val="22"/>
          <w:lang w:val="en"/>
        </w:rPr>
        <w:t>Howarth</w:t>
      </w:r>
      <w:proofErr w:type="spellEnd"/>
      <w:r w:rsidRPr="00AD120A">
        <w:rPr>
          <w:rFonts w:asciiTheme="minorHAnsi" w:hAnsiTheme="minorHAnsi" w:cs="Helvetica"/>
          <w:color w:val="333333"/>
          <w:sz w:val="22"/>
          <w:szCs w:val="22"/>
          <w:lang w:val="en"/>
        </w:rPr>
        <w:t>, L. C., &amp; Knight, E. (2015). To Every Artifact Its Voice: Creat</w:t>
      </w:r>
      <w:r>
        <w:rPr>
          <w:rFonts w:asciiTheme="minorHAnsi" w:hAnsiTheme="minorHAnsi" w:cs="Helvetica"/>
          <w:color w:val="333333"/>
          <w:sz w:val="22"/>
          <w:szCs w:val="22"/>
          <w:lang w:val="en"/>
        </w:rPr>
        <w:t xml:space="preserve">ing Surrogates for Hand-Crafted </w:t>
      </w:r>
      <w:r w:rsidRPr="00AD120A">
        <w:rPr>
          <w:rFonts w:asciiTheme="minorHAnsi" w:hAnsiTheme="minorHAnsi" w:cs="Helvetica"/>
          <w:color w:val="333333"/>
          <w:sz w:val="22"/>
          <w:szCs w:val="22"/>
          <w:lang w:val="en"/>
        </w:rPr>
        <w:t xml:space="preserve">Indigenous Objects. </w:t>
      </w:r>
      <w:r w:rsidRPr="00AD120A">
        <w:rPr>
          <w:rFonts w:asciiTheme="minorHAnsi" w:hAnsiTheme="minorHAnsi" w:cs="Helvetica"/>
          <w:i/>
          <w:iCs/>
          <w:color w:val="333333"/>
          <w:sz w:val="22"/>
          <w:szCs w:val="22"/>
          <w:lang w:val="en"/>
        </w:rPr>
        <w:t>Cataloging &amp; Classification Quarterly</w:t>
      </w:r>
      <w:r w:rsidRPr="00AD120A">
        <w:rPr>
          <w:rFonts w:asciiTheme="minorHAnsi" w:hAnsiTheme="minorHAnsi" w:cs="Helvetica"/>
          <w:color w:val="333333"/>
          <w:sz w:val="22"/>
          <w:szCs w:val="22"/>
          <w:lang w:val="en"/>
        </w:rPr>
        <w:t xml:space="preserve">, </w:t>
      </w:r>
      <w:r w:rsidRPr="00AD120A">
        <w:rPr>
          <w:rFonts w:asciiTheme="minorHAnsi" w:hAnsiTheme="minorHAnsi" w:cs="Helvetica"/>
          <w:i/>
          <w:iCs/>
          <w:color w:val="333333"/>
          <w:sz w:val="22"/>
          <w:szCs w:val="22"/>
          <w:lang w:val="en"/>
        </w:rPr>
        <w:t>53</w:t>
      </w:r>
      <w:r w:rsidRPr="00AD120A">
        <w:rPr>
          <w:rFonts w:asciiTheme="minorHAnsi" w:hAnsiTheme="minorHAnsi" w:cs="Helvetica"/>
          <w:color w:val="333333"/>
          <w:sz w:val="22"/>
          <w:szCs w:val="22"/>
          <w:lang w:val="en"/>
        </w:rPr>
        <w:t>(5/6), 580-595. doi:10.1080/01639374.2015.1008719</w:t>
      </w:r>
    </w:p>
    <w:p w:rsidR="00DD7838" w:rsidRDefault="00DD7838" w:rsidP="00DD7838">
      <w:r>
        <w:t>Lee, D. (2011). Indigenous Knowledge Organization: A study of concepts, terminology, structure and (mostly) Indigenous voices. Partnership: The Canadian Journal of Library and Information Practice and Research, 6(1).</w:t>
      </w:r>
    </w:p>
    <w:p w:rsidR="00DD7838" w:rsidRDefault="00DD7838" w:rsidP="00DD7838">
      <w:r>
        <w:t>Kumaran, M. &amp; Lee, D, eds. (2014)</w:t>
      </w:r>
      <w:r w:rsidRPr="000E72ED">
        <w:t xml:space="preserve"> Aboriginal and Visible Minority Librarians: Oral Historie</w:t>
      </w:r>
      <w:r>
        <w:t>s from Canada. Rowman &amp; Littlefield.</w:t>
      </w:r>
    </w:p>
    <w:p w:rsidR="00DD7838" w:rsidRDefault="00DD7838" w:rsidP="00DD7838">
      <w:pPr>
        <w:rPr>
          <w:lang w:val="en-CA"/>
        </w:rPr>
      </w:pPr>
      <w:r w:rsidRPr="008204CC">
        <w:rPr>
          <w:lang w:val="en-CA"/>
        </w:rPr>
        <w:t xml:space="preserve">Lougheed, B., Moran, R., &amp; Callison, C. (2015). Reconciliation through Description: Using Metadata to Realize the Vision of the National Research Centre for Truth and Reconciliation. Cataloging &amp; Classification Quarterly, 53(5/6), 596-614. doi:10.1080/01639374.2015.1008718 </w:t>
      </w:r>
    </w:p>
    <w:p w:rsidR="00DD7838" w:rsidRDefault="00DD7838" w:rsidP="00DD7838">
      <w:pPr>
        <w:rPr>
          <w:lang w:val="en-CA"/>
        </w:rPr>
      </w:pPr>
      <w:proofErr w:type="spellStart"/>
      <w:r w:rsidRPr="00AD120A">
        <w:rPr>
          <w:lang w:val="en-CA"/>
        </w:rPr>
        <w:t>Maina</w:t>
      </w:r>
      <w:proofErr w:type="spellEnd"/>
      <w:r w:rsidRPr="00AD120A">
        <w:rPr>
          <w:lang w:val="en-CA"/>
        </w:rPr>
        <w:t xml:space="preserve">, C. K. (2012). Traditional knowledge management and preservation: Intersections with Library and Information Science. International Information &amp; Library Review, 44(1), 13-27. doi:10.1016/j.iilr.2012.01.004 </w:t>
      </w:r>
    </w:p>
    <w:p w:rsidR="00DD7838" w:rsidRDefault="00DD7838" w:rsidP="00DD7838">
      <w:pPr>
        <w:rPr>
          <w:lang w:val="en-CA"/>
        </w:rPr>
      </w:pPr>
      <w:r w:rsidRPr="00AD120A">
        <w:rPr>
          <w:lang w:val="en-CA"/>
        </w:rPr>
        <w:t>Morse, B. (2012). Indigenous human rights and knowledge in archives, museums, and libraries: some international perspectives with specific reference to New Zealand and Canada. Archival Science, 12(2), 113-140. doi:10.1007/s10502-011-9165-y</w:t>
      </w:r>
    </w:p>
    <w:p w:rsidR="00DD7838" w:rsidRDefault="00DD7838" w:rsidP="00DD7838">
      <w:pPr>
        <w:rPr>
          <w:lang w:val="en-CA"/>
        </w:rPr>
      </w:pPr>
      <w:r w:rsidRPr="002B0373">
        <w:rPr>
          <w:lang w:val="en-CA"/>
        </w:rPr>
        <w:t xml:space="preserve">Stevens, A. (2008). A Different Way of Knowing: Tools and Strategies for Managing Indigenous Knowledge. </w:t>
      </w:r>
      <w:proofErr w:type="spellStart"/>
      <w:r w:rsidRPr="002B0373">
        <w:rPr>
          <w:lang w:val="en-CA"/>
        </w:rPr>
        <w:t>Libri</w:t>
      </w:r>
      <w:proofErr w:type="spellEnd"/>
      <w:r w:rsidRPr="002B0373">
        <w:rPr>
          <w:lang w:val="en-CA"/>
        </w:rPr>
        <w:t>: International Journal Of Libraries &amp; Information Services, 58(1), 25-33.</w:t>
      </w:r>
    </w:p>
    <w:p w:rsidR="00DD7838" w:rsidRPr="009059E7" w:rsidRDefault="00DD7838" w:rsidP="009059E7">
      <w:pPr>
        <w:rPr>
          <w:b/>
          <w:lang w:val="en-CA"/>
        </w:rPr>
      </w:pPr>
      <w:r w:rsidRPr="009059E7">
        <w:rPr>
          <w:b/>
          <w:lang w:val="en-CA"/>
        </w:rPr>
        <w:t>United States</w:t>
      </w:r>
    </w:p>
    <w:p w:rsidR="00DD7838" w:rsidRDefault="00DD7838" w:rsidP="00DD7838">
      <w:r>
        <w:t xml:space="preserve">Berman, S. (2000). Finding material on “those people”(and their concerns) in library catalogs. </w:t>
      </w:r>
      <w:proofErr w:type="spellStart"/>
      <w:r w:rsidRPr="00626AB8">
        <w:rPr>
          <w:i/>
        </w:rPr>
        <w:t>MultiCultural</w:t>
      </w:r>
      <w:proofErr w:type="spellEnd"/>
      <w:r w:rsidRPr="00626AB8">
        <w:rPr>
          <w:i/>
        </w:rPr>
        <w:t xml:space="preserve"> Review, 9</w:t>
      </w:r>
      <w:r>
        <w:t>(2), 28-49.</w:t>
      </w:r>
    </w:p>
    <w:p w:rsidR="00DD7838" w:rsidRDefault="00DD7838" w:rsidP="00DD7838">
      <w:r>
        <w:t xml:space="preserve">Gilman, I. (2006). From marginalization to accessibility: Classification of Indigenous materials. Faculty Scholarship (PUL), 6. Retrieved from </w:t>
      </w:r>
      <w:hyperlink r:id="rId92" w:history="1">
        <w:r w:rsidRPr="005F49D7">
          <w:rPr>
            <w:rStyle w:val="Hyperlink"/>
          </w:rPr>
          <w:t>http://commons.pacificu.edu/cgi/viewcontent.cgi?article=1005&amp;context=libfac</w:t>
        </w:r>
      </w:hyperlink>
    </w:p>
    <w:p w:rsidR="00DD7838" w:rsidRDefault="00DD7838" w:rsidP="00DD7838">
      <w:r w:rsidRPr="00AD120A">
        <w:t xml:space="preserve">Kam, D. V. (2007). Subject Headings for Aboriginals: The Power of Naming. Art Documentation: Bulletin Of The Art Libraries Society Of North America, 26(2), 18-22. </w:t>
      </w:r>
    </w:p>
    <w:p w:rsidR="00DD7838" w:rsidRDefault="00DD7838" w:rsidP="00DD7838">
      <w:proofErr w:type="spellStart"/>
      <w:r>
        <w:t>Littletree</w:t>
      </w:r>
      <w:proofErr w:type="spellEnd"/>
      <w:r>
        <w:t>, S., &amp; Metoyer, C. A. (2015). Knowledge Organization from an Indigenous perspective: The Mashantucket Pequot Thesaurus of American Indian Terminology Project. Cataloging &amp; Classification Quarterly, 53(5-6), 640-657.</w:t>
      </w:r>
    </w:p>
    <w:p w:rsidR="00DD7838" w:rsidRPr="00626AB8" w:rsidRDefault="00DD7838" w:rsidP="00DD7838">
      <w:pPr>
        <w:rPr>
          <w:lang w:val="en-CA"/>
        </w:rPr>
      </w:pPr>
      <w:proofErr w:type="spellStart"/>
      <w:r>
        <w:t>Yeh</w:t>
      </w:r>
      <w:proofErr w:type="spellEnd"/>
      <w:r>
        <w:t xml:space="preserve">, T. Y. R., &amp; </w:t>
      </w:r>
      <w:proofErr w:type="spellStart"/>
      <w:r>
        <w:t>Frosio</w:t>
      </w:r>
      <w:proofErr w:type="spellEnd"/>
      <w:r>
        <w:t>, E. T. (1971). The Treatment of the American Indian in the Library of Congress EF Schedule. Library Resources and Technical Services.</w:t>
      </w:r>
    </w:p>
    <w:p w:rsidR="00DD7838" w:rsidRPr="009059E7" w:rsidRDefault="00DD7838" w:rsidP="009059E7">
      <w:pPr>
        <w:rPr>
          <w:b/>
          <w:lang w:val="en-CA"/>
        </w:rPr>
      </w:pPr>
      <w:r w:rsidRPr="009059E7">
        <w:rPr>
          <w:b/>
          <w:lang w:val="en-CA"/>
        </w:rPr>
        <w:t>Research Ethics &amp; Protocols</w:t>
      </w:r>
    </w:p>
    <w:p w:rsidR="00DD7838" w:rsidRPr="009059E7" w:rsidRDefault="00DD7838" w:rsidP="009059E7">
      <w:pPr>
        <w:rPr>
          <w:b/>
          <w:lang w:val="en-CA"/>
        </w:rPr>
      </w:pPr>
      <w:r w:rsidRPr="009059E7">
        <w:rPr>
          <w:b/>
          <w:lang w:val="en-CA"/>
        </w:rPr>
        <w:t>Canada</w:t>
      </w:r>
    </w:p>
    <w:p w:rsidR="00DD7838" w:rsidRDefault="00DD7838" w:rsidP="00DD7838">
      <w:pPr>
        <w:rPr>
          <w:lang w:val="en-CA"/>
        </w:rPr>
      </w:pPr>
      <w:r>
        <w:rPr>
          <w:lang w:val="en-CA"/>
        </w:rPr>
        <w:t xml:space="preserve">OCAP Principles on Frist Nations Ownership and control of, access to and possession of their data </w:t>
      </w:r>
      <w:hyperlink r:id="rId93" w:history="1">
        <w:r w:rsidRPr="004D39BF">
          <w:rPr>
            <w:rStyle w:val="Hyperlink"/>
            <w:lang w:val="en-CA"/>
          </w:rPr>
          <w:t>http://amc.manitobachiefs.com/images/pdf/ocap.pdf</w:t>
        </w:r>
      </w:hyperlink>
      <w:r>
        <w:rPr>
          <w:lang w:val="en-CA"/>
        </w:rPr>
        <w:t xml:space="preserve"> </w:t>
      </w:r>
    </w:p>
    <w:p w:rsidR="00DD7838" w:rsidRPr="00576B38" w:rsidRDefault="00DD7838" w:rsidP="00DD7838">
      <w:r w:rsidRPr="007A2F6D">
        <w:rPr>
          <w:lang w:val="en-CA"/>
        </w:rPr>
        <w:t xml:space="preserve">First Nations and Higher Education: The Four R's - Respect, Relevance, Reciprocity, Responsibility. </w:t>
      </w:r>
      <w:r>
        <w:rPr>
          <w:lang w:val="en-CA"/>
        </w:rPr>
        <w:t xml:space="preserve">(2001) V.J. </w:t>
      </w:r>
      <w:proofErr w:type="spellStart"/>
      <w:r w:rsidRPr="007A2F6D">
        <w:rPr>
          <w:lang w:val="en-CA"/>
        </w:rPr>
        <w:t>Kirknes</w:t>
      </w:r>
      <w:r>
        <w:rPr>
          <w:lang w:val="en-CA"/>
        </w:rPr>
        <w:t>s</w:t>
      </w:r>
      <w:proofErr w:type="spellEnd"/>
      <w:r>
        <w:rPr>
          <w:lang w:val="en-CA"/>
        </w:rPr>
        <w:t xml:space="preserve"> and R. </w:t>
      </w:r>
      <w:proofErr w:type="spellStart"/>
      <w:r>
        <w:rPr>
          <w:lang w:val="en-CA"/>
        </w:rPr>
        <w:t>Barnhardt</w:t>
      </w:r>
      <w:proofErr w:type="spellEnd"/>
      <w:r w:rsidRPr="007A2F6D">
        <w:rPr>
          <w:lang w:val="en-CA"/>
        </w:rPr>
        <w:t>.</w:t>
      </w:r>
      <w:r w:rsidRPr="007A2F6D">
        <w:t xml:space="preserve"> </w:t>
      </w:r>
      <w:hyperlink r:id="rId94" w:history="1">
        <w:r w:rsidRPr="004D39BF">
          <w:rPr>
            <w:rStyle w:val="Hyperlink"/>
            <w:lang w:val="en-CA"/>
          </w:rPr>
          <w:t>http://www.ankn.uaf.edu/IEW/winhec/FourRs2ndEd.html</w:t>
        </w:r>
      </w:hyperlink>
      <w:r>
        <w:rPr>
          <w:lang w:val="en-CA"/>
        </w:rPr>
        <w:t xml:space="preserve"> </w:t>
      </w:r>
      <w:r w:rsidRPr="007A2F6D">
        <w:rPr>
          <w:lang w:val="en-CA"/>
        </w:rPr>
        <w:t xml:space="preserve"> </w:t>
      </w:r>
    </w:p>
    <w:p w:rsidR="00DD7838" w:rsidRDefault="00DD7838" w:rsidP="00DD7838">
      <w:pPr>
        <w:rPr>
          <w:lang w:val="en-CA"/>
        </w:rPr>
      </w:pPr>
      <w:r w:rsidRPr="00576B38">
        <w:rPr>
          <w:bCs/>
        </w:rPr>
        <w:t>Guidelines for Ethical Research in Manitoba First Nations</w:t>
      </w:r>
      <w:r>
        <w:rPr>
          <w:b/>
          <w:bCs/>
        </w:rPr>
        <w:t xml:space="preserve"> </w:t>
      </w:r>
      <w:r>
        <w:t>http://mfnerc.org/services/research-development/guidelines-for-ethical-research-in-manitoba-first-nations</w:t>
      </w:r>
      <w:r>
        <w:rPr>
          <w:lang w:val="en-CA"/>
        </w:rPr>
        <w:t xml:space="preserve"> </w:t>
      </w:r>
    </w:p>
    <w:p w:rsidR="00DD7838" w:rsidRDefault="00DD7838" w:rsidP="00DD7838">
      <w:pPr>
        <w:rPr>
          <w:lang w:val="en-CA"/>
        </w:rPr>
      </w:pPr>
      <w:r>
        <w:rPr>
          <w:lang w:val="en-CA"/>
        </w:rPr>
        <w:t>Protocols &amp; Principles for Conducting Research in an Indigenous Context (2003)</w:t>
      </w:r>
      <w:r w:rsidRPr="007A2F6D">
        <w:t xml:space="preserve"> </w:t>
      </w:r>
      <w:r>
        <w:rPr>
          <w:lang w:val="en-CA"/>
        </w:rPr>
        <w:t xml:space="preserve">University of Victoria </w:t>
      </w:r>
      <w:r w:rsidRPr="007A2F6D">
        <w:rPr>
          <w:lang w:val="en-CA"/>
        </w:rPr>
        <w:t>Faculty of Human and Social Development</w:t>
      </w:r>
      <w:r>
        <w:rPr>
          <w:lang w:val="en-CA"/>
        </w:rPr>
        <w:t xml:space="preserve"> </w:t>
      </w:r>
      <w:hyperlink r:id="rId95" w:history="1">
        <w:r w:rsidRPr="004D39BF">
          <w:rPr>
            <w:rStyle w:val="Hyperlink"/>
            <w:lang w:val="en-CA"/>
          </w:rPr>
          <w:t>http://web.uvic.ca/igov/uploads/pdf/Indigenous%20Research%20Protocols.pdf</w:t>
        </w:r>
      </w:hyperlink>
      <w:r>
        <w:rPr>
          <w:lang w:val="en-CA"/>
        </w:rPr>
        <w:t xml:space="preserve"> </w:t>
      </w:r>
    </w:p>
    <w:p w:rsidR="00DD7838" w:rsidRDefault="00DD7838" w:rsidP="00DD7838">
      <w:pPr>
        <w:rPr>
          <w:lang w:val="en-CA"/>
        </w:rPr>
      </w:pPr>
      <w:proofErr w:type="spellStart"/>
      <w:r w:rsidRPr="00F37FAD">
        <w:rPr>
          <w:lang w:val="en-CA"/>
        </w:rPr>
        <w:t>Ganono’se’n</w:t>
      </w:r>
      <w:proofErr w:type="spellEnd"/>
      <w:r w:rsidRPr="00F37FAD">
        <w:rPr>
          <w:lang w:val="en-CA"/>
        </w:rPr>
        <w:t xml:space="preserve"> e </w:t>
      </w:r>
      <w:proofErr w:type="spellStart"/>
      <w:r w:rsidRPr="00F37FAD">
        <w:rPr>
          <w:lang w:val="en-CA"/>
        </w:rPr>
        <w:t>yo’g</w:t>
      </w:r>
      <w:r>
        <w:rPr>
          <w:lang w:val="en-CA"/>
        </w:rPr>
        <w:t>wilode</w:t>
      </w:r>
      <w:proofErr w:type="spellEnd"/>
      <w:r>
        <w:rPr>
          <w:lang w:val="en-CA"/>
        </w:rPr>
        <w:t>’ (</w:t>
      </w:r>
      <w:r w:rsidRPr="00F37FAD">
        <w:rPr>
          <w:lang w:val="en-CA"/>
        </w:rPr>
        <w:t>One Who is Full of Our Traditional Knowledge</w:t>
      </w:r>
      <w:r>
        <w:rPr>
          <w:lang w:val="en-CA"/>
        </w:rPr>
        <w:t xml:space="preserve">) </w:t>
      </w:r>
      <w:r w:rsidRPr="000F74A5">
        <w:rPr>
          <w:lang w:val="en-CA"/>
        </w:rPr>
        <w:t>Ethical Guidelines for Aboriginal Research</w:t>
      </w:r>
      <w:r>
        <w:rPr>
          <w:lang w:val="en-CA"/>
        </w:rPr>
        <w:t xml:space="preserve"> </w:t>
      </w:r>
      <w:r w:rsidRPr="000F74A5">
        <w:rPr>
          <w:lang w:val="en-CA"/>
        </w:rPr>
        <w:t xml:space="preserve">Elders and Healers </w:t>
      </w:r>
      <w:proofErr w:type="spellStart"/>
      <w:r w:rsidRPr="000F74A5">
        <w:rPr>
          <w:lang w:val="en-CA"/>
        </w:rPr>
        <w:t>Roundtable</w:t>
      </w:r>
      <w:r>
        <w:rPr>
          <w:lang w:val="en-CA"/>
        </w:rPr>
        <w:t>:</w:t>
      </w:r>
      <w:r w:rsidRPr="000F74A5">
        <w:rPr>
          <w:lang w:val="en-CA"/>
        </w:rPr>
        <w:t>A</w:t>
      </w:r>
      <w:proofErr w:type="spellEnd"/>
      <w:r w:rsidRPr="000F74A5">
        <w:rPr>
          <w:lang w:val="en-CA"/>
        </w:rPr>
        <w:t xml:space="preserve"> Report by the Indigenous Heal</w:t>
      </w:r>
      <w:r>
        <w:rPr>
          <w:lang w:val="en-CA"/>
        </w:rPr>
        <w:t xml:space="preserve">th Research Development Program </w:t>
      </w:r>
      <w:r w:rsidRPr="000F74A5">
        <w:rPr>
          <w:lang w:val="en-CA"/>
        </w:rPr>
        <w:t>To the Interagency Advisory Panel on Research Ethics</w:t>
      </w:r>
      <w:r>
        <w:rPr>
          <w:lang w:val="en-CA"/>
        </w:rPr>
        <w:t xml:space="preserve">.(2005) Submitted by Dr. Dawn Martin- Hill and Danielle </w:t>
      </w:r>
      <w:proofErr w:type="spellStart"/>
      <w:r>
        <w:rPr>
          <w:lang w:val="en-CA"/>
        </w:rPr>
        <w:t>Soucy</w:t>
      </w:r>
      <w:proofErr w:type="spellEnd"/>
      <w:r>
        <w:rPr>
          <w:lang w:val="en-CA"/>
        </w:rPr>
        <w:t xml:space="preserve">. </w:t>
      </w:r>
      <w:hyperlink r:id="rId96" w:history="1">
        <w:r w:rsidRPr="004D39BF">
          <w:rPr>
            <w:rStyle w:val="Hyperlink"/>
            <w:lang w:val="en-CA"/>
          </w:rPr>
          <w:t>http://ahrnets.ca/files/2010/05/Ethical-Guidelines-for-Aboriginal-ResearchFinalReport2005.pdf</w:t>
        </w:r>
      </w:hyperlink>
      <w:r>
        <w:rPr>
          <w:lang w:val="en-CA"/>
        </w:rPr>
        <w:t xml:space="preserve"> </w:t>
      </w:r>
    </w:p>
    <w:p w:rsidR="00DD7838" w:rsidRDefault="00DD7838" w:rsidP="00DD7838">
      <w:pPr>
        <w:rPr>
          <w:lang w:val="en-CA"/>
        </w:rPr>
      </w:pPr>
      <w:r>
        <w:rPr>
          <w:lang w:val="en-CA"/>
        </w:rPr>
        <w:t xml:space="preserve">** </w:t>
      </w:r>
      <w:r w:rsidRPr="00DF276F">
        <w:rPr>
          <w:lang w:val="en-CA"/>
        </w:rPr>
        <w:t xml:space="preserve">Indigenous Research Ethics and Methods – Excellent bibliography of suggested Reading and Podcasts on Ethics, Methodology and Background  </w:t>
      </w:r>
      <w:hyperlink r:id="rId97" w:history="1">
        <w:r w:rsidRPr="004D39BF">
          <w:rPr>
            <w:rStyle w:val="Hyperlink"/>
            <w:lang w:val="en-CA"/>
          </w:rPr>
          <w:t>http://chrr.info/resources/indigenous-research-methods-and-ethics</w:t>
        </w:r>
      </w:hyperlink>
      <w:r>
        <w:rPr>
          <w:lang w:val="en-CA"/>
        </w:rPr>
        <w:t xml:space="preserve"> </w:t>
      </w:r>
    </w:p>
    <w:p w:rsidR="00DD7838" w:rsidRDefault="00DD7838" w:rsidP="00DD7838">
      <w:pPr>
        <w:rPr>
          <w:lang w:val="en-CA"/>
        </w:rPr>
      </w:pPr>
      <w:proofErr w:type="spellStart"/>
      <w:r w:rsidRPr="00AD120A">
        <w:rPr>
          <w:lang w:val="en-CA"/>
        </w:rPr>
        <w:t>Stó:lō</w:t>
      </w:r>
      <w:proofErr w:type="spellEnd"/>
      <w:r w:rsidRPr="00AD120A">
        <w:rPr>
          <w:lang w:val="en-CA"/>
        </w:rPr>
        <w:t xml:space="preserve"> Research and Resource Management Centre Research Registry.</w:t>
      </w:r>
    </w:p>
    <w:p w:rsidR="00DD7838" w:rsidRDefault="00DD7838" w:rsidP="00DD7838">
      <w:pPr>
        <w:rPr>
          <w:b/>
          <w:bCs/>
        </w:rPr>
      </w:pPr>
      <w:r w:rsidRPr="00AD120A">
        <w:rPr>
          <w:bCs/>
        </w:rPr>
        <w:t>Union of British Columbia Indian Chiefs. “Ethical Research Policy.”</w:t>
      </w:r>
      <w:r>
        <w:rPr>
          <w:b/>
          <w:bCs/>
        </w:rPr>
        <w:t xml:space="preserve"> </w:t>
      </w:r>
      <w:hyperlink r:id="rId98" w:anchor="axzz4Uv5MHx2P" w:history="1">
        <w:r w:rsidRPr="005F49D7">
          <w:rPr>
            <w:rStyle w:val="Hyperlink"/>
          </w:rPr>
          <w:t>http://www.ubcic.bc.ca/department/library.htm#axzz4Uv5MHx2P</w:t>
        </w:r>
      </w:hyperlink>
      <w:r>
        <w:rPr>
          <w:b/>
          <w:bCs/>
        </w:rPr>
        <w:t>.</w:t>
      </w:r>
    </w:p>
    <w:p w:rsidR="00DD7838" w:rsidRDefault="00DD7838" w:rsidP="00DD7838">
      <w:pPr>
        <w:rPr>
          <w:lang w:val="en-CA"/>
        </w:rPr>
      </w:pPr>
      <w:r w:rsidRPr="00AD120A">
        <w:rPr>
          <w:bCs/>
        </w:rPr>
        <w:t xml:space="preserve">University </w:t>
      </w:r>
      <w:proofErr w:type="spellStart"/>
      <w:r w:rsidRPr="00AD120A">
        <w:rPr>
          <w:bCs/>
        </w:rPr>
        <w:t>nuhelot’ine</w:t>
      </w:r>
      <w:proofErr w:type="spellEnd"/>
      <w:r w:rsidRPr="00AD120A">
        <w:rPr>
          <w:bCs/>
        </w:rPr>
        <w:t xml:space="preserve"> </w:t>
      </w:r>
      <w:proofErr w:type="spellStart"/>
      <w:r w:rsidRPr="00AD120A">
        <w:rPr>
          <w:bCs/>
        </w:rPr>
        <w:t>thaiyots’I</w:t>
      </w:r>
      <w:proofErr w:type="spellEnd"/>
      <w:r w:rsidRPr="00AD120A">
        <w:rPr>
          <w:bCs/>
        </w:rPr>
        <w:t xml:space="preserve"> </w:t>
      </w:r>
      <w:proofErr w:type="spellStart"/>
      <w:r w:rsidRPr="00AD120A">
        <w:rPr>
          <w:bCs/>
        </w:rPr>
        <w:t>nistameyimakanak</w:t>
      </w:r>
      <w:proofErr w:type="spellEnd"/>
      <w:r w:rsidRPr="00AD120A">
        <w:rPr>
          <w:bCs/>
        </w:rPr>
        <w:t xml:space="preserve"> Blue Quills. “Blue Quills First Nations College Research Ethics Policy.” 2009</w:t>
      </w:r>
      <w:r>
        <w:rPr>
          <w:b/>
          <w:bCs/>
        </w:rPr>
        <w:t xml:space="preserve">. </w:t>
      </w:r>
      <w:r>
        <w:t>http://www.bluequills.ca/research-ethics/</w:t>
      </w:r>
    </w:p>
    <w:p w:rsidR="00DD7838" w:rsidRPr="009059E7" w:rsidRDefault="00DD7838" w:rsidP="009059E7">
      <w:pPr>
        <w:rPr>
          <w:b/>
          <w:lang w:val="en-CA"/>
        </w:rPr>
      </w:pPr>
      <w:r w:rsidRPr="009059E7">
        <w:rPr>
          <w:b/>
          <w:lang w:val="en-CA"/>
        </w:rPr>
        <w:t>Australia</w:t>
      </w:r>
    </w:p>
    <w:p w:rsidR="00DD7838" w:rsidRDefault="00DD7838" w:rsidP="00DD7838">
      <w:pPr>
        <w:rPr>
          <w:lang w:val="en-CA"/>
        </w:rPr>
      </w:pPr>
      <w:r>
        <w:rPr>
          <w:lang w:val="en-CA"/>
        </w:rPr>
        <w:t xml:space="preserve">Guidelines for Ethical Research in Australian Indigenous Studies (2011) </w:t>
      </w:r>
      <w:r w:rsidRPr="00F37FAD">
        <w:rPr>
          <w:lang w:val="en-CA"/>
        </w:rPr>
        <w:t>Australian Institute of Aboriginal and Torres Strait Islander Studies</w:t>
      </w:r>
      <w:r>
        <w:rPr>
          <w:lang w:val="en-CA"/>
        </w:rPr>
        <w:t xml:space="preserve"> </w:t>
      </w:r>
      <w:hyperlink r:id="rId99" w:history="1">
        <w:r w:rsidRPr="004D39BF">
          <w:rPr>
            <w:rStyle w:val="Hyperlink"/>
            <w:lang w:val="en-CA"/>
          </w:rPr>
          <w:t>http://www.aiatsis.gov.au/research/docs/ethics.pdf</w:t>
        </w:r>
      </w:hyperlink>
      <w:r>
        <w:rPr>
          <w:lang w:val="en-CA"/>
        </w:rPr>
        <w:t xml:space="preserve"> </w:t>
      </w:r>
    </w:p>
    <w:p w:rsidR="00DD7838" w:rsidRPr="009059E7" w:rsidRDefault="00DD7838" w:rsidP="009059E7">
      <w:pPr>
        <w:rPr>
          <w:b/>
          <w:lang w:val="en-CA"/>
        </w:rPr>
      </w:pPr>
      <w:r w:rsidRPr="009059E7">
        <w:rPr>
          <w:b/>
          <w:lang w:val="en-CA"/>
        </w:rPr>
        <w:t>New Zealand</w:t>
      </w:r>
    </w:p>
    <w:p w:rsidR="00DD7838" w:rsidRDefault="00DD7838" w:rsidP="00DD7838">
      <w:pPr>
        <w:rPr>
          <w:lang w:val="en-CA"/>
        </w:rPr>
      </w:pPr>
      <w:r w:rsidRPr="000F74A5">
        <w:rPr>
          <w:lang w:val="en-CA"/>
        </w:rPr>
        <w:t>Decolonizing Methodologies: Research and Indigenous Peoples (1999) by Linda T. Smith</w:t>
      </w:r>
    </w:p>
    <w:p w:rsidR="00DD7838" w:rsidRDefault="00DD7838" w:rsidP="00DD7838">
      <w:pPr>
        <w:rPr>
          <w:lang w:val="en-CA"/>
        </w:rPr>
      </w:pPr>
      <w:r w:rsidRPr="000F74A5">
        <w:rPr>
          <w:lang w:val="en-CA"/>
        </w:rPr>
        <w:t xml:space="preserve">Handbook of Critical and Indigenous Methodologies (2008), edited by Norman K. </w:t>
      </w:r>
      <w:proofErr w:type="spellStart"/>
      <w:r w:rsidRPr="000F74A5">
        <w:rPr>
          <w:lang w:val="en-CA"/>
        </w:rPr>
        <w:t>Denzin</w:t>
      </w:r>
      <w:proofErr w:type="spellEnd"/>
      <w:r w:rsidRPr="000F74A5">
        <w:rPr>
          <w:lang w:val="en-CA"/>
        </w:rPr>
        <w:t xml:space="preserve">, </w:t>
      </w:r>
      <w:proofErr w:type="spellStart"/>
      <w:r w:rsidRPr="000F74A5">
        <w:rPr>
          <w:lang w:val="en-CA"/>
        </w:rPr>
        <w:t>Yvonna</w:t>
      </w:r>
      <w:proofErr w:type="spellEnd"/>
      <w:r w:rsidRPr="000F74A5">
        <w:rPr>
          <w:lang w:val="en-CA"/>
        </w:rPr>
        <w:t xml:space="preserve"> S. Lincoln and Linda Tuhiwai Smith</w:t>
      </w:r>
    </w:p>
    <w:p w:rsidR="00DD7838" w:rsidRDefault="00DD7838" w:rsidP="00DD7838">
      <w:pPr>
        <w:rPr>
          <w:lang w:val="en-CA"/>
        </w:rPr>
      </w:pPr>
      <w:proofErr w:type="spellStart"/>
      <w:r w:rsidRPr="000F74A5">
        <w:rPr>
          <w:lang w:val="en-CA"/>
        </w:rPr>
        <w:t>Te</w:t>
      </w:r>
      <w:proofErr w:type="spellEnd"/>
      <w:r w:rsidRPr="000F74A5">
        <w:rPr>
          <w:lang w:val="en-CA"/>
        </w:rPr>
        <w:t xml:space="preserve"> </w:t>
      </w:r>
      <w:proofErr w:type="spellStart"/>
      <w:r w:rsidRPr="000F74A5">
        <w:rPr>
          <w:lang w:val="en-CA"/>
        </w:rPr>
        <w:t>Ara</w:t>
      </w:r>
      <w:proofErr w:type="spellEnd"/>
      <w:r w:rsidRPr="000F74A5">
        <w:rPr>
          <w:lang w:val="en-CA"/>
        </w:rPr>
        <w:t xml:space="preserve"> </w:t>
      </w:r>
      <w:proofErr w:type="spellStart"/>
      <w:r w:rsidRPr="000F74A5">
        <w:rPr>
          <w:lang w:val="en-CA"/>
        </w:rPr>
        <w:t>Tika</w:t>
      </w:r>
      <w:proofErr w:type="spellEnd"/>
      <w:r w:rsidRPr="000F74A5">
        <w:rPr>
          <w:lang w:val="en-CA"/>
        </w:rPr>
        <w:t xml:space="preserve"> Guidelines for Maori Research Ethics: A Framework for Researchers and Ethics Committee Members</w:t>
      </w:r>
      <w:r>
        <w:rPr>
          <w:lang w:val="en-CA"/>
        </w:rPr>
        <w:t xml:space="preserve"> (2010) </w:t>
      </w:r>
      <w:hyperlink r:id="rId100" w:history="1">
        <w:r w:rsidRPr="004D39BF">
          <w:rPr>
            <w:rStyle w:val="Hyperlink"/>
            <w:lang w:val="en-CA"/>
          </w:rPr>
          <w:t>http://www.fmhs.auckland.ac.nz/faculty/tkhm/tumuaki/_docs/teara.pdf</w:t>
        </w:r>
      </w:hyperlink>
      <w:r>
        <w:rPr>
          <w:lang w:val="en-CA"/>
        </w:rPr>
        <w:t xml:space="preserve"> </w:t>
      </w:r>
    </w:p>
    <w:p w:rsidR="00DD7838" w:rsidRPr="009059E7" w:rsidRDefault="00DD7838" w:rsidP="009059E7">
      <w:pPr>
        <w:rPr>
          <w:b/>
          <w:lang w:val="en-CA"/>
        </w:rPr>
      </w:pPr>
      <w:r w:rsidRPr="009059E7">
        <w:rPr>
          <w:b/>
          <w:lang w:val="en-CA"/>
        </w:rPr>
        <w:t>Language Archives and Websites</w:t>
      </w:r>
    </w:p>
    <w:p w:rsidR="00DD7838" w:rsidRDefault="00DD7838" w:rsidP="00DD7838">
      <w:pPr>
        <w:rPr>
          <w:lang w:val="en-CA"/>
        </w:rPr>
      </w:pPr>
      <w:r w:rsidRPr="007707D9">
        <w:rPr>
          <w:lang w:val="en-CA"/>
        </w:rPr>
        <w:t>Endangered Languages: Revitalizing Native American Languages</w:t>
      </w:r>
      <w:r>
        <w:rPr>
          <w:lang w:val="en-CA"/>
        </w:rPr>
        <w:t xml:space="preserve"> </w:t>
      </w:r>
      <w:hyperlink r:id="rId101" w:history="1">
        <w:r w:rsidRPr="004D39BF">
          <w:rPr>
            <w:rStyle w:val="Hyperlink"/>
            <w:lang w:val="en-CA"/>
          </w:rPr>
          <w:t>http://www.culturalsurvival.org/programs/elc/program</w:t>
        </w:r>
      </w:hyperlink>
      <w:r>
        <w:rPr>
          <w:lang w:val="en-CA"/>
        </w:rPr>
        <w:t xml:space="preserve"> </w:t>
      </w:r>
    </w:p>
    <w:p w:rsidR="00DD7838" w:rsidRDefault="00DD7838" w:rsidP="00DD7838">
      <w:pPr>
        <w:rPr>
          <w:lang w:val="en-CA"/>
        </w:rPr>
      </w:pPr>
      <w:r>
        <w:rPr>
          <w:lang w:val="en-CA"/>
        </w:rPr>
        <w:t xml:space="preserve">First People`s Cultural Council </w:t>
      </w:r>
      <w:hyperlink r:id="rId102" w:history="1">
        <w:r w:rsidRPr="004D39BF">
          <w:rPr>
            <w:rStyle w:val="Hyperlink"/>
            <w:lang w:val="en-CA"/>
          </w:rPr>
          <w:t>http://www.fpcc.ca/language/</w:t>
        </w:r>
      </w:hyperlink>
      <w:r>
        <w:rPr>
          <w:lang w:val="en-CA"/>
        </w:rPr>
        <w:t xml:space="preserve"> </w:t>
      </w:r>
    </w:p>
    <w:p w:rsidR="00DD7838" w:rsidRDefault="00DD7838" w:rsidP="00DD7838">
      <w:pPr>
        <w:rPr>
          <w:lang w:val="en-CA"/>
        </w:rPr>
      </w:pPr>
      <w:r>
        <w:rPr>
          <w:lang w:val="en-CA"/>
        </w:rPr>
        <w:t xml:space="preserve">How to begin an Indigenous language initiative </w:t>
      </w:r>
      <w:hyperlink r:id="rId103" w:history="1">
        <w:r w:rsidRPr="00D905DE">
          <w:rPr>
            <w:rStyle w:val="Hyperlink"/>
            <w:lang w:val="en-CA"/>
          </w:rPr>
          <w:t>http://www.fpcc.ca/language/toolkit/begining_an_Indigenous_Language_Initiative.aspx</w:t>
        </w:r>
      </w:hyperlink>
    </w:p>
    <w:p w:rsidR="00DD7838" w:rsidRDefault="00DD7838" w:rsidP="00DD7838">
      <w:pPr>
        <w:rPr>
          <w:lang w:val="en-CA"/>
        </w:rPr>
      </w:pPr>
      <w:r>
        <w:rPr>
          <w:lang w:val="en-CA"/>
        </w:rPr>
        <w:t xml:space="preserve">The </w:t>
      </w:r>
      <w:proofErr w:type="spellStart"/>
      <w:r>
        <w:rPr>
          <w:lang w:val="en-CA"/>
        </w:rPr>
        <w:t>Ojibwe</w:t>
      </w:r>
      <w:proofErr w:type="spellEnd"/>
      <w:r>
        <w:rPr>
          <w:lang w:val="en-CA"/>
        </w:rPr>
        <w:t xml:space="preserve"> People`s Dictionary </w:t>
      </w:r>
      <w:hyperlink r:id="rId104" w:history="1">
        <w:r w:rsidRPr="004D39BF">
          <w:rPr>
            <w:rStyle w:val="Hyperlink"/>
            <w:lang w:val="en-CA"/>
          </w:rPr>
          <w:t>http://ojibwe.lib.umn.edu/</w:t>
        </w:r>
      </w:hyperlink>
    </w:p>
    <w:p w:rsidR="00DD7838" w:rsidRPr="00596384" w:rsidRDefault="00DD7838" w:rsidP="00DD7838">
      <w:pPr>
        <w:rPr>
          <w:lang w:val="fr-FR"/>
        </w:rPr>
      </w:pPr>
      <w:r w:rsidRPr="00596384">
        <w:rPr>
          <w:lang w:val="fr-FR"/>
        </w:rPr>
        <w:t xml:space="preserve">Yukon Native Language Centre </w:t>
      </w:r>
      <w:hyperlink r:id="rId105" w:history="1">
        <w:r w:rsidRPr="00596384">
          <w:rPr>
            <w:rStyle w:val="Hyperlink"/>
            <w:lang w:val="fr-FR"/>
          </w:rPr>
          <w:t>http://www.ynlc.ca/</w:t>
        </w:r>
      </w:hyperlink>
      <w:r w:rsidRPr="00596384">
        <w:rPr>
          <w:lang w:val="fr-FR"/>
        </w:rPr>
        <w:t xml:space="preserve"> </w:t>
      </w:r>
    </w:p>
    <w:p w:rsidR="00DD7838" w:rsidRDefault="00DD7838" w:rsidP="00DD7838">
      <w:pPr>
        <w:rPr>
          <w:lang w:val="en-CA"/>
        </w:rPr>
      </w:pPr>
      <w:r>
        <w:rPr>
          <w:lang w:val="en-CA"/>
        </w:rPr>
        <w:t xml:space="preserve">Alaska Native Language Archive </w:t>
      </w:r>
      <w:hyperlink r:id="rId106" w:history="1">
        <w:r w:rsidRPr="004D39BF">
          <w:rPr>
            <w:rStyle w:val="Hyperlink"/>
            <w:lang w:val="en-CA"/>
          </w:rPr>
          <w:t>http://www.uaf.edu/anlc/</w:t>
        </w:r>
      </w:hyperlink>
      <w:r>
        <w:rPr>
          <w:lang w:val="en-CA"/>
        </w:rPr>
        <w:t xml:space="preserve"> </w:t>
      </w:r>
    </w:p>
    <w:p w:rsidR="00DD7838" w:rsidRPr="009059E7" w:rsidRDefault="00DD7838" w:rsidP="009059E7">
      <w:pPr>
        <w:rPr>
          <w:b/>
          <w:lang w:val="en-CA"/>
        </w:rPr>
      </w:pPr>
      <w:r w:rsidRPr="009059E7">
        <w:rPr>
          <w:b/>
          <w:lang w:val="en-CA"/>
        </w:rPr>
        <w:t>Digitization</w:t>
      </w:r>
    </w:p>
    <w:p w:rsidR="00DD7838" w:rsidRDefault="00DD7838" w:rsidP="00DD7838">
      <w:pPr>
        <w:rPr>
          <w:lang w:val="en-CA"/>
        </w:rPr>
      </w:pPr>
      <w:proofErr w:type="spellStart"/>
      <w:r w:rsidRPr="00C52482">
        <w:rPr>
          <w:lang w:val="en-CA"/>
        </w:rPr>
        <w:t>Indigitization</w:t>
      </w:r>
      <w:proofErr w:type="spellEnd"/>
      <w:r w:rsidRPr="00C52482">
        <w:rPr>
          <w:lang w:val="en-CA"/>
        </w:rPr>
        <w:t xml:space="preserve"> Toolkit for Digitization of First Nations Knowledge </w:t>
      </w:r>
      <w:hyperlink r:id="rId107" w:history="1">
        <w:r w:rsidRPr="004D39BF">
          <w:rPr>
            <w:rStyle w:val="Hyperlink"/>
            <w:lang w:val="en-CA"/>
          </w:rPr>
          <w:t>http://www.indigitization.ca/</w:t>
        </w:r>
      </w:hyperlink>
      <w:r>
        <w:rPr>
          <w:lang w:val="en-CA"/>
        </w:rPr>
        <w:t xml:space="preserve"> </w:t>
      </w:r>
    </w:p>
    <w:p w:rsidR="00DD7838" w:rsidRDefault="00DD7838" w:rsidP="00DD7838">
      <w:pPr>
        <w:rPr>
          <w:lang w:val="en-CA"/>
        </w:rPr>
      </w:pPr>
      <w:r>
        <w:rPr>
          <w:lang w:val="en-CA"/>
        </w:rPr>
        <w:t xml:space="preserve">Sustainable Heritage Network </w:t>
      </w:r>
      <w:hyperlink r:id="rId108" w:history="1">
        <w:r w:rsidRPr="00D905DE">
          <w:rPr>
            <w:rStyle w:val="Hyperlink"/>
            <w:lang w:val="en-CA"/>
          </w:rPr>
          <w:t>http://sustainableheritagenetwork.org/</w:t>
        </w:r>
      </w:hyperlink>
      <w:r>
        <w:rPr>
          <w:lang w:val="en-CA"/>
        </w:rPr>
        <w:t xml:space="preserve"> </w:t>
      </w:r>
    </w:p>
    <w:p w:rsidR="00DD7838" w:rsidRPr="000F74A5" w:rsidRDefault="00DD7838" w:rsidP="00DD7838">
      <w:pPr>
        <w:rPr>
          <w:lang w:val="en-CA"/>
        </w:rPr>
      </w:pPr>
      <w:r>
        <w:rPr>
          <w:lang w:val="en-CA"/>
        </w:rPr>
        <w:t>A variety of resources regardin</w:t>
      </w:r>
      <w:r w:rsidRPr="00C52482">
        <w:rPr>
          <w:lang w:val="en-CA"/>
        </w:rPr>
        <w:t xml:space="preserve">g digitization </w:t>
      </w:r>
      <w:hyperlink r:id="rId109" w:history="1">
        <w:r w:rsidRPr="004D39BF">
          <w:rPr>
            <w:rStyle w:val="Hyperlink"/>
            <w:lang w:val="en-CA"/>
          </w:rPr>
          <w:t>http://www.widernet.org/portals/index.php?PortalID=86&amp;PortalPageID=5676&amp;view=public</w:t>
        </w:r>
      </w:hyperlink>
      <w:r>
        <w:rPr>
          <w:lang w:val="en-CA"/>
        </w:rPr>
        <w:t xml:space="preserve"> </w:t>
      </w:r>
    </w:p>
    <w:p w:rsidR="00DD7838" w:rsidRDefault="00DD7838" w:rsidP="00DD7838">
      <w:r>
        <w:t xml:space="preserve">Gibson, Jason. (2009) “Managing Indigenous Digital Data: An Exploration of the Our Story Database in Indigenous Libraries and Knowledge Centres of the Northern Territory” </w:t>
      </w:r>
      <w:hyperlink r:id="rId110" w:history="1">
        <w:r w:rsidRPr="00D905DE">
          <w:rPr>
            <w:rStyle w:val="Hyperlink"/>
          </w:rPr>
          <w:t>https://opus.lib.uts.edu.au/bitstream/10453/19485/1/2009%20-%20Gibson.pdf</w:t>
        </w:r>
      </w:hyperlink>
      <w:r>
        <w:t xml:space="preserve"> </w:t>
      </w:r>
    </w:p>
    <w:p w:rsidR="00DD7838" w:rsidRDefault="00DD7838" w:rsidP="00DD7838">
      <w:r w:rsidRPr="00C52482">
        <w:t>Martin. N. Nakata...[et al.].Australian Indigenous</w:t>
      </w:r>
      <w:r>
        <w:t xml:space="preserve"> Digital Collections: First G</w:t>
      </w:r>
      <w:r w:rsidRPr="00C52482">
        <w:t>eneration issues</w:t>
      </w:r>
      <w:r>
        <w:t xml:space="preserve"> (2008) </w:t>
      </w:r>
      <w:hyperlink r:id="rId111" w:history="1">
        <w:r w:rsidRPr="004D39BF">
          <w:rPr>
            <w:rStyle w:val="Hyperlink"/>
          </w:rPr>
          <w:t>http://www.academia.edu/578837/Australian_Indigenous_Collections_First_generation_issues</w:t>
        </w:r>
      </w:hyperlink>
      <w:r w:rsidRPr="00C45476">
        <w:t xml:space="preserve">Mukurtu Project. “Manual: Traditional Knowledge Licenses.” </w:t>
      </w:r>
      <w:hyperlink r:id="rId112" w:history="1">
        <w:r w:rsidRPr="004D39BF">
          <w:rPr>
            <w:rStyle w:val="Hyperlink"/>
          </w:rPr>
          <w:t>http://www.mukurtu.org</w:t>
        </w:r>
      </w:hyperlink>
      <w:r>
        <w:t xml:space="preserve">  </w:t>
      </w:r>
    </w:p>
    <w:p w:rsidR="00DD7838" w:rsidRDefault="00DD7838" w:rsidP="00DD7838">
      <w:proofErr w:type="spellStart"/>
      <w:r w:rsidRPr="00C45476">
        <w:t>Skrydstrup</w:t>
      </w:r>
      <w:proofErr w:type="spellEnd"/>
      <w:r w:rsidRPr="00C45476">
        <w:t xml:space="preserve">, Martin. “Towards Intellectual Property Guidelines and Best Practices for Recording and Digitizing Intangible Cultural Heritage.” A Survey of Codes, Conduct and Challenges in North America, prepared for the World Intellectual Property </w:t>
      </w:r>
      <w:proofErr w:type="spellStart"/>
      <w:r w:rsidRPr="00C45476">
        <w:t>Organisation</w:t>
      </w:r>
      <w:proofErr w:type="spellEnd"/>
      <w:r w:rsidRPr="00C45476">
        <w:t xml:space="preserve"> (WIPO), October 2006.  Good Bibliography.</w:t>
      </w:r>
      <w:r>
        <w:t xml:space="preserve"> </w:t>
      </w:r>
      <w:hyperlink r:id="rId113" w:history="1">
        <w:r w:rsidRPr="004D39BF">
          <w:rPr>
            <w:rStyle w:val="Hyperlink"/>
          </w:rPr>
          <w:t>http://www.wipo.int/export/sites/www/tk/en/culturalheritage/casestudies/skrydstrup_report.pdf</w:t>
        </w:r>
      </w:hyperlink>
      <w:r>
        <w:t xml:space="preserve"> </w:t>
      </w:r>
    </w:p>
    <w:p w:rsidR="00DD7838" w:rsidRDefault="00DD7838" w:rsidP="00DD7838">
      <w:r w:rsidRPr="00434900">
        <w:t xml:space="preserve">Ormond-Parker, L., &amp; </w:t>
      </w:r>
      <w:proofErr w:type="spellStart"/>
      <w:r w:rsidRPr="00434900">
        <w:t>Sloggett</w:t>
      </w:r>
      <w:proofErr w:type="spellEnd"/>
      <w:r w:rsidRPr="00434900">
        <w:t>, R.</w:t>
      </w:r>
      <w:r>
        <w:t xml:space="preserve"> </w:t>
      </w:r>
      <w:r w:rsidRPr="00434900">
        <w:t>Local archives and community collecting in the digital age. Social Dynamics, 12(2), 191-212</w:t>
      </w:r>
      <w:r>
        <w:t xml:space="preserve">. </w:t>
      </w:r>
    </w:p>
    <w:p w:rsidR="00DD7838" w:rsidRPr="000F74A5" w:rsidRDefault="00DD7838" w:rsidP="00DD7838">
      <w:pPr>
        <w:rPr>
          <w:lang w:val="en-CA"/>
        </w:rPr>
      </w:pPr>
    </w:p>
    <w:p w:rsidR="004D100E" w:rsidRDefault="004D100E">
      <w:pPr>
        <w:rPr>
          <w:rFonts w:cstheme="minorHAnsi"/>
        </w:rPr>
      </w:pPr>
      <w:r>
        <w:rPr>
          <w:rFonts w:cstheme="minorHAnsi"/>
        </w:rPr>
        <w:br w:type="page"/>
      </w:r>
    </w:p>
    <w:p w:rsidR="004D100E" w:rsidRPr="004D100E" w:rsidRDefault="004D100E" w:rsidP="004D100E">
      <w:pPr>
        <w:pStyle w:val="ListParagraph"/>
        <w:spacing w:line="240" w:lineRule="auto"/>
        <w:ind w:left="0"/>
        <w:outlineLvl w:val="0"/>
        <w:rPr>
          <w:rFonts w:cstheme="minorHAnsi"/>
        </w:rPr>
      </w:pPr>
    </w:p>
    <w:p w:rsidR="00015FF0" w:rsidRPr="009059E7" w:rsidRDefault="00015FF0" w:rsidP="00F53AE0">
      <w:pPr>
        <w:pStyle w:val="ListParagraph"/>
        <w:numPr>
          <w:ilvl w:val="0"/>
          <w:numId w:val="61"/>
        </w:numPr>
        <w:spacing w:line="240" w:lineRule="auto"/>
        <w:ind w:left="0"/>
        <w:outlineLvl w:val="0"/>
        <w:rPr>
          <w:rFonts w:cstheme="minorHAnsi"/>
          <w:sz w:val="24"/>
          <w:szCs w:val="24"/>
        </w:rPr>
      </w:pPr>
      <w:bookmarkStart w:id="34" w:name="_Toc479723958"/>
      <w:r w:rsidRPr="009059E7">
        <w:rPr>
          <w:rFonts w:ascii="Calibri" w:eastAsia="Calibri" w:hAnsi="Calibri" w:cs="Times New Roman"/>
        </w:rPr>
        <w:t>Traditional Territory Acknowledgements Suggestions</w:t>
      </w:r>
      <w:bookmarkEnd w:id="34"/>
      <w:r w:rsidRPr="009059E7">
        <w:rPr>
          <w:rFonts w:ascii="Calibri" w:eastAsia="Calibri" w:hAnsi="Calibri" w:cs="Times New Roman"/>
        </w:rPr>
        <w:t xml:space="preserve"> </w:t>
      </w:r>
    </w:p>
    <w:p w:rsidR="00015FF0" w:rsidRPr="00015FF0" w:rsidRDefault="00015FF0" w:rsidP="00F53AE0">
      <w:pPr>
        <w:numPr>
          <w:ilvl w:val="0"/>
          <w:numId w:val="83"/>
        </w:numPr>
        <w:spacing w:after="160" w:line="259" w:lineRule="auto"/>
        <w:contextualSpacing/>
        <w:rPr>
          <w:rFonts w:ascii="Calibri" w:eastAsia="Calibri" w:hAnsi="Calibri" w:cs="Times New Roman"/>
        </w:rPr>
      </w:pPr>
      <w:r w:rsidRPr="00015FF0">
        <w:rPr>
          <w:rFonts w:ascii="Calibri" w:eastAsia="Calibri" w:hAnsi="Calibri" w:cs="Times New Roman"/>
        </w:rPr>
        <w:t>Always ask the local Indigenous people how it is done there! If you follow #1, you won’t go wrong!</w:t>
      </w:r>
    </w:p>
    <w:p w:rsidR="00015FF0" w:rsidRPr="00015FF0" w:rsidRDefault="00015FF0" w:rsidP="00F53AE0">
      <w:pPr>
        <w:numPr>
          <w:ilvl w:val="0"/>
          <w:numId w:val="83"/>
        </w:numPr>
        <w:spacing w:after="160" w:line="259" w:lineRule="auto"/>
        <w:contextualSpacing/>
        <w:rPr>
          <w:rFonts w:ascii="Calibri" w:eastAsia="Calibri" w:hAnsi="Calibri" w:cs="Times New Roman"/>
        </w:rPr>
      </w:pPr>
      <w:r w:rsidRPr="00015FF0">
        <w:rPr>
          <w:rFonts w:ascii="Calibri" w:eastAsia="Calibri" w:hAnsi="Calibri" w:cs="Times New Roman"/>
        </w:rPr>
        <w:t xml:space="preserve">Have an Elder/Traditional Teacher from the geographic-specific area that the conference is being held give a welcome to the conference delegates. </w:t>
      </w:r>
    </w:p>
    <w:p w:rsidR="00015FF0" w:rsidRPr="00015FF0" w:rsidRDefault="00015FF0" w:rsidP="00F53AE0">
      <w:pPr>
        <w:numPr>
          <w:ilvl w:val="1"/>
          <w:numId w:val="83"/>
        </w:numPr>
        <w:spacing w:after="160" w:line="259" w:lineRule="auto"/>
        <w:contextualSpacing/>
        <w:rPr>
          <w:rFonts w:ascii="Calibri" w:eastAsia="Calibri" w:hAnsi="Calibri" w:cs="Times New Roman"/>
        </w:rPr>
      </w:pPr>
      <w:r w:rsidRPr="00015FF0">
        <w:rPr>
          <w:rFonts w:ascii="Calibri" w:eastAsia="Calibri" w:hAnsi="Calibri" w:cs="Times New Roman"/>
        </w:rPr>
        <w:t xml:space="preserve">The Elder/Traditional Teacher should be asked traditionally (usually with tobacco but not always – ask the local Indigenous people how it is done there) </w:t>
      </w:r>
    </w:p>
    <w:p w:rsidR="00015FF0" w:rsidRPr="00015FF0" w:rsidRDefault="00015FF0" w:rsidP="00F53AE0">
      <w:pPr>
        <w:numPr>
          <w:ilvl w:val="1"/>
          <w:numId w:val="83"/>
        </w:numPr>
        <w:spacing w:after="160" w:line="259" w:lineRule="auto"/>
        <w:contextualSpacing/>
        <w:rPr>
          <w:rFonts w:ascii="Calibri" w:eastAsia="Calibri" w:hAnsi="Calibri" w:cs="Times New Roman"/>
        </w:rPr>
      </w:pPr>
      <w:r w:rsidRPr="00015FF0">
        <w:rPr>
          <w:rFonts w:ascii="Calibri" w:eastAsia="Calibri" w:hAnsi="Calibri" w:cs="Times New Roman"/>
        </w:rPr>
        <w:t>The Elder/Traditional Teacher must be given an honorarium (ask the local Indigenous people how much)</w:t>
      </w:r>
    </w:p>
    <w:p w:rsidR="00015FF0" w:rsidRPr="00015FF0" w:rsidRDefault="00015FF0" w:rsidP="00F53AE0">
      <w:pPr>
        <w:numPr>
          <w:ilvl w:val="1"/>
          <w:numId w:val="83"/>
        </w:numPr>
        <w:spacing w:after="160" w:line="259" w:lineRule="auto"/>
        <w:contextualSpacing/>
        <w:rPr>
          <w:rFonts w:ascii="Calibri" w:eastAsia="Calibri" w:hAnsi="Calibri" w:cs="Times New Roman"/>
        </w:rPr>
      </w:pPr>
      <w:r w:rsidRPr="00015FF0">
        <w:rPr>
          <w:rFonts w:ascii="Calibri" w:eastAsia="Calibri" w:hAnsi="Calibri" w:cs="Times New Roman"/>
        </w:rPr>
        <w:t xml:space="preserve">Always ask and see if you need to make arrangements for their transportation – (universities are colonial institutions that are hard for many to navigate not just people from another culture). </w:t>
      </w:r>
    </w:p>
    <w:p w:rsidR="00015FF0" w:rsidRPr="00015FF0" w:rsidRDefault="00015FF0" w:rsidP="00F53AE0">
      <w:pPr>
        <w:numPr>
          <w:ilvl w:val="1"/>
          <w:numId w:val="83"/>
        </w:numPr>
        <w:spacing w:after="160" w:line="259" w:lineRule="auto"/>
        <w:contextualSpacing/>
        <w:rPr>
          <w:rFonts w:ascii="Calibri" w:eastAsia="Calibri" w:hAnsi="Calibri" w:cs="Times New Roman"/>
        </w:rPr>
      </w:pPr>
      <w:r w:rsidRPr="00015FF0">
        <w:rPr>
          <w:rFonts w:ascii="Calibri" w:eastAsia="Calibri" w:hAnsi="Calibri" w:cs="Times New Roman"/>
        </w:rPr>
        <w:t xml:space="preserve">Some Elders/Traditional Teachers will stay with you for the conference and give feedback throughout. You may want to ask them to say a prayer at lunch if that occurs or a safe journey prayer at the end. It is especially meaningful for the conference participants when an Elder/Traditional Teacher stays but not all are able to be this involved so leave it up to them. Some will have other commitments and others won’t do the “blessing and leave” but they want to know more about the conference and are usually incredible sources knowledge if they stay. </w:t>
      </w:r>
    </w:p>
    <w:p w:rsidR="00015FF0" w:rsidRPr="00015FF0" w:rsidRDefault="00015FF0" w:rsidP="00F53AE0">
      <w:pPr>
        <w:numPr>
          <w:ilvl w:val="0"/>
          <w:numId w:val="83"/>
        </w:numPr>
        <w:spacing w:after="160" w:line="259" w:lineRule="auto"/>
        <w:contextualSpacing/>
        <w:rPr>
          <w:rFonts w:ascii="Calibri" w:eastAsia="Calibri" w:hAnsi="Calibri" w:cs="Times New Roman"/>
        </w:rPr>
      </w:pPr>
      <w:r w:rsidRPr="00015FF0">
        <w:rPr>
          <w:rFonts w:ascii="Calibri" w:eastAsia="Calibri" w:hAnsi="Calibri" w:cs="Times New Roman"/>
        </w:rPr>
        <w:t>If you can’t find an Elder/Traditional Teacher from the geographic-specific are, it is okay to have an Elder that is the University Elder/Traditional Teacher.</w:t>
      </w:r>
    </w:p>
    <w:p w:rsidR="00015FF0" w:rsidRPr="00015FF0" w:rsidRDefault="00015FF0" w:rsidP="00F53AE0">
      <w:pPr>
        <w:numPr>
          <w:ilvl w:val="0"/>
          <w:numId w:val="83"/>
        </w:numPr>
        <w:spacing w:after="160" w:line="259" w:lineRule="auto"/>
        <w:contextualSpacing/>
        <w:rPr>
          <w:rFonts w:ascii="Calibri" w:eastAsia="Calibri" w:hAnsi="Calibri" w:cs="Times New Roman"/>
        </w:rPr>
      </w:pPr>
      <w:r w:rsidRPr="00015FF0">
        <w:rPr>
          <w:rFonts w:ascii="Calibri" w:eastAsia="Calibri" w:hAnsi="Calibri" w:cs="Times New Roman"/>
        </w:rPr>
        <w:t xml:space="preserve">If you have someone attending the conference that is from the traditional territory, always acknowledge them. They may want to be up front with the Elder/Traditional Teachers. </w:t>
      </w:r>
    </w:p>
    <w:p w:rsidR="00015FF0" w:rsidRPr="00015FF0" w:rsidRDefault="00015FF0" w:rsidP="00F53AE0">
      <w:pPr>
        <w:numPr>
          <w:ilvl w:val="0"/>
          <w:numId w:val="83"/>
        </w:numPr>
        <w:spacing w:after="160" w:line="259" w:lineRule="auto"/>
        <w:contextualSpacing/>
        <w:rPr>
          <w:rFonts w:ascii="Calibri" w:eastAsia="Calibri" w:hAnsi="Calibri" w:cs="Times New Roman"/>
        </w:rPr>
      </w:pPr>
      <w:r w:rsidRPr="00015FF0">
        <w:rPr>
          <w:rFonts w:ascii="Calibri" w:eastAsia="Calibri" w:hAnsi="Calibri" w:cs="Times New Roman"/>
        </w:rPr>
        <w:t>Make sure (even if you are paying them) to have tobacco to give them and if possible a gift with the money – sometimes a blanket or something handmade – again ask the local Indigenous people.</w:t>
      </w:r>
    </w:p>
    <w:p w:rsidR="00015FF0" w:rsidRPr="00015FF0" w:rsidRDefault="00015FF0" w:rsidP="00F53AE0">
      <w:pPr>
        <w:numPr>
          <w:ilvl w:val="0"/>
          <w:numId w:val="83"/>
        </w:numPr>
        <w:spacing w:after="160" w:line="259" w:lineRule="auto"/>
        <w:contextualSpacing/>
        <w:rPr>
          <w:rFonts w:ascii="Calibri" w:eastAsia="Calibri" w:hAnsi="Calibri" w:cs="Times New Roman"/>
        </w:rPr>
      </w:pPr>
      <w:r w:rsidRPr="00015FF0">
        <w:rPr>
          <w:rFonts w:ascii="Calibri" w:eastAsia="Calibri" w:hAnsi="Calibri" w:cs="Times New Roman"/>
        </w:rPr>
        <w:t>Remember everything changes depending on what area of Canada you are in. What works for Toronto won’t work for Vancouver or Montreal, etc.</w:t>
      </w:r>
    </w:p>
    <w:p w:rsidR="00015FF0" w:rsidRPr="00015FF0" w:rsidRDefault="00015FF0" w:rsidP="00F53AE0">
      <w:pPr>
        <w:numPr>
          <w:ilvl w:val="0"/>
          <w:numId w:val="83"/>
        </w:numPr>
        <w:spacing w:after="160" w:line="259" w:lineRule="auto"/>
        <w:contextualSpacing/>
        <w:rPr>
          <w:rFonts w:ascii="Calibri" w:eastAsia="Calibri" w:hAnsi="Calibri" w:cs="Times New Roman"/>
        </w:rPr>
      </w:pPr>
      <w:r w:rsidRPr="00015FF0">
        <w:rPr>
          <w:rFonts w:ascii="Calibri" w:eastAsia="Calibri" w:hAnsi="Calibri" w:cs="Times New Roman"/>
        </w:rPr>
        <w:t xml:space="preserve"> Then the hosts should also </w:t>
      </w:r>
      <w:r w:rsidRPr="00015FF0">
        <w:rPr>
          <w:rFonts w:ascii="Calibri" w:eastAsia="Calibri" w:hAnsi="Calibri" w:cs="Times New Roman"/>
          <w:b/>
          <w:u w:val="single"/>
        </w:rPr>
        <w:t>always</w:t>
      </w:r>
      <w:r w:rsidRPr="00015FF0">
        <w:rPr>
          <w:rFonts w:ascii="Calibri" w:eastAsia="Calibri" w:hAnsi="Calibri" w:cs="Times New Roman"/>
        </w:rPr>
        <w:t xml:space="preserve"> do an acknowledgement:</w:t>
      </w:r>
    </w:p>
    <w:p w:rsidR="00015FF0" w:rsidRPr="00015FF0" w:rsidRDefault="00015FF0" w:rsidP="00015FF0">
      <w:pPr>
        <w:spacing w:after="160" w:line="259" w:lineRule="auto"/>
        <w:ind w:left="360"/>
        <w:contextualSpacing/>
        <w:rPr>
          <w:rFonts w:ascii="Calibri" w:eastAsia="Calibri" w:hAnsi="Calibri" w:cs="Times New Roman"/>
          <w:u w:val="single"/>
        </w:rPr>
      </w:pPr>
      <w:r w:rsidRPr="00015FF0">
        <w:rPr>
          <w:rFonts w:ascii="Calibri" w:eastAsia="Calibri" w:hAnsi="Calibri" w:cs="Times New Roman"/>
          <w:u w:val="single"/>
        </w:rPr>
        <w:t xml:space="preserve">Sample acknowledgement </w:t>
      </w:r>
    </w:p>
    <w:p w:rsidR="00015FF0" w:rsidRPr="00015FF0" w:rsidRDefault="00015FF0" w:rsidP="00015FF0">
      <w:pPr>
        <w:spacing w:after="160" w:line="259" w:lineRule="auto"/>
        <w:ind w:left="360"/>
        <w:contextualSpacing/>
        <w:rPr>
          <w:rFonts w:ascii="Calibri" w:eastAsia="Calibri" w:hAnsi="Calibri" w:cs="Times New Roman"/>
        </w:rPr>
      </w:pPr>
      <w:r w:rsidRPr="00015FF0">
        <w:rPr>
          <w:rFonts w:ascii="Calibri" w:eastAsia="Calibri" w:hAnsi="Calibri" w:cs="Times New Roman"/>
        </w:rPr>
        <w:t>“I would like to acknowledge that we are gather for _______ on the [*</w:t>
      </w:r>
      <w:proofErr w:type="spellStart"/>
      <w:r w:rsidRPr="00015FF0">
        <w:rPr>
          <w:rFonts w:ascii="Calibri" w:eastAsia="Calibri" w:hAnsi="Calibri" w:cs="Times New Roman"/>
        </w:rPr>
        <w:t>unceded</w:t>
      </w:r>
      <w:proofErr w:type="spellEnd"/>
      <w:r w:rsidRPr="00015FF0">
        <w:rPr>
          <w:rFonts w:ascii="Calibri" w:eastAsia="Calibri" w:hAnsi="Calibri" w:cs="Times New Roman"/>
        </w:rPr>
        <w:t>] traditional territories of the _______ (and the _____) [*in Treaty # territory]. _________ acknowledges it is the Indigenous (First Nations, Metis and Inuit) that Canada is found on. We dedicate ourselves to moving forward in the spirit of partnership, reconciliation and collaboration during this conference (and gathering). [*it will be one or the other]</w:t>
      </w:r>
    </w:p>
    <w:p w:rsidR="00015FF0" w:rsidRPr="00015FF0" w:rsidRDefault="00015FF0" w:rsidP="00F53AE0">
      <w:pPr>
        <w:numPr>
          <w:ilvl w:val="0"/>
          <w:numId w:val="83"/>
        </w:numPr>
        <w:spacing w:after="160" w:line="259" w:lineRule="auto"/>
        <w:contextualSpacing/>
        <w:rPr>
          <w:rFonts w:ascii="Calibri" w:eastAsia="Calibri" w:hAnsi="Calibri" w:cs="Times New Roman"/>
        </w:rPr>
      </w:pPr>
      <w:r w:rsidRPr="00015FF0">
        <w:rPr>
          <w:rFonts w:ascii="Calibri" w:eastAsia="Calibri" w:hAnsi="Calibri" w:cs="Times New Roman"/>
        </w:rPr>
        <w:t>There are numerous territorial acknowledgments on website you can look at and below are few sources that I find usefully for you to more fully understand why it is done and its importance:</w:t>
      </w:r>
    </w:p>
    <w:p w:rsidR="00015FF0" w:rsidRPr="00015FF0" w:rsidRDefault="00015FF0" w:rsidP="00F53AE0">
      <w:pPr>
        <w:numPr>
          <w:ilvl w:val="1"/>
          <w:numId w:val="83"/>
        </w:numPr>
        <w:spacing w:after="160" w:line="259" w:lineRule="auto"/>
        <w:contextualSpacing/>
        <w:rPr>
          <w:rFonts w:ascii="Calibri" w:eastAsia="Calibri" w:hAnsi="Calibri" w:cs="Times New Roman"/>
        </w:rPr>
      </w:pPr>
      <w:r w:rsidRPr="00015FF0">
        <w:rPr>
          <w:rFonts w:ascii="Calibri" w:eastAsia="Calibri" w:hAnsi="Calibri" w:cs="Times New Roman"/>
        </w:rPr>
        <w:t xml:space="preserve">First Nations Protocol on Traditional Territory by Bob Joseph </w:t>
      </w:r>
      <w:hyperlink r:id="rId114" w:history="1">
        <w:r w:rsidRPr="00015FF0">
          <w:rPr>
            <w:rFonts w:ascii="Calibri" w:eastAsia="Calibri" w:hAnsi="Calibri" w:cs="Times New Roman"/>
            <w:color w:val="0563C1"/>
            <w:u w:val="single"/>
          </w:rPr>
          <w:t>http://www.ictinc.ca/first-nation-protocol-on-traditional-territory</w:t>
        </w:r>
      </w:hyperlink>
    </w:p>
    <w:p w:rsidR="00C638B6" w:rsidRPr="00015FF0" w:rsidRDefault="00015FF0" w:rsidP="00F53AE0">
      <w:pPr>
        <w:numPr>
          <w:ilvl w:val="1"/>
          <w:numId w:val="83"/>
        </w:numPr>
        <w:spacing w:after="160" w:line="259" w:lineRule="auto"/>
        <w:contextualSpacing/>
        <w:rPr>
          <w:rFonts w:ascii="Calibri" w:eastAsia="Calibri" w:hAnsi="Calibri" w:cs="Times New Roman"/>
        </w:rPr>
      </w:pPr>
      <w:r w:rsidRPr="00015FF0">
        <w:rPr>
          <w:rFonts w:ascii="Calibri" w:eastAsia="Calibri" w:hAnsi="Calibri" w:cs="Times New Roman"/>
        </w:rPr>
        <w:t xml:space="preserve">Beyond Territorial Acknowledgements by  </w:t>
      </w:r>
      <w:proofErr w:type="spellStart"/>
      <w:r w:rsidRPr="00015FF0">
        <w:rPr>
          <w:rFonts w:ascii="Calibri" w:eastAsia="Calibri" w:hAnsi="Calibri" w:cs="Times New Roman"/>
        </w:rPr>
        <w:t>âpihtawikosisân</w:t>
      </w:r>
      <w:proofErr w:type="spellEnd"/>
      <w:r w:rsidRPr="00015FF0">
        <w:rPr>
          <w:rFonts w:ascii="Calibri" w:eastAsia="Calibri" w:hAnsi="Calibri" w:cs="Times New Roman"/>
        </w:rPr>
        <w:t xml:space="preserve"> </w:t>
      </w:r>
      <w:hyperlink r:id="rId115" w:history="1">
        <w:r w:rsidRPr="00015FF0">
          <w:rPr>
            <w:rFonts w:ascii="Calibri" w:eastAsia="Calibri" w:hAnsi="Calibri" w:cs="Times New Roman"/>
            <w:color w:val="0563C1"/>
            <w:u w:val="single"/>
          </w:rPr>
          <w:t>http://apihtawikosisan.com/2016/09/beyond-territorial-acknowledgments/</w:t>
        </w:r>
      </w:hyperlink>
      <w:r w:rsidRPr="00015FF0">
        <w:rPr>
          <w:rFonts w:ascii="Calibri" w:eastAsia="Calibri" w:hAnsi="Calibri" w:cs="Times New Roman"/>
        </w:rPr>
        <w:t xml:space="preserve"> </w:t>
      </w:r>
    </w:p>
    <w:sectPr w:rsidR="00C638B6" w:rsidRPr="00015FF0" w:rsidSect="00194E91">
      <w:headerReference w:type="even" r:id="rId116"/>
      <w:headerReference w:type="default" r:id="rId117"/>
      <w:footerReference w:type="even" r:id="rId118"/>
      <w:footerReference w:type="default" r:id="rId119"/>
      <w:type w:val="continuous"/>
      <w:pgSz w:w="12240" w:h="15840" w:code="1"/>
      <w:pgMar w:top="810" w:right="1800" w:bottom="1440" w:left="1800" w:header="720" w:footer="725"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70DF" w:rsidRDefault="003C70DF">
      <w:r>
        <w:separator/>
      </w:r>
    </w:p>
  </w:endnote>
  <w:endnote w:type="continuationSeparator" w:id="0">
    <w:p w:rsidR="003C70DF" w:rsidRDefault="003C7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Domine">
    <w:altName w:val="Calibri"/>
    <w:charset w:val="00"/>
    <w:family w:val="auto"/>
    <w:pitch w:val="default"/>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59E" w:rsidRDefault="003C70DF">
    <w:pPr>
      <w:pStyle w:val="Footer"/>
    </w:pPr>
    <w:sdt>
      <w:sdtPr>
        <w:rPr>
          <w:rFonts w:asciiTheme="majorHAnsi" w:eastAsiaTheme="majorEastAsia" w:hAnsiTheme="majorHAnsi" w:cstheme="majorBidi"/>
        </w:rPr>
        <w:id w:val="306900621"/>
        <w:temporary/>
        <w:showingPlcHdr/>
      </w:sdtPr>
      <w:sdtEndPr/>
      <w:sdtContent>
        <w:r w:rsidR="004F259E">
          <w:rPr>
            <w:rFonts w:asciiTheme="majorHAnsi" w:eastAsiaTheme="majorEastAsia" w:hAnsiTheme="majorHAnsi" w:cstheme="majorBidi"/>
          </w:rPr>
          <w:t>[Type text]</w:t>
        </w:r>
      </w:sdtContent>
    </w:sdt>
    <w:r w:rsidR="004F259E">
      <w:rPr>
        <w:rFonts w:asciiTheme="majorHAnsi" w:eastAsiaTheme="majorEastAsia" w:hAnsiTheme="majorHAnsi" w:cstheme="majorBidi"/>
      </w:rPr>
      <w:ptab w:relativeTo="margin" w:alignment="right" w:leader="none"/>
    </w:r>
    <w:r w:rsidR="004F259E">
      <w:rPr>
        <w:rFonts w:asciiTheme="majorHAnsi" w:eastAsiaTheme="majorEastAsia" w:hAnsiTheme="majorHAnsi" w:cstheme="majorBidi"/>
      </w:rPr>
      <w:t xml:space="preserve">Page </w:t>
    </w:r>
    <w:r w:rsidR="004F259E">
      <w:fldChar w:fldCharType="begin"/>
    </w:r>
    <w:r w:rsidR="004F259E">
      <w:instrText xml:space="preserve"> PAGE   \* MERGEFORMAT </w:instrText>
    </w:r>
    <w:r w:rsidR="004F259E">
      <w:fldChar w:fldCharType="separate"/>
    </w:r>
    <w:r w:rsidR="004F259E" w:rsidRPr="005C0F56">
      <w:rPr>
        <w:rFonts w:asciiTheme="majorHAnsi" w:eastAsiaTheme="majorEastAsia" w:hAnsiTheme="majorHAnsi" w:cstheme="majorBidi"/>
        <w:noProof/>
      </w:rPr>
      <w:t>4</w:t>
    </w:r>
    <w:r w:rsidR="004F259E">
      <w:rPr>
        <w:rFonts w:asciiTheme="majorHAnsi" w:eastAsiaTheme="majorEastAsia" w:hAnsiTheme="majorHAnsi" w:cstheme="majorBidi"/>
        <w:noProof/>
      </w:rPr>
      <w:fldChar w:fldCharType="end"/>
    </w:r>
    <w:r w:rsidR="004F259E">
      <w:rPr>
        <w:noProof/>
        <w:lang w:val="en-CA" w:eastAsia="zh-CN"/>
      </w:rPr>
      <mc:AlternateContent>
        <mc:Choice Requires="wpg">
          <w:drawing>
            <wp:anchor distT="0" distB="0" distL="114300" distR="114300" simplePos="0" relativeHeight="251653120" behindDoc="0" locked="0" layoutInCell="0" allowOverlap="1" wp14:anchorId="04487A0E" wp14:editId="6B7F0F46">
              <wp:simplePos x="0" y="0"/>
              <wp:positionH relativeFrom="page">
                <wp:align>center</wp:align>
              </wp:positionH>
              <wp:positionV relativeFrom="page">
                <wp:align>bottom</wp:align>
              </wp:positionV>
              <wp:extent cx="7757160" cy="82296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7160"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xmlns:cx1="http://schemas.microsoft.com/office/drawing/2015/9/8/chartex" xmlns:cx="http://schemas.microsoft.com/office/drawing/2014/chartex">
          <w:pict>
            <v:group w14:anchorId="22611C4E" id="Group 441" o:spid="_x0000_s1026" style="position:absolute;margin-left:0;margin-top:0;width:610.8pt;height:64.8pt;flip:y;z-index:251652608;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iqxxwAAANwAAAAPAAAAAAAA&#10;AAAAAAAAAKECAABkcnMvZG93bnJldi54bWxQSwUGAAAAAAQABAD5AAAAlQM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mc:Fallback>
      </mc:AlternateContent>
    </w:r>
    <w:r w:rsidR="004F259E">
      <w:rPr>
        <w:noProof/>
        <w:lang w:val="en-CA" w:eastAsia="zh-CN"/>
      </w:rPr>
      <mc:AlternateContent>
        <mc:Choice Requires="wps">
          <w:drawing>
            <wp:anchor distT="0" distB="0" distL="114300" distR="114300" simplePos="0" relativeHeight="251655168" behindDoc="0" locked="0" layoutInCell="1" allowOverlap="1" wp14:anchorId="0479E65F" wp14:editId="53877A3D">
              <wp:simplePos x="0" y="0"/>
              <wp:positionH relativeFrom="leftMargin">
                <wp:align>center</wp:align>
              </wp:positionH>
              <wp:positionV relativeFrom="page">
                <wp:align>bottom</wp:align>
              </wp:positionV>
              <wp:extent cx="90805" cy="822960"/>
              <wp:effectExtent l="0" t="0" r="23495" b="1524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xmlns:cx1="http://schemas.microsoft.com/office/drawing/2015/9/8/chartex" xmlns:cx="http://schemas.microsoft.com/office/drawing/2014/chartex">
          <w:pict>
            <v:rect w14:anchorId="331E22B7" id="Rectangle 444" o:spid="_x0000_s1026" style="position:absolute;margin-left:0;margin-top:0;width:7.15pt;height:64.8pt;z-index:251654656;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&#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AqwEsQmAgAARAQAAA4AAAAAAAAAAAAAAAAALgIAAGRycy9lMm9Eb2Mu&#10;eG1sUEsBAi0AFAAGAAgAAAAhANuwKwfcAAAABAEAAA8AAAAAAAAAAAAAAAAAgAQAAGRycy9kb3du&#10;cmV2LnhtbFBLBQYAAAAABAAEAPMAAACJBQAAAAA=&#10;" fillcolor="#918485 [3208]" strokecolor="#4e4a4a [3204]">
              <w10:wrap anchorx="margin" anchory="page"/>
            </v:rect>
          </w:pict>
        </mc:Fallback>
      </mc:AlternateContent>
    </w:r>
    <w:r w:rsidR="004F259E">
      <w:rPr>
        <w:noProof/>
        <w:lang w:val="en-CA" w:eastAsia="zh-CN"/>
      </w:rPr>
      <mc:AlternateContent>
        <mc:Choice Requires="wps">
          <w:drawing>
            <wp:anchor distT="0" distB="0" distL="114300" distR="114300" simplePos="0" relativeHeight="251654144" behindDoc="0" locked="0" layoutInCell="1" allowOverlap="1" wp14:anchorId="0F696B0D" wp14:editId="5A3C92FC">
              <wp:simplePos x="0" y="0"/>
              <wp:positionH relativeFrom="rightMargin">
                <wp:align>center</wp:align>
              </wp:positionH>
              <wp:positionV relativeFrom="page">
                <wp:align>bottom</wp:align>
              </wp:positionV>
              <wp:extent cx="91440" cy="822960"/>
              <wp:effectExtent l="0" t="0" r="22860" b="1524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xmlns:cx1="http://schemas.microsoft.com/office/drawing/2015/9/8/chartex" xmlns:cx="http://schemas.microsoft.com/office/drawing/2014/chartex">
          <w:pict>
            <v:rect w14:anchorId="29132ACD" id="Rectangle 445" o:spid="_x0000_s1026" style="position:absolute;margin-left:0;margin-top:0;width:7.2pt;height:64.8pt;z-index:251653632;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" fillcolor="#918485 [3208]" strokecolor="#4e4a4a [3204]">
              <w10:wrap anchorx="margin"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59E" w:rsidRDefault="004F259E">
    <w:pPr>
      <w:pStyle w:val="Footer"/>
    </w:pPr>
    <w:r>
      <w:rPr>
        <w:noProof/>
        <w:lang w:val="en-CA" w:eastAsia="zh-CN"/>
      </w:rPr>
      <mc:AlternateContent>
        <mc:Choice Requires="wps">
          <w:drawing>
            <wp:anchor distT="0" distB="0" distL="114300" distR="114300" simplePos="0" relativeHeight="251661312" behindDoc="0" locked="0" layoutInCell="1" allowOverlap="1" wp14:editId="4B6C6389">
              <wp:simplePos x="0" y="0"/>
              <wp:positionH relativeFrom="margin">
                <wp:align>center</wp:align>
              </wp:positionH>
              <wp:positionV relativeFrom="page">
                <wp:align>bottom</wp:align>
              </wp:positionV>
              <wp:extent cx="5939155" cy="740410"/>
              <wp:effectExtent l="0" t="0" r="4445" b="0"/>
              <wp:wrapNone/>
              <wp:docPr id="459"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155" cy="74041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59E" w:rsidRPr="00BB7024" w:rsidRDefault="004F259E" w:rsidP="00BB7024">
                          <w:pPr>
                            <w:jc w:val="center"/>
                            <w:rPr>
                              <w:sz w:val="16"/>
                              <w:szCs w:val="16"/>
                              <w:lang w:val="en-CA"/>
                            </w:rPr>
                          </w:pPr>
                          <w:r w:rsidRPr="00BB7024">
                            <w:rPr>
                              <w:sz w:val="16"/>
                              <w:szCs w:val="16"/>
                              <w:lang w:val="en-CA"/>
                            </w:rPr>
                            <w:t xml:space="preserve">Canadian Federation of Library Associations-Fédération </w:t>
                          </w:r>
                          <w:proofErr w:type="spellStart"/>
                          <w:r w:rsidRPr="00BB7024">
                            <w:rPr>
                              <w:sz w:val="16"/>
                              <w:szCs w:val="16"/>
                              <w:lang w:val="en-CA"/>
                            </w:rPr>
                            <w:t>canadienne</w:t>
                          </w:r>
                          <w:proofErr w:type="spellEnd"/>
                          <w:r w:rsidRPr="00BB7024">
                            <w:rPr>
                              <w:sz w:val="16"/>
                              <w:szCs w:val="16"/>
                              <w:lang w:val="en-CA"/>
                            </w:rPr>
                            <w:t xml:space="preserve"> des associations de </w:t>
                          </w:r>
                          <w:proofErr w:type="spellStart"/>
                          <w:r w:rsidRPr="00BB7024">
                            <w:rPr>
                              <w:sz w:val="16"/>
                              <w:szCs w:val="16"/>
                              <w:lang w:val="en-CA"/>
                            </w:rPr>
                            <w:t>bibliothèques</w:t>
                          </w:r>
                          <w:proofErr w:type="spellEnd"/>
                          <w:r w:rsidRPr="00BB7024">
                            <w:rPr>
                              <w:sz w:val="16"/>
                              <w:szCs w:val="16"/>
                              <w:lang w:val="en-CA"/>
                            </w:rPr>
                            <w:t xml:space="preserve"> (CFLA-FCAB)</w:t>
                          </w:r>
                        </w:p>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81000</wp14:pctHeight>
              </wp14:sizeRelV>
            </wp:anchor>
          </w:drawing>
        </mc:Choice>
        <mc:Fallback xmlns:w16se="http://schemas.microsoft.com/office/word/2015/wordml/symex" xmlns:cx1="http://schemas.microsoft.com/office/drawing/2015/9/8/chartex" xmlns:cx="http://schemas.microsoft.com/office/drawing/2014/chartex">
          <w:pict>
            <v:rect id="Rectangle 459" o:spid="_x0000_s1030" style="position:absolute;margin-left:0;margin-top:0;width:467.65pt;height:58.3pt;z-index:251661312;visibility:visible;mso-wrap-style:square;mso-width-percent:1000;mso-height-percent:810;mso-wrap-distance-left:9pt;mso-wrap-distance-top:0;mso-wrap-distance-right:9pt;mso-wrap-distance-bottom:0;mso-position-horizontal:center;mso-position-horizontal-relative:margin;mso-position-vertical:bottom;mso-position-vertical-relative:page;mso-width-percent:1000;mso-height-percent:81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" filled="f" stroked="f">
              <v:textbox inset=",0">
                <w:txbxContent>
                  <w:p w:rsidR="004F259E" w:rsidRPr="00BB7024" w:rsidRDefault="004F259E" w:rsidP="00BB7024">
                    <w:pPr>
                      <w:jc w:val="center"/>
                      <w:rPr>
                        <w:sz w:val="16"/>
                        <w:szCs w:val="16"/>
                        <w:lang w:val="en-CA"/>
                      </w:rPr>
                    </w:pPr>
                    <w:r w:rsidRPr="00BB7024">
                      <w:rPr>
                        <w:sz w:val="16"/>
                        <w:szCs w:val="16"/>
                        <w:lang w:val="en-CA"/>
                      </w:rPr>
                      <w:t>Canadian Federation of Library Associations-</w:t>
                    </w:r>
                    <w:proofErr w:type="spellStart"/>
                    <w:r w:rsidRPr="00BB7024">
                      <w:rPr>
                        <w:sz w:val="16"/>
                        <w:szCs w:val="16"/>
                        <w:lang w:val="en-CA"/>
                      </w:rPr>
                      <w:t>Fédération</w:t>
                    </w:r>
                    <w:proofErr w:type="spellEnd"/>
                    <w:r w:rsidRPr="00BB7024">
                      <w:rPr>
                        <w:sz w:val="16"/>
                        <w:szCs w:val="16"/>
                        <w:lang w:val="en-CA"/>
                      </w:rPr>
                      <w:t xml:space="preserve"> </w:t>
                    </w:r>
                    <w:proofErr w:type="spellStart"/>
                    <w:r w:rsidRPr="00BB7024">
                      <w:rPr>
                        <w:sz w:val="16"/>
                        <w:szCs w:val="16"/>
                        <w:lang w:val="en-CA"/>
                      </w:rPr>
                      <w:t>canadienne</w:t>
                    </w:r>
                    <w:proofErr w:type="spellEnd"/>
                    <w:r w:rsidRPr="00BB7024">
                      <w:rPr>
                        <w:sz w:val="16"/>
                        <w:szCs w:val="16"/>
                        <w:lang w:val="en-CA"/>
                      </w:rPr>
                      <w:t xml:space="preserve"> des associations de </w:t>
                    </w:r>
                    <w:proofErr w:type="spellStart"/>
                    <w:r w:rsidRPr="00BB7024">
                      <w:rPr>
                        <w:sz w:val="16"/>
                        <w:szCs w:val="16"/>
                        <w:lang w:val="en-CA"/>
                      </w:rPr>
                      <w:t>bibliothèques</w:t>
                    </w:r>
                    <w:proofErr w:type="spellEnd"/>
                    <w:r w:rsidRPr="00BB7024">
                      <w:rPr>
                        <w:sz w:val="16"/>
                        <w:szCs w:val="16"/>
                        <w:lang w:val="en-CA"/>
                      </w:rPr>
                      <w:t xml:space="preserve"> (CFLA-FCAB)</w:t>
                    </w:r>
                  </w:p>
                </w:txbxContent>
              </v:textbox>
              <w10:wrap anchorx="margin"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70DF" w:rsidRDefault="003C70DF">
      <w:r>
        <w:separator/>
      </w:r>
    </w:p>
  </w:footnote>
  <w:footnote w:type="continuationSeparator" w:id="0">
    <w:p w:rsidR="003C70DF" w:rsidRDefault="003C70DF">
      <w:r>
        <w:separator/>
      </w:r>
    </w:p>
  </w:footnote>
  <w:footnote w:type="continuationNotice" w:id="1">
    <w:p w:rsidR="003C70DF" w:rsidRDefault="003C70DF">
      <w:pPr>
        <w:rPr>
          <w:i/>
          <w:sz w:val="18"/>
        </w:rPr>
      </w:pPr>
      <w:r>
        <w:rPr>
          <w:i/>
          <w:sz w:val="18"/>
        </w:rPr>
        <w:t>(footnote continued)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59E" w:rsidRDefault="004F259E">
    <w:pPr>
      <w:pStyle w:val="Header"/>
      <w:rPr>
        <w:rFonts w:asciiTheme="majorHAnsi" w:eastAsiaTheme="majorEastAsia" w:hAnsiTheme="majorHAnsi" w:cstheme="majorBidi"/>
      </w:rPr>
    </w:pPr>
    <w:r>
      <w:rPr>
        <w:rFonts w:asciiTheme="majorHAnsi" w:eastAsiaTheme="majorEastAsia" w:hAnsiTheme="majorHAnsi" w:cstheme="majorBidi"/>
      </w:rPr>
      <w:t>Adventure Works Marketing Plan</w:t>
    </w:r>
  </w:p>
  <w:p w:rsidR="004F259E" w:rsidRDefault="004F259E">
    <w:pPr>
      <w:pStyle w:val="Header"/>
    </w:pPr>
    <w:r>
      <w:rPr>
        <w:rFonts w:asciiTheme="majorHAnsi" w:eastAsiaTheme="majorEastAsia" w:hAnsiTheme="majorHAnsi" w:cstheme="majorBidi"/>
        <w:noProof/>
        <w:lang w:val="en-CA" w:eastAsia="zh-CN"/>
      </w:rPr>
      <mc:AlternateContent>
        <mc:Choice Requires="wpg">
          <w:drawing>
            <wp:anchor distT="0" distB="0" distL="114300" distR="114300" simplePos="0" relativeHeight="251658240" behindDoc="0" locked="0" layoutInCell="1" allowOverlap="1" wp14:anchorId="0F8DA10B" wp14:editId="4767DBDE">
              <wp:simplePos x="0" y="0"/>
              <wp:positionH relativeFrom="page">
                <wp:align>center</wp:align>
              </wp:positionH>
              <wp:positionV relativeFrom="page">
                <wp:align>top</wp:align>
              </wp:positionV>
              <wp:extent cx="10047605" cy="914400"/>
              <wp:effectExtent l="0" t="0" r="19050" b="1143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xmlns:cx1="http://schemas.microsoft.com/office/drawing/2015/9/8/chartex" xmlns:cx="http://schemas.microsoft.com/office/drawing/2014/chartex">
          <w:pict>
            <v:group w14:anchorId="2C18489D" id="Group 468" o:spid="_x0000_s1026" style="position:absolute;margin-left:0;margin-top:0;width:791.15pt;height:1in;z-index:251657728;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koMYAAADcAAAADwAAAGRycy9kb3ducmV2LnhtbESPT2sCMRTE74V+h/CEXkrNVlTq1iht&#10;QVAsgn8OPT42z83i5mVJoq5+eiMIPQ4z8xtmPG1tLU7kQ+VYwXs3A0FcOF1xqWC3nb19gAgRWWPt&#10;mBRcKMB08vw0xly7M6/ptImlSBAOOSowMTa5lKEwZDF0XUOcvL3zFmOSvpTa4znBbS17WTaUFitO&#10;CwYb+jFUHDZHq+B7Obv2B+Vq5I+0eL2a3+yv1xyUeum0X58gIrXxP/xoz7WC/nAE9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z5KDGAAAA3AAAAA8AAAAAAAAA&#10;AAAAAAAAoQIAAGRycy9kb3ducmV2LnhtbFBLBQYAAAAABAAEAPkAAACUAwAAAAA=&#10;" strokecolor="#31849b"/>
              <v:rect id="Rectangle 470"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L68MA&#10;AADcAAAADwAAAGRycy9kb3ducmV2LnhtbERPTWvCQBC9F/oflil4Ed1YxJY0GymCNEhBmlTPQ3aa&#10;hGZnY3ZN4r93D4UeH+872U6mFQP1rrGsYLWMQBCXVjdcKfgu9otXEM4ja2wtk4IbOdimjw8JxtqO&#10;/EVD7isRQtjFqKD2vouldGVNBt3SdsSB+7G9QR9gX0nd4xjCTSufo2gjDTYcGmrsaFdT+ZtfjYKx&#10;PA7n4vNDHufnzPIlu+zy00Gp2dP0/gbC0+T/xX/uTCtYv4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pL68MAAADcAAAADwAAAAAAAAAAAAAAAACYAgAAZHJzL2Rv&#10;d25yZXYueG1sUEsFBgAAAAAEAAQA9QAAAIgDAAAAAA==&#10;" filled="f" stroked="f"/>
              <w10:wrap anchorx="page" anchory="page"/>
            </v:group>
          </w:pict>
        </mc:Fallback>
      </mc:AlternateContent>
    </w:r>
    <w:r>
      <w:rPr>
        <w:rFonts w:asciiTheme="majorHAnsi" w:eastAsiaTheme="majorEastAsia" w:hAnsiTheme="majorHAnsi" w:cstheme="majorBidi"/>
        <w:noProof/>
        <w:lang w:val="en-CA" w:eastAsia="zh-CN"/>
      </w:rPr>
      <mc:AlternateContent>
        <mc:Choice Requires="wps">
          <w:drawing>
            <wp:anchor distT="0" distB="0" distL="114300" distR="114300" simplePos="0" relativeHeight="251657216" behindDoc="0" locked="0" layoutInCell="1" allowOverlap="1" wp14:anchorId="766AA850" wp14:editId="74C80F01">
              <wp:simplePos x="0" y="0"/>
              <wp:positionH relativeFrom="rightMargin">
                <wp:align>center</wp:align>
              </wp:positionH>
              <wp:positionV relativeFrom="page">
                <wp:align>top</wp:align>
              </wp:positionV>
              <wp:extent cx="90805" cy="822960"/>
              <wp:effectExtent l="0" t="0" r="23495" b="1524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xmlns:cx1="http://schemas.microsoft.com/office/drawing/2015/9/8/chartex" xmlns:cx="http://schemas.microsoft.com/office/drawing/2014/chartex">
          <w:pict>
            <v:rect w14:anchorId="6BCCFACD" id="Rectangle 471" o:spid="_x0000_s1026" style="position:absolute;margin-left:0;margin-top:0;width:7.15pt;height:64.8pt;z-index:251656704;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" fillcolor="#918485 [3208]" strokecolor="#4e4a4a [3204]">
              <w10:wrap anchorx="margin" anchory="page"/>
            </v:rect>
          </w:pict>
        </mc:Fallback>
      </mc:AlternateContent>
    </w:r>
    <w:r>
      <w:rPr>
        <w:rFonts w:asciiTheme="majorHAnsi" w:eastAsiaTheme="majorEastAsia" w:hAnsiTheme="majorHAnsi" w:cstheme="majorBidi"/>
        <w:noProof/>
        <w:lang w:val="en-CA" w:eastAsia="zh-CN"/>
      </w:rPr>
      <mc:AlternateContent>
        <mc:Choice Requires="wps">
          <w:drawing>
            <wp:anchor distT="0" distB="0" distL="114300" distR="114300" simplePos="0" relativeHeight="251656192" behindDoc="0" locked="0" layoutInCell="1" allowOverlap="1" wp14:anchorId="39F482A3" wp14:editId="744488FE">
              <wp:simplePos x="0" y="0"/>
              <wp:positionH relativeFrom="leftMargin">
                <wp:align>center</wp:align>
              </wp:positionH>
              <wp:positionV relativeFrom="page">
                <wp:align>top</wp:align>
              </wp:positionV>
              <wp:extent cx="90805" cy="822960"/>
              <wp:effectExtent l="0" t="0" r="23495" b="152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xmlns:cx1="http://schemas.microsoft.com/office/drawing/2015/9/8/chartex" xmlns:cx="http://schemas.microsoft.com/office/drawing/2014/chartex">
          <w:pict>
            <v:rect w14:anchorId="461338A3" id="Rectangle 472" o:spid="_x0000_s1026" style="position:absolute;margin-left:0;margin-top:0;width:7.15pt;height:64.8pt;z-index:251655680;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918485 [3208]" strokecolor="#4e4a4a [3204]">
              <w10:wrap anchorx="margin"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59E" w:rsidRDefault="004F259E">
    <w:pPr>
      <w:pStyle w:val="Header"/>
    </w:pPr>
    <w:r w:rsidRPr="0037530E">
      <w:rPr>
        <w:rFonts w:asciiTheme="majorHAnsi" w:eastAsiaTheme="majorEastAsia" w:hAnsiTheme="majorHAnsi" w:cstheme="majorBidi"/>
        <w:noProof/>
        <w:sz w:val="36"/>
        <w:szCs w:val="36"/>
        <w:lang w:val="en-CA" w:eastAsia="zh-CN"/>
      </w:rPr>
      <mc:AlternateContent>
        <mc:Choice Requires="wps">
          <w:drawing>
            <wp:anchor distT="0" distB="0" distL="114300" distR="114300" simplePos="0" relativeHeight="251660288" behindDoc="0" locked="0" layoutInCell="0" allowOverlap="1" wp14:editId="649323FF">
              <wp:simplePos x="0" y="0"/>
              <wp:positionH relativeFrom="margin">
                <wp:align>left</wp:align>
              </wp:positionH>
              <wp:positionV relativeFrom="topMargin">
                <wp:align>center</wp:align>
              </wp:positionV>
              <wp:extent cx="5943600" cy="170815"/>
              <wp:effectExtent l="0" t="0" r="0" b="1905"/>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59E" w:rsidRDefault="004F259E" w:rsidP="00BB7024">
                          <w:pPr>
                            <w:spacing w:after="0" w:line="240" w:lineRule="auto"/>
                            <w:jc w:val="center"/>
                          </w:pPr>
                          <w:r>
                            <w:t>CFLA-FCAB Truth &amp; Reconciliation Committee Report &amp; Recommendations</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475" o:spid="_x0000_s1028"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" o:allowincell="f" filled="f" stroked="f">
              <v:textbox style="mso-fit-shape-to-text:t" inset=",0,,0">
                <w:txbxContent>
                  <w:p w:rsidR="004F259E" w:rsidRDefault="004F259E" w:rsidP="00BB7024">
                    <w:pPr>
                      <w:spacing w:after="0" w:line="240" w:lineRule="auto"/>
                      <w:jc w:val="center"/>
                    </w:pPr>
                    <w:r>
                      <w:t>CFLA-FCAB Truth &amp; Reconciliation Committee Report &amp; Recommendations</w:t>
                    </w:r>
                  </w:p>
                </w:txbxContent>
              </v:textbox>
              <w10:wrap anchorx="margin" anchory="margin"/>
            </v:shape>
          </w:pict>
        </mc:Fallback>
      </mc:AlternateContent>
    </w:r>
    <w:r w:rsidRPr="0037530E">
      <w:rPr>
        <w:rFonts w:asciiTheme="majorHAnsi" w:eastAsiaTheme="majorEastAsia" w:hAnsiTheme="majorHAnsi" w:cstheme="majorBidi"/>
        <w:noProof/>
        <w:sz w:val="36"/>
        <w:szCs w:val="36"/>
        <w:lang w:val="en-CA" w:eastAsia="zh-CN"/>
      </w:rPr>
      <mc:AlternateContent>
        <mc:Choice Requires="wps">
          <w:drawing>
            <wp:anchor distT="0" distB="0" distL="114300" distR="114300" simplePos="0" relativeHeight="251659264" behindDoc="0" locked="0" layoutInCell="0" allowOverlap="1" wp14:editId="27807FA4">
              <wp:simplePos x="0" y="0"/>
              <wp:positionH relativeFrom="page">
                <wp:align>right</wp:align>
              </wp:positionH>
              <wp:positionV relativeFrom="topMargin">
                <wp:align>center</wp:align>
              </wp:positionV>
              <wp:extent cx="914400" cy="170815"/>
              <wp:effectExtent l="0" t="0" r="0" b="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a:extLst/>
                    </wps:spPr>
                    <wps:txbx>
                      <w:txbxContent>
                        <w:p w:rsidR="004F259E" w:rsidRDefault="004F259E">
                          <w:pPr>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2E5298" w:rsidRPr="002E5298">
                            <w:rPr>
                              <w:noProof/>
                              <w:color w:val="FFFFFF" w:themeColor="background1"/>
                              <w14:numForm w14:val="lining"/>
                            </w:rPr>
                            <w:t>2</w:t>
                          </w:r>
                          <w:r>
                            <w:rPr>
                              <w:noProof/>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6" o:spid="_x0000_s1029" type="#_x0000_t202" style="position:absolute;margin-left:20.8pt;margin-top:0;width:1in;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" o:allowincell="f" fillcolor="#4e4a4a [3204]" stroked="f">
              <v:textbox style="mso-fit-shape-to-text:t" inset=",0,,0">
                <w:txbxContent>
                  <w:p w:rsidR="004F259E" w:rsidRDefault="004F259E">
                    <w:pPr>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2E5298" w:rsidRPr="002E5298">
                      <w:rPr>
                        <w:noProof/>
                        <w:color w:val="FFFFFF" w:themeColor="background1"/>
                        <w14:numForm w14:val="lining"/>
                      </w:rPr>
                      <w:t>2</w:t>
                    </w:r>
                    <w:r>
                      <w:rPr>
                        <w:noProof/>
                        <w:color w:val="FFFFFF" w:themeColor="background1"/>
                        <w14:numForm w14:val="lining"/>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pStyle w:val="ListBullet"/>
      <w:lvlText w:val="*"/>
      <w:lvlJc w:val="left"/>
    </w:lvl>
  </w:abstractNum>
  <w:abstractNum w:abstractNumId="1">
    <w:nsid w:val="0135092F"/>
    <w:multiLevelType w:val="hybridMultilevel"/>
    <w:tmpl w:val="EC24B8CE"/>
    <w:lvl w:ilvl="0" w:tplc="10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nsid w:val="03046A8A"/>
    <w:multiLevelType w:val="multilevel"/>
    <w:tmpl w:val="111CCA80"/>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nsid w:val="07DE736F"/>
    <w:multiLevelType w:val="multilevel"/>
    <w:tmpl w:val="502AC5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0B154FFB"/>
    <w:multiLevelType w:val="multilevel"/>
    <w:tmpl w:val="226AA26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0C6C2F23"/>
    <w:multiLevelType w:val="multilevel"/>
    <w:tmpl w:val="F948D8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0CEF6CFC"/>
    <w:multiLevelType w:val="multilevel"/>
    <w:tmpl w:val="783AEA8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7">
    <w:nsid w:val="0D1C1984"/>
    <w:multiLevelType w:val="multilevel"/>
    <w:tmpl w:val="273A477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8">
    <w:nsid w:val="0D2F0181"/>
    <w:multiLevelType w:val="multilevel"/>
    <w:tmpl w:val="D24092C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nsid w:val="0E1D0DF2"/>
    <w:multiLevelType w:val="multilevel"/>
    <w:tmpl w:val="7D5831B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nsid w:val="0E674921"/>
    <w:multiLevelType w:val="multilevel"/>
    <w:tmpl w:val="8C3E96E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nsid w:val="0E7F618D"/>
    <w:multiLevelType w:val="multilevel"/>
    <w:tmpl w:val="4EBCE4D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2">
    <w:nsid w:val="0EAE60AB"/>
    <w:multiLevelType w:val="hybridMultilevel"/>
    <w:tmpl w:val="B7AA78C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0EEF2BDF"/>
    <w:multiLevelType w:val="multilevel"/>
    <w:tmpl w:val="9674562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
    <w:nsid w:val="12C67C8F"/>
    <w:multiLevelType w:val="multilevel"/>
    <w:tmpl w:val="A38255B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5">
    <w:nsid w:val="147C7EF8"/>
    <w:multiLevelType w:val="multilevel"/>
    <w:tmpl w:val="716841D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nsid w:val="174C69BF"/>
    <w:multiLevelType w:val="multilevel"/>
    <w:tmpl w:val="05981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8BB62AF"/>
    <w:multiLevelType w:val="multilevel"/>
    <w:tmpl w:val="215637B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90D3459"/>
    <w:multiLevelType w:val="hybridMultilevel"/>
    <w:tmpl w:val="0F06C73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9">
    <w:nsid w:val="1C756E2C"/>
    <w:multiLevelType w:val="multilevel"/>
    <w:tmpl w:val="D062E2A4"/>
    <w:lvl w:ilvl="0">
      <w:start w:val="1"/>
      <w:numFmt w:val="bullet"/>
      <w:lvlText w:val=""/>
      <w:lvlJc w:val="left"/>
      <w:pPr>
        <w:ind w:left="720" w:firstLine="360"/>
      </w:pPr>
      <w:rPr>
        <w:rFonts w:ascii="Wingdings" w:hAnsi="Wingdings"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0">
    <w:nsid w:val="1DD23D03"/>
    <w:multiLevelType w:val="multilevel"/>
    <w:tmpl w:val="B90CB24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1">
    <w:nsid w:val="1DED3F46"/>
    <w:multiLevelType w:val="multilevel"/>
    <w:tmpl w:val="0A8E47C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2">
    <w:nsid w:val="1E7A754D"/>
    <w:multiLevelType w:val="multilevel"/>
    <w:tmpl w:val="C8C4A7D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130554F"/>
    <w:multiLevelType w:val="multilevel"/>
    <w:tmpl w:val="F428479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21A865D0"/>
    <w:multiLevelType w:val="multilevel"/>
    <w:tmpl w:val="7032C1F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6">
    <w:nsid w:val="21EE6A8D"/>
    <w:multiLevelType w:val="multilevel"/>
    <w:tmpl w:val="F3FCC4E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7">
    <w:nsid w:val="24557C1E"/>
    <w:multiLevelType w:val="hybridMultilevel"/>
    <w:tmpl w:val="D3EEE00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260E1967"/>
    <w:multiLevelType w:val="multilevel"/>
    <w:tmpl w:val="8A5C8C0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9F711CA"/>
    <w:multiLevelType w:val="multilevel"/>
    <w:tmpl w:val="57FCD37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0">
    <w:nsid w:val="2A3A1CC6"/>
    <w:multiLevelType w:val="multilevel"/>
    <w:tmpl w:val="1A02105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1">
    <w:nsid w:val="2AB06555"/>
    <w:multiLevelType w:val="multilevel"/>
    <w:tmpl w:val="81CE496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0D63F55"/>
    <w:multiLevelType w:val="multilevel"/>
    <w:tmpl w:val="B90CB24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3">
    <w:nsid w:val="31B94323"/>
    <w:multiLevelType w:val="hybridMultilevel"/>
    <w:tmpl w:val="9AB8FF8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32D25335"/>
    <w:multiLevelType w:val="multilevel"/>
    <w:tmpl w:val="E0C81E0A"/>
    <w:lvl w:ilvl="0">
      <w:start w:val="1"/>
      <w:numFmt w:val="bullet"/>
      <w:lvlText w:val=""/>
      <w:lvlJc w:val="left"/>
      <w:pPr>
        <w:ind w:left="720" w:firstLine="360"/>
      </w:pPr>
      <w:rPr>
        <w:rFonts w:ascii="Symbol" w:hAnsi="Symbol"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5">
    <w:nsid w:val="334C2EE5"/>
    <w:multiLevelType w:val="hybridMultilevel"/>
    <w:tmpl w:val="21C63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5D85591"/>
    <w:multiLevelType w:val="multilevel"/>
    <w:tmpl w:val="E6EEE86C"/>
    <w:lvl w:ilvl="0">
      <w:start w:val="1"/>
      <w:numFmt w:val="bullet"/>
      <w:lvlText w:val=""/>
      <w:lvlJc w:val="left"/>
      <w:pPr>
        <w:ind w:left="360" w:firstLine="360"/>
      </w:pPr>
      <w:rPr>
        <w:rFonts w:ascii="Wingdings" w:hAnsi="Wingdings" w:hint="default"/>
        <w:u w:val="none"/>
      </w:rPr>
    </w:lvl>
    <w:lvl w:ilvl="1">
      <w:start w:val="1"/>
      <w:numFmt w:val="bullet"/>
      <w:lvlText w:val="○"/>
      <w:lvlJc w:val="left"/>
      <w:pPr>
        <w:ind w:left="1080" w:firstLine="1080"/>
      </w:pPr>
      <w:rPr>
        <w:u w:val="none"/>
      </w:rPr>
    </w:lvl>
    <w:lvl w:ilvl="2">
      <w:start w:val="1"/>
      <w:numFmt w:val="bullet"/>
      <w:lvlText w:val="■"/>
      <w:lvlJc w:val="left"/>
      <w:pPr>
        <w:ind w:left="1800" w:firstLine="1800"/>
      </w:pPr>
      <w:rPr>
        <w:u w:val="none"/>
      </w:rPr>
    </w:lvl>
    <w:lvl w:ilvl="3">
      <w:start w:val="1"/>
      <w:numFmt w:val="bullet"/>
      <w:lvlText w:val="●"/>
      <w:lvlJc w:val="left"/>
      <w:pPr>
        <w:ind w:left="2520" w:firstLine="2520"/>
      </w:pPr>
      <w:rPr>
        <w:u w:val="none"/>
      </w:rPr>
    </w:lvl>
    <w:lvl w:ilvl="4">
      <w:start w:val="1"/>
      <w:numFmt w:val="bullet"/>
      <w:lvlText w:val="○"/>
      <w:lvlJc w:val="left"/>
      <w:pPr>
        <w:ind w:left="3240" w:firstLine="3240"/>
      </w:pPr>
      <w:rPr>
        <w:u w:val="none"/>
      </w:rPr>
    </w:lvl>
    <w:lvl w:ilvl="5">
      <w:start w:val="1"/>
      <w:numFmt w:val="bullet"/>
      <w:lvlText w:val="■"/>
      <w:lvlJc w:val="left"/>
      <w:pPr>
        <w:ind w:left="3960" w:firstLine="3960"/>
      </w:pPr>
      <w:rPr>
        <w:u w:val="none"/>
      </w:rPr>
    </w:lvl>
    <w:lvl w:ilvl="6">
      <w:start w:val="1"/>
      <w:numFmt w:val="bullet"/>
      <w:lvlText w:val="●"/>
      <w:lvlJc w:val="left"/>
      <w:pPr>
        <w:ind w:left="4680" w:firstLine="4680"/>
      </w:pPr>
      <w:rPr>
        <w:u w:val="none"/>
      </w:rPr>
    </w:lvl>
    <w:lvl w:ilvl="7">
      <w:start w:val="1"/>
      <w:numFmt w:val="bullet"/>
      <w:lvlText w:val="○"/>
      <w:lvlJc w:val="left"/>
      <w:pPr>
        <w:ind w:left="5400" w:firstLine="5400"/>
      </w:pPr>
      <w:rPr>
        <w:u w:val="none"/>
      </w:rPr>
    </w:lvl>
    <w:lvl w:ilvl="8">
      <w:start w:val="1"/>
      <w:numFmt w:val="bullet"/>
      <w:lvlText w:val="■"/>
      <w:lvlJc w:val="left"/>
      <w:pPr>
        <w:ind w:left="6120" w:firstLine="6120"/>
      </w:pPr>
      <w:rPr>
        <w:u w:val="none"/>
      </w:rPr>
    </w:lvl>
  </w:abstractNum>
  <w:abstractNum w:abstractNumId="37">
    <w:nsid w:val="37782E93"/>
    <w:multiLevelType w:val="multilevel"/>
    <w:tmpl w:val="BC4C3476"/>
    <w:lvl w:ilvl="0">
      <w:start w:val="1"/>
      <w:numFmt w:val="bullet"/>
      <w:lvlText w:val=""/>
      <w:lvlJc w:val="left"/>
      <w:pPr>
        <w:ind w:left="360" w:firstLine="360"/>
      </w:pPr>
      <w:rPr>
        <w:rFonts w:ascii="Wingdings" w:hAnsi="Wingdings" w:hint="default"/>
      </w:rPr>
    </w:lvl>
    <w:lvl w:ilvl="1">
      <w:start w:val="1"/>
      <w:numFmt w:val="bullet"/>
      <w:lvlText w:val="o"/>
      <w:lvlJc w:val="left"/>
      <w:pPr>
        <w:ind w:left="1080" w:firstLine="1080"/>
      </w:pPr>
      <w:rPr>
        <w:rFonts w:ascii="Arial" w:eastAsia="Arial" w:hAnsi="Arial" w:cs="Arial"/>
      </w:rPr>
    </w:lvl>
    <w:lvl w:ilvl="2">
      <w:start w:val="1"/>
      <w:numFmt w:val="bullet"/>
      <w:lvlText w:val="▪"/>
      <w:lvlJc w:val="left"/>
      <w:pPr>
        <w:ind w:left="1800" w:firstLine="1800"/>
      </w:pPr>
      <w:rPr>
        <w:rFonts w:ascii="Arial" w:eastAsia="Arial" w:hAnsi="Arial" w:cs="Arial"/>
      </w:rPr>
    </w:lvl>
    <w:lvl w:ilvl="3">
      <w:start w:val="1"/>
      <w:numFmt w:val="bullet"/>
      <w:lvlText w:val="●"/>
      <w:lvlJc w:val="left"/>
      <w:pPr>
        <w:ind w:left="2520" w:firstLine="2520"/>
      </w:pPr>
      <w:rPr>
        <w:rFonts w:ascii="Arial" w:eastAsia="Arial" w:hAnsi="Arial" w:cs="Arial"/>
      </w:rPr>
    </w:lvl>
    <w:lvl w:ilvl="4">
      <w:start w:val="1"/>
      <w:numFmt w:val="bullet"/>
      <w:lvlText w:val="o"/>
      <w:lvlJc w:val="left"/>
      <w:pPr>
        <w:ind w:left="3240" w:firstLine="3240"/>
      </w:pPr>
      <w:rPr>
        <w:rFonts w:ascii="Arial" w:eastAsia="Arial" w:hAnsi="Arial" w:cs="Arial"/>
      </w:rPr>
    </w:lvl>
    <w:lvl w:ilvl="5">
      <w:start w:val="1"/>
      <w:numFmt w:val="bullet"/>
      <w:lvlText w:val="▪"/>
      <w:lvlJc w:val="left"/>
      <w:pPr>
        <w:ind w:left="3960" w:firstLine="3960"/>
      </w:pPr>
      <w:rPr>
        <w:rFonts w:ascii="Arial" w:eastAsia="Arial" w:hAnsi="Arial" w:cs="Arial"/>
      </w:rPr>
    </w:lvl>
    <w:lvl w:ilvl="6">
      <w:start w:val="1"/>
      <w:numFmt w:val="bullet"/>
      <w:lvlText w:val="●"/>
      <w:lvlJc w:val="left"/>
      <w:pPr>
        <w:ind w:left="4680" w:firstLine="4680"/>
      </w:pPr>
      <w:rPr>
        <w:rFonts w:ascii="Arial" w:eastAsia="Arial" w:hAnsi="Arial" w:cs="Arial"/>
      </w:rPr>
    </w:lvl>
    <w:lvl w:ilvl="7">
      <w:start w:val="1"/>
      <w:numFmt w:val="bullet"/>
      <w:lvlText w:val="o"/>
      <w:lvlJc w:val="left"/>
      <w:pPr>
        <w:ind w:left="5400" w:firstLine="5400"/>
      </w:pPr>
      <w:rPr>
        <w:rFonts w:ascii="Arial" w:eastAsia="Arial" w:hAnsi="Arial" w:cs="Arial"/>
      </w:rPr>
    </w:lvl>
    <w:lvl w:ilvl="8">
      <w:start w:val="1"/>
      <w:numFmt w:val="bullet"/>
      <w:lvlText w:val="▪"/>
      <w:lvlJc w:val="left"/>
      <w:pPr>
        <w:ind w:left="6120" w:firstLine="6120"/>
      </w:pPr>
      <w:rPr>
        <w:rFonts w:ascii="Arial" w:eastAsia="Arial" w:hAnsi="Arial" w:cs="Arial"/>
      </w:rPr>
    </w:lvl>
  </w:abstractNum>
  <w:abstractNum w:abstractNumId="38">
    <w:nsid w:val="3B8F19C2"/>
    <w:multiLevelType w:val="hybridMultilevel"/>
    <w:tmpl w:val="A588C83C"/>
    <w:lvl w:ilvl="0" w:tplc="10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9">
    <w:nsid w:val="3C973934"/>
    <w:multiLevelType w:val="multilevel"/>
    <w:tmpl w:val="7F6833C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nsid w:val="3DAC3841"/>
    <w:multiLevelType w:val="multilevel"/>
    <w:tmpl w:val="CDCA5DD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1">
    <w:nsid w:val="41C570E6"/>
    <w:multiLevelType w:val="hybridMultilevel"/>
    <w:tmpl w:val="0BEE29A6"/>
    <w:lvl w:ilvl="0" w:tplc="10090015">
      <w:start w:val="1"/>
      <w:numFmt w:val="upp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nsid w:val="41CB47CE"/>
    <w:multiLevelType w:val="multilevel"/>
    <w:tmpl w:val="C0368D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nsid w:val="45CC7936"/>
    <w:multiLevelType w:val="multilevel"/>
    <w:tmpl w:val="DF64A89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4CF065E7"/>
    <w:multiLevelType w:val="multilevel"/>
    <w:tmpl w:val="4196678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5">
    <w:nsid w:val="4CFF0961"/>
    <w:multiLevelType w:val="multilevel"/>
    <w:tmpl w:val="0A8E47C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46">
    <w:nsid w:val="4D30660C"/>
    <w:multiLevelType w:val="multilevel"/>
    <w:tmpl w:val="3FDA133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7">
    <w:nsid w:val="4D323127"/>
    <w:multiLevelType w:val="multilevel"/>
    <w:tmpl w:val="B098620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8">
    <w:nsid w:val="4E042E1D"/>
    <w:multiLevelType w:val="multilevel"/>
    <w:tmpl w:val="AA9CA36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9">
    <w:nsid w:val="4F3F6B40"/>
    <w:multiLevelType w:val="multilevel"/>
    <w:tmpl w:val="A38255B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0">
    <w:nsid w:val="50F46137"/>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nsid w:val="530D53CA"/>
    <w:multiLevelType w:val="multilevel"/>
    <w:tmpl w:val="80607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53ED6245"/>
    <w:multiLevelType w:val="multilevel"/>
    <w:tmpl w:val="9674562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3">
    <w:nsid w:val="549D4AF0"/>
    <w:multiLevelType w:val="multilevel"/>
    <w:tmpl w:val="BC4C3476"/>
    <w:lvl w:ilvl="0">
      <w:start w:val="1"/>
      <w:numFmt w:val="bullet"/>
      <w:lvlText w:val=""/>
      <w:lvlJc w:val="left"/>
      <w:pPr>
        <w:ind w:left="720" w:firstLine="360"/>
      </w:pPr>
      <w:rPr>
        <w:rFonts w:ascii="Wingdings" w:hAnsi="Wingdings"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4">
    <w:nsid w:val="563A3B69"/>
    <w:multiLevelType w:val="multilevel"/>
    <w:tmpl w:val="CC042AA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5">
    <w:nsid w:val="566A5B45"/>
    <w:multiLevelType w:val="hybridMultilevel"/>
    <w:tmpl w:val="80025B5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6">
    <w:nsid w:val="570656E1"/>
    <w:multiLevelType w:val="multilevel"/>
    <w:tmpl w:val="AA9CA36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7">
    <w:nsid w:val="57301B03"/>
    <w:multiLevelType w:val="multilevel"/>
    <w:tmpl w:val="14545A2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8">
    <w:nsid w:val="5A110798"/>
    <w:multiLevelType w:val="multilevel"/>
    <w:tmpl w:val="FDE496E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9">
    <w:nsid w:val="5A245A8E"/>
    <w:multiLevelType w:val="multilevel"/>
    <w:tmpl w:val="6704865E"/>
    <w:lvl w:ilvl="0">
      <w:start w:val="1"/>
      <w:numFmt w:val="bullet"/>
      <w:lvlText w:val=""/>
      <w:lvlJc w:val="left"/>
      <w:pPr>
        <w:ind w:left="720" w:firstLine="360"/>
      </w:pPr>
      <w:rPr>
        <w:rFonts w:ascii="Symbol" w:hAnsi="Symbol"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0">
    <w:nsid w:val="5C9043EB"/>
    <w:multiLevelType w:val="multilevel"/>
    <w:tmpl w:val="900CC1E6"/>
    <w:lvl w:ilvl="0">
      <w:start w:val="1"/>
      <w:numFmt w:val="decimal"/>
      <w:lvlText w:val="%1."/>
      <w:lvlJc w:val="left"/>
      <w:pPr>
        <w:ind w:left="-360" w:firstLine="360"/>
      </w:pPr>
      <w:rPr>
        <w:u w:val="none"/>
      </w:rPr>
    </w:lvl>
    <w:lvl w:ilvl="1">
      <w:start w:val="1"/>
      <w:numFmt w:val="lowerLetter"/>
      <w:lvlText w:val="%2."/>
      <w:lvlJc w:val="left"/>
      <w:pPr>
        <w:ind w:left="360" w:firstLine="1080"/>
      </w:pPr>
      <w:rPr>
        <w:u w:val="none"/>
      </w:rPr>
    </w:lvl>
    <w:lvl w:ilvl="2">
      <w:start w:val="1"/>
      <w:numFmt w:val="lowerRoman"/>
      <w:lvlText w:val="%3."/>
      <w:lvlJc w:val="right"/>
      <w:pPr>
        <w:ind w:left="1080" w:firstLine="1800"/>
      </w:pPr>
      <w:rPr>
        <w:u w:val="none"/>
      </w:rPr>
    </w:lvl>
    <w:lvl w:ilvl="3">
      <w:start w:val="1"/>
      <w:numFmt w:val="decimal"/>
      <w:lvlText w:val="%4."/>
      <w:lvlJc w:val="left"/>
      <w:pPr>
        <w:ind w:left="1800" w:firstLine="2520"/>
      </w:pPr>
      <w:rPr>
        <w:u w:val="none"/>
      </w:rPr>
    </w:lvl>
    <w:lvl w:ilvl="4">
      <w:start w:val="1"/>
      <w:numFmt w:val="lowerLetter"/>
      <w:lvlText w:val="%5."/>
      <w:lvlJc w:val="left"/>
      <w:pPr>
        <w:ind w:left="2520" w:firstLine="3240"/>
      </w:pPr>
      <w:rPr>
        <w:u w:val="none"/>
      </w:rPr>
    </w:lvl>
    <w:lvl w:ilvl="5">
      <w:start w:val="1"/>
      <w:numFmt w:val="lowerRoman"/>
      <w:lvlText w:val="%6."/>
      <w:lvlJc w:val="right"/>
      <w:pPr>
        <w:ind w:left="3240" w:firstLine="3960"/>
      </w:pPr>
      <w:rPr>
        <w:u w:val="none"/>
      </w:rPr>
    </w:lvl>
    <w:lvl w:ilvl="6">
      <w:start w:val="1"/>
      <w:numFmt w:val="decimal"/>
      <w:lvlText w:val="%7."/>
      <w:lvlJc w:val="left"/>
      <w:pPr>
        <w:ind w:left="3960" w:firstLine="4680"/>
      </w:pPr>
      <w:rPr>
        <w:u w:val="none"/>
      </w:rPr>
    </w:lvl>
    <w:lvl w:ilvl="7">
      <w:start w:val="1"/>
      <w:numFmt w:val="lowerLetter"/>
      <w:lvlText w:val="%8."/>
      <w:lvlJc w:val="left"/>
      <w:pPr>
        <w:ind w:left="4680" w:firstLine="5400"/>
      </w:pPr>
      <w:rPr>
        <w:u w:val="none"/>
      </w:rPr>
    </w:lvl>
    <w:lvl w:ilvl="8">
      <w:start w:val="1"/>
      <w:numFmt w:val="lowerRoman"/>
      <w:lvlText w:val="%9."/>
      <w:lvlJc w:val="right"/>
      <w:pPr>
        <w:ind w:left="5400" w:firstLine="6120"/>
      </w:pPr>
      <w:rPr>
        <w:u w:val="none"/>
      </w:rPr>
    </w:lvl>
  </w:abstractNum>
  <w:abstractNum w:abstractNumId="61">
    <w:nsid w:val="5C904844"/>
    <w:multiLevelType w:val="multilevel"/>
    <w:tmpl w:val="3BD8356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2">
    <w:nsid w:val="5D135FBF"/>
    <w:multiLevelType w:val="multilevel"/>
    <w:tmpl w:val="F3A6B04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5F5F073A"/>
    <w:multiLevelType w:val="hybridMultilevel"/>
    <w:tmpl w:val="B9383F7C"/>
    <w:lvl w:ilvl="0" w:tplc="1009000B">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4">
    <w:nsid w:val="5FD83693"/>
    <w:multiLevelType w:val="multilevel"/>
    <w:tmpl w:val="B1801396"/>
    <w:lvl w:ilvl="0">
      <w:start w:val="1"/>
      <w:numFmt w:val="bullet"/>
      <w:lvlText w:val=""/>
      <w:lvlJc w:val="left"/>
      <w:pPr>
        <w:ind w:left="360" w:firstLine="360"/>
      </w:pPr>
      <w:rPr>
        <w:rFonts w:ascii="Wingdings" w:hAnsi="Wingdings" w:hint="default"/>
        <w:u w:val="none"/>
      </w:rPr>
    </w:lvl>
    <w:lvl w:ilvl="1">
      <w:start w:val="1"/>
      <w:numFmt w:val="bullet"/>
      <w:lvlText w:val="○"/>
      <w:lvlJc w:val="left"/>
      <w:pPr>
        <w:ind w:left="1080" w:firstLine="1080"/>
      </w:pPr>
      <w:rPr>
        <w:u w:val="none"/>
      </w:rPr>
    </w:lvl>
    <w:lvl w:ilvl="2">
      <w:start w:val="1"/>
      <w:numFmt w:val="bullet"/>
      <w:lvlText w:val="■"/>
      <w:lvlJc w:val="left"/>
      <w:pPr>
        <w:ind w:left="1800" w:firstLine="1800"/>
      </w:pPr>
      <w:rPr>
        <w:u w:val="none"/>
      </w:rPr>
    </w:lvl>
    <w:lvl w:ilvl="3">
      <w:start w:val="1"/>
      <w:numFmt w:val="bullet"/>
      <w:lvlText w:val="●"/>
      <w:lvlJc w:val="left"/>
      <w:pPr>
        <w:ind w:left="2520" w:firstLine="2520"/>
      </w:pPr>
      <w:rPr>
        <w:u w:val="none"/>
      </w:rPr>
    </w:lvl>
    <w:lvl w:ilvl="4">
      <w:start w:val="1"/>
      <w:numFmt w:val="bullet"/>
      <w:lvlText w:val="○"/>
      <w:lvlJc w:val="left"/>
      <w:pPr>
        <w:ind w:left="3240" w:firstLine="3240"/>
      </w:pPr>
      <w:rPr>
        <w:u w:val="none"/>
      </w:rPr>
    </w:lvl>
    <w:lvl w:ilvl="5">
      <w:start w:val="1"/>
      <w:numFmt w:val="bullet"/>
      <w:lvlText w:val="■"/>
      <w:lvlJc w:val="left"/>
      <w:pPr>
        <w:ind w:left="3960" w:firstLine="3960"/>
      </w:pPr>
      <w:rPr>
        <w:u w:val="none"/>
      </w:rPr>
    </w:lvl>
    <w:lvl w:ilvl="6">
      <w:start w:val="1"/>
      <w:numFmt w:val="bullet"/>
      <w:lvlText w:val="●"/>
      <w:lvlJc w:val="left"/>
      <w:pPr>
        <w:ind w:left="4680" w:firstLine="4680"/>
      </w:pPr>
      <w:rPr>
        <w:u w:val="none"/>
      </w:rPr>
    </w:lvl>
    <w:lvl w:ilvl="7">
      <w:start w:val="1"/>
      <w:numFmt w:val="bullet"/>
      <w:lvlText w:val="○"/>
      <w:lvlJc w:val="left"/>
      <w:pPr>
        <w:ind w:left="5400" w:firstLine="5400"/>
      </w:pPr>
      <w:rPr>
        <w:u w:val="none"/>
      </w:rPr>
    </w:lvl>
    <w:lvl w:ilvl="8">
      <w:start w:val="1"/>
      <w:numFmt w:val="bullet"/>
      <w:lvlText w:val="■"/>
      <w:lvlJc w:val="left"/>
      <w:pPr>
        <w:ind w:left="6120" w:firstLine="6120"/>
      </w:pPr>
      <w:rPr>
        <w:u w:val="none"/>
      </w:rPr>
    </w:lvl>
  </w:abstractNum>
  <w:abstractNum w:abstractNumId="65">
    <w:nsid w:val="5FE10FAA"/>
    <w:multiLevelType w:val="multilevel"/>
    <w:tmpl w:val="63D8D80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601E2301"/>
    <w:multiLevelType w:val="multilevel"/>
    <w:tmpl w:val="285CB99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61B94DDE"/>
    <w:multiLevelType w:val="multilevel"/>
    <w:tmpl w:val="2C6ECEC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8">
    <w:nsid w:val="6321272E"/>
    <w:multiLevelType w:val="hybridMultilevel"/>
    <w:tmpl w:val="8B9C8654"/>
    <w:lvl w:ilvl="0" w:tplc="1009000B">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9">
    <w:nsid w:val="634C1626"/>
    <w:multiLevelType w:val="multilevel"/>
    <w:tmpl w:val="CDCA5DD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0">
    <w:nsid w:val="63F8006D"/>
    <w:multiLevelType w:val="multilevel"/>
    <w:tmpl w:val="032C07D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71">
    <w:nsid w:val="64433557"/>
    <w:multiLevelType w:val="multilevel"/>
    <w:tmpl w:val="273A477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72">
    <w:nsid w:val="67987377"/>
    <w:multiLevelType w:val="multilevel"/>
    <w:tmpl w:val="D9646B5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3">
    <w:nsid w:val="67AC709C"/>
    <w:multiLevelType w:val="multilevel"/>
    <w:tmpl w:val="AF7CD95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74">
    <w:nsid w:val="69913F4D"/>
    <w:multiLevelType w:val="multilevel"/>
    <w:tmpl w:val="4684824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5">
    <w:nsid w:val="6A95209C"/>
    <w:multiLevelType w:val="multilevel"/>
    <w:tmpl w:val="BC4C3476"/>
    <w:lvl w:ilvl="0">
      <w:start w:val="1"/>
      <w:numFmt w:val="bullet"/>
      <w:lvlText w:val=""/>
      <w:lvlJc w:val="left"/>
      <w:pPr>
        <w:ind w:left="720" w:firstLine="360"/>
      </w:pPr>
      <w:rPr>
        <w:rFonts w:ascii="Wingdings" w:hAnsi="Wingdings"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6">
    <w:nsid w:val="6B950DCA"/>
    <w:multiLevelType w:val="multilevel"/>
    <w:tmpl w:val="852EA79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77">
    <w:nsid w:val="6C194A9A"/>
    <w:multiLevelType w:val="hybridMultilevel"/>
    <w:tmpl w:val="773A6EFC"/>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78">
    <w:nsid w:val="6C210621"/>
    <w:multiLevelType w:val="multilevel"/>
    <w:tmpl w:val="AF7CD95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79">
    <w:nsid w:val="6EF44BD7"/>
    <w:multiLevelType w:val="multilevel"/>
    <w:tmpl w:val="9BB4ECC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709F4E64"/>
    <w:multiLevelType w:val="hybridMultilevel"/>
    <w:tmpl w:val="986A992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1">
    <w:nsid w:val="70B35152"/>
    <w:multiLevelType w:val="hybridMultilevel"/>
    <w:tmpl w:val="F44CA2D8"/>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2">
    <w:nsid w:val="72BD1138"/>
    <w:multiLevelType w:val="multilevel"/>
    <w:tmpl w:val="889AF01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83">
    <w:nsid w:val="734577FF"/>
    <w:multiLevelType w:val="multilevel"/>
    <w:tmpl w:val="66FAFF9E"/>
    <w:lvl w:ilvl="0">
      <w:start w:val="1"/>
      <w:numFmt w:val="bullet"/>
      <w:lvlText w:val=""/>
      <w:lvlJc w:val="left"/>
      <w:pPr>
        <w:ind w:left="360" w:firstLine="360"/>
      </w:pPr>
      <w:rPr>
        <w:rFonts w:ascii="Wingdings" w:hAnsi="Wingdings" w:hint="default"/>
        <w:u w:val="none"/>
      </w:rPr>
    </w:lvl>
    <w:lvl w:ilvl="1">
      <w:start w:val="1"/>
      <w:numFmt w:val="bullet"/>
      <w:lvlText w:val="○"/>
      <w:lvlJc w:val="left"/>
      <w:pPr>
        <w:ind w:left="1080" w:firstLine="1080"/>
      </w:pPr>
      <w:rPr>
        <w:u w:val="none"/>
      </w:rPr>
    </w:lvl>
    <w:lvl w:ilvl="2">
      <w:start w:val="1"/>
      <w:numFmt w:val="bullet"/>
      <w:lvlText w:val="■"/>
      <w:lvlJc w:val="left"/>
      <w:pPr>
        <w:ind w:left="1800" w:firstLine="1800"/>
      </w:pPr>
      <w:rPr>
        <w:u w:val="none"/>
      </w:rPr>
    </w:lvl>
    <w:lvl w:ilvl="3">
      <w:start w:val="1"/>
      <w:numFmt w:val="bullet"/>
      <w:lvlText w:val="●"/>
      <w:lvlJc w:val="left"/>
      <w:pPr>
        <w:ind w:left="2520" w:firstLine="2520"/>
      </w:pPr>
      <w:rPr>
        <w:u w:val="none"/>
      </w:rPr>
    </w:lvl>
    <w:lvl w:ilvl="4">
      <w:start w:val="1"/>
      <w:numFmt w:val="bullet"/>
      <w:lvlText w:val="○"/>
      <w:lvlJc w:val="left"/>
      <w:pPr>
        <w:ind w:left="3240" w:firstLine="3240"/>
      </w:pPr>
      <w:rPr>
        <w:u w:val="none"/>
      </w:rPr>
    </w:lvl>
    <w:lvl w:ilvl="5">
      <w:start w:val="1"/>
      <w:numFmt w:val="bullet"/>
      <w:lvlText w:val="■"/>
      <w:lvlJc w:val="left"/>
      <w:pPr>
        <w:ind w:left="3960" w:firstLine="3960"/>
      </w:pPr>
      <w:rPr>
        <w:u w:val="none"/>
      </w:rPr>
    </w:lvl>
    <w:lvl w:ilvl="6">
      <w:start w:val="1"/>
      <w:numFmt w:val="bullet"/>
      <w:lvlText w:val="●"/>
      <w:lvlJc w:val="left"/>
      <w:pPr>
        <w:ind w:left="4680" w:firstLine="4680"/>
      </w:pPr>
      <w:rPr>
        <w:u w:val="none"/>
      </w:rPr>
    </w:lvl>
    <w:lvl w:ilvl="7">
      <w:start w:val="1"/>
      <w:numFmt w:val="bullet"/>
      <w:lvlText w:val="○"/>
      <w:lvlJc w:val="left"/>
      <w:pPr>
        <w:ind w:left="5400" w:firstLine="5400"/>
      </w:pPr>
      <w:rPr>
        <w:u w:val="none"/>
      </w:rPr>
    </w:lvl>
    <w:lvl w:ilvl="8">
      <w:start w:val="1"/>
      <w:numFmt w:val="bullet"/>
      <w:lvlText w:val="■"/>
      <w:lvlJc w:val="left"/>
      <w:pPr>
        <w:ind w:left="6120" w:firstLine="6120"/>
      </w:pPr>
      <w:rPr>
        <w:u w:val="none"/>
      </w:rPr>
    </w:lvl>
  </w:abstractNum>
  <w:abstractNum w:abstractNumId="84">
    <w:nsid w:val="745D5985"/>
    <w:multiLevelType w:val="multilevel"/>
    <w:tmpl w:val="20060D2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5">
    <w:nsid w:val="76F01D40"/>
    <w:multiLevelType w:val="multilevel"/>
    <w:tmpl w:val="BC4C3476"/>
    <w:lvl w:ilvl="0">
      <w:start w:val="1"/>
      <w:numFmt w:val="bullet"/>
      <w:lvlText w:val=""/>
      <w:lvlJc w:val="left"/>
      <w:pPr>
        <w:ind w:left="720" w:firstLine="360"/>
      </w:pPr>
      <w:rPr>
        <w:rFonts w:ascii="Wingdings" w:hAnsi="Wingdings"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6">
    <w:nsid w:val="79A1791E"/>
    <w:multiLevelType w:val="multilevel"/>
    <w:tmpl w:val="A29E015C"/>
    <w:lvl w:ilvl="0">
      <w:start w:val="1"/>
      <w:numFmt w:val="bullet"/>
      <w:lvlText w:val=""/>
      <w:lvlJc w:val="left"/>
      <w:pPr>
        <w:ind w:left="720" w:firstLine="360"/>
      </w:pPr>
      <w:rPr>
        <w:rFonts w:ascii="Wingdings" w:hAnsi="Wingdings"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7">
    <w:nsid w:val="7AB13587"/>
    <w:multiLevelType w:val="multilevel"/>
    <w:tmpl w:val="905221E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8">
    <w:nsid w:val="7AC07757"/>
    <w:multiLevelType w:val="multilevel"/>
    <w:tmpl w:val="44A26E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7C4A01DE"/>
    <w:multiLevelType w:val="hybridMultilevel"/>
    <w:tmpl w:val="57363E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F675487"/>
    <w:multiLevelType w:val="multilevel"/>
    <w:tmpl w:val="889AF01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num w:numId="1">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2">
    <w:abstractNumId w:val="23"/>
  </w:num>
  <w:num w:numId="3">
    <w:abstractNumId w:val="89"/>
  </w:num>
  <w:num w:numId="4">
    <w:abstractNumId w:val="35"/>
  </w:num>
  <w:num w:numId="5">
    <w:abstractNumId w:val="46"/>
  </w:num>
  <w:num w:numId="6">
    <w:abstractNumId w:val="39"/>
  </w:num>
  <w:num w:numId="7">
    <w:abstractNumId w:val="42"/>
  </w:num>
  <w:num w:numId="8">
    <w:abstractNumId w:val="3"/>
  </w:num>
  <w:num w:numId="9">
    <w:abstractNumId w:val="87"/>
  </w:num>
  <w:num w:numId="10">
    <w:abstractNumId w:val="80"/>
  </w:num>
  <w:num w:numId="11">
    <w:abstractNumId w:val="63"/>
  </w:num>
  <w:num w:numId="12">
    <w:abstractNumId w:val="85"/>
  </w:num>
  <w:num w:numId="13">
    <w:abstractNumId w:val="27"/>
  </w:num>
  <w:num w:numId="14">
    <w:abstractNumId w:val="19"/>
  </w:num>
  <w:num w:numId="15">
    <w:abstractNumId w:val="24"/>
  </w:num>
  <w:num w:numId="16">
    <w:abstractNumId w:val="61"/>
  </w:num>
  <w:num w:numId="17">
    <w:abstractNumId w:val="40"/>
  </w:num>
  <w:num w:numId="18">
    <w:abstractNumId w:val="45"/>
  </w:num>
  <w:num w:numId="19">
    <w:abstractNumId w:val="15"/>
  </w:num>
  <w:num w:numId="20">
    <w:abstractNumId w:val="14"/>
  </w:num>
  <w:num w:numId="21">
    <w:abstractNumId w:val="6"/>
  </w:num>
  <w:num w:numId="22">
    <w:abstractNumId w:val="48"/>
  </w:num>
  <w:num w:numId="23">
    <w:abstractNumId w:val="52"/>
  </w:num>
  <w:num w:numId="24">
    <w:abstractNumId w:val="71"/>
  </w:num>
  <w:num w:numId="25">
    <w:abstractNumId w:val="5"/>
  </w:num>
  <w:num w:numId="26">
    <w:abstractNumId w:val="57"/>
  </w:num>
  <w:num w:numId="27">
    <w:abstractNumId w:val="84"/>
  </w:num>
  <w:num w:numId="28">
    <w:abstractNumId w:val="76"/>
  </w:num>
  <w:num w:numId="29">
    <w:abstractNumId w:val="10"/>
  </w:num>
  <w:num w:numId="30">
    <w:abstractNumId w:val="47"/>
  </w:num>
  <w:num w:numId="31">
    <w:abstractNumId w:val="82"/>
  </w:num>
  <w:num w:numId="32">
    <w:abstractNumId w:val="32"/>
  </w:num>
  <w:num w:numId="33">
    <w:abstractNumId w:val="26"/>
  </w:num>
  <w:num w:numId="34">
    <w:abstractNumId w:val="25"/>
  </w:num>
  <w:num w:numId="35">
    <w:abstractNumId w:val="78"/>
  </w:num>
  <w:num w:numId="36">
    <w:abstractNumId w:val="12"/>
  </w:num>
  <w:num w:numId="37">
    <w:abstractNumId w:val="60"/>
  </w:num>
  <w:num w:numId="38">
    <w:abstractNumId w:val="2"/>
  </w:num>
  <w:num w:numId="39">
    <w:abstractNumId w:val="2"/>
    <w:lvlOverride w:ilvl="0">
      <w:lvl w:ilvl="0">
        <w:start w:val="1"/>
        <w:numFmt w:val="decimal"/>
        <w:lvlText w:val="%1)"/>
        <w:lvlJc w:val="left"/>
        <w:pPr>
          <w:ind w:left="360" w:hanging="360"/>
        </w:pPr>
      </w:lvl>
    </w:lvlOverride>
    <w:lvlOverride w:ilvl="1">
      <w:lvl w:ilvl="1">
        <w:start w:val="1"/>
        <w:numFmt w:val="lowerLetter"/>
        <w:lvlText w:val="%2)"/>
        <w:lvlJc w:val="left"/>
        <w:pPr>
          <w:ind w:left="720" w:hanging="360"/>
        </w:pPr>
      </w:lvl>
    </w:lvlOverride>
    <w:lvlOverride w:ilvl="2">
      <w:lvl w:ilvl="2">
        <w:start w:val="1"/>
        <w:numFmt w:val="lowerRoman"/>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lowerLetter"/>
        <w:lvlText w:val="(%5)"/>
        <w:lvlJc w:val="left"/>
        <w:pPr>
          <w:ind w:left="1800" w:hanging="36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40">
    <w:abstractNumId w:val="17"/>
    <w:lvlOverride w:ilvl="0">
      <w:lvl w:ilvl="0">
        <w:numFmt w:val="decimal"/>
        <w:lvlText w:val="%1."/>
        <w:lvlJc w:val="left"/>
      </w:lvl>
    </w:lvlOverride>
  </w:num>
  <w:num w:numId="41">
    <w:abstractNumId w:val="17"/>
    <w:lvlOverride w:ilvl="0">
      <w:lvl w:ilvl="0">
        <w:start w:val="1"/>
        <w:numFmt w:val="decimal"/>
        <w:lvlText w:val="%1)"/>
        <w:lvlJc w:val="left"/>
        <w:pPr>
          <w:ind w:left="360" w:hanging="360"/>
        </w:pPr>
      </w:lvl>
    </w:lvlOverride>
    <w:lvlOverride w:ilvl="1">
      <w:lvl w:ilvl="1">
        <w:start w:val="1"/>
        <w:numFmt w:val="lowerLetter"/>
        <w:lvlText w:val="%2)"/>
        <w:lvlJc w:val="left"/>
        <w:pPr>
          <w:ind w:left="720" w:hanging="360"/>
        </w:pPr>
      </w:lvl>
    </w:lvlOverride>
    <w:lvlOverride w:ilvl="2">
      <w:lvl w:ilvl="2">
        <w:start w:val="1"/>
        <w:numFmt w:val="lowerRoman"/>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lowerLetter"/>
        <w:lvlText w:val="(%5)"/>
        <w:lvlJc w:val="left"/>
        <w:pPr>
          <w:ind w:left="1800" w:hanging="36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42">
    <w:abstractNumId w:val="28"/>
    <w:lvlOverride w:ilvl="0">
      <w:lvl w:ilvl="0">
        <w:start w:val="1"/>
        <w:numFmt w:val="decimal"/>
        <w:lvlText w:val="%1)"/>
        <w:lvlJc w:val="left"/>
        <w:pPr>
          <w:ind w:left="360" w:hanging="360"/>
        </w:pPr>
      </w:lvl>
    </w:lvlOverride>
    <w:lvlOverride w:ilvl="1">
      <w:lvl w:ilvl="1">
        <w:start w:val="1"/>
        <w:numFmt w:val="lowerLetter"/>
        <w:lvlText w:val="%2)"/>
        <w:lvlJc w:val="left"/>
        <w:pPr>
          <w:ind w:left="720" w:hanging="360"/>
        </w:pPr>
      </w:lvl>
    </w:lvlOverride>
    <w:lvlOverride w:ilvl="2">
      <w:lvl w:ilvl="2">
        <w:start w:val="1"/>
        <w:numFmt w:val="lowerRoman"/>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lowerLetter"/>
        <w:lvlText w:val="(%5)"/>
        <w:lvlJc w:val="left"/>
        <w:pPr>
          <w:ind w:left="1800" w:hanging="36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43">
    <w:abstractNumId w:val="43"/>
    <w:lvlOverride w:ilvl="0">
      <w:lvl w:ilvl="0">
        <w:start w:val="1"/>
        <w:numFmt w:val="decimal"/>
        <w:lvlText w:val="%1)"/>
        <w:lvlJc w:val="left"/>
        <w:pPr>
          <w:ind w:left="360" w:hanging="360"/>
        </w:pPr>
      </w:lvl>
    </w:lvlOverride>
    <w:lvlOverride w:ilvl="1">
      <w:lvl w:ilvl="1">
        <w:start w:val="1"/>
        <w:numFmt w:val="lowerLetter"/>
        <w:lvlText w:val="%2)"/>
        <w:lvlJc w:val="left"/>
        <w:pPr>
          <w:ind w:left="720" w:hanging="360"/>
        </w:pPr>
      </w:lvl>
    </w:lvlOverride>
    <w:lvlOverride w:ilvl="2">
      <w:lvl w:ilvl="2">
        <w:start w:val="1"/>
        <w:numFmt w:val="lowerRoman"/>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lowerLetter"/>
        <w:lvlText w:val="(%5)"/>
        <w:lvlJc w:val="left"/>
        <w:pPr>
          <w:ind w:left="1800" w:hanging="36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44">
    <w:abstractNumId w:val="62"/>
    <w:lvlOverride w:ilvl="0">
      <w:lvl w:ilvl="0">
        <w:numFmt w:val="decimal"/>
        <w:lvlText w:val="%1."/>
        <w:lvlJc w:val="left"/>
      </w:lvl>
    </w:lvlOverride>
  </w:num>
  <w:num w:numId="45">
    <w:abstractNumId w:val="22"/>
    <w:lvlOverride w:ilvl="0">
      <w:lvl w:ilvl="0">
        <w:numFmt w:val="decimal"/>
        <w:lvlText w:val="%1."/>
        <w:lvlJc w:val="left"/>
      </w:lvl>
    </w:lvlOverride>
  </w:num>
  <w:num w:numId="46">
    <w:abstractNumId w:val="66"/>
    <w:lvlOverride w:ilvl="0">
      <w:lvl w:ilvl="0">
        <w:numFmt w:val="decimal"/>
        <w:lvlText w:val="%1."/>
        <w:lvlJc w:val="left"/>
      </w:lvl>
    </w:lvlOverride>
  </w:num>
  <w:num w:numId="47">
    <w:abstractNumId w:val="79"/>
    <w:lvlOverride w:ilvl="0">
      <w:lvl w:ilvl="0">
        <w:numFmt w:val="decimal"/>
        <w:lvlText w:val="%1."/>
        <w:lvlJc w:val="left"/>
      </w:lvl>
    </w:lvlOverride>
  </w:num>
  <w:num w:numId="48">
    <w:abstractNumId w:val="51"/>
  </w:num>
  <w:num w:numId="49">
    <w:abstractNumId w:val="31"/>
    <w:lvlOverride w:ilvl="0">
      <w:lvl w:ilvl="0">
        <w:numFmt w:val="decimal"/>
        <w:lvlText w:val="%1."/>
        <w:lvlJc w:val="left"/>
      </w:lvl>
    </w:lvlOverride>
  </w:num>
  <w:num w:numId="50">
    <w:abstractNumId w:val="31"/>
    <w:lvlOverride w:ilvl="0">
      <w:lvl w:ilvl="0">
        <w:numFmt w:val="decimal"/>
        <w:lvlText w:val="%1."/>
        <w:lvlJc w:val="left"/>
      </w:lvl>
    </w:lvlOverride>
  </w:num>
  <w:num w:numId="51">
    <w:abstractNumId w:val="65"/>
    <w:lvlOverride w:ilvl="0">
      <w:lvl w:ilvl="0">
        <w:numFmt w:val="decimal"/>
        <w:lvlText w:val="%1."/>
        <w:lvlJc w:val="left"/>
      </w:lvl>
    </w:lvlOverride>
  </w:num>
  <w:num w:numId="52">
    <w:abstractNumId w:val="20"/>
  </w:num>
  <w:num w:numId="53">
    <w:abstractNumId w:val="49"/>
  </w:num>
  <w:num w:numId="54">
    <w:abstractNumId w:val="13"/>
  </w:num>
  <w:num w:numId="55">
    <w:abstractNumId w:val="69"/>
  </w:num>
  <w:num w:numId="56">
    <w:abstractNumId w:val="56"/>
  </w:num>
  <w:num w:numId="57">
    <w:abstractNumId w:val="21"/>
  </w:num>
  <w:num w:numId="58">
    <w:abstractNumId w:val="7"/>
  </w:num>
  <w:num w:numId="59">
    <w:abstractNumId w:val="90"/>
  </w:num>
  <w:num w:numId="60">
    <w:abstractNumId w:val="73"/>
  </w:num>
  <w:num w:numId="61">
    <w:abstractNumId w:val="41"/>
  </w:num>
  <w:num w:numId="62">
    <w:abstractNumId w:val="16"/>
  </w:num>
  <w:num w:numId="63">
    <w:abstractNumId w:val="74"/>
  </w:num>
  <w:num w:numId="64">
    <w:abstractNumId w:val="54"/>
  </w:num>
  <w:num w:numId="65">
    <w:abstractNumId w:val="11"/>
  </w:num>
  <w:num w:numId="66">
    <w:abstractNumId w:val="70"/>
  </w:num>
  <w:num w:numId="67">
    <w:abstractNumId w:val="4"/>
  </w:num>
  <w:num w:numId="68">
    <w:abstractNumId w:val="29"/>
  </w:num>
  <w:num w:numId="69">
    <w:abstractNumId w:val="8"/>
  </w:num>
  <w:num w:numId="70">
    <w:abstractNumId w:val="58"/>
  </w:num>
  <w:num w:numId="71">
    <w:abstractNumId w:val="72"/>
  </w:num>
  <w:num w:numId="72">
    <w:abstractNumId w:val="44"/>
  </w:num>
  <w:num w:numId="73">
    <w:abstractNumId w:val="30"/>
  </w:num>
  <w:num w:numId="74">
    <w:abstractNumId w:val="9"/>
  </w:num>
  <w:num w:numId="75">
    <w:abstractNumId w:val="67"/>
  </w:num>
  <w:num w:numId="76">
    <w:abstractNumId w:val="37"/>
  </w:num>
  <w:num w:numId="77">
    <w:abstractNumId w:val="75"/>
  </w:num>
  <w:num w:numId="78">
    <w:abstractNumId w:val="53"/>
  </w:num>
  <w:num w:numId="79">
    <w:abstractNumId w:val="33"/>
  </w:num>
  <w:num w:numId="80">
    <w:abstractNumId w:val="86"/>
  </w:num>
  <w:num w:numId="81">
    <w:abstractNumId w:val="77"/>
  </w:num>
  <w:num w:numId="82">
    <w:abstractNumId w:val="55"/>
  </w:num>
  <w:num w:numId="83">
    <w:abstractNumId w:val="50"/>
  </w:num>
  <w:num w:numId="84">
    <w:abstractNumId w:val="38"/>
  </w:num>
  <w:num w:numId="85">
    <w:abstractNumId w:val="1"/>
  </w:num>
  <w:num w:numId="86">
    <w:abstractNumId w:val="81"/>
  </w:num>
  <w:num w:numId="87">
    <w:abstractNumId w:val="83"/>
  </w:num>
  <w:num w:numId="88">
    <w:abstractNumId w:val="68"/>
  </w:num>
  <w:num w:numId="89">
    <w:abstractNumId w:val="64"/>
  </w:num>
  <w:num w:numId="90">
    <w:abstractNumId w:val="59"/>
  </w:num>
  <w:num w:numId="91">
    <w:abstractNumId w:val="34"/>
  </w:num>
  <w:num w:numId="92">
    <w:abstractNumId w:val="18"/>
  </w:num>
  <w:num w:numId="93">
    <w:abstractNumId w:val="36"/>
  </w:num>
  <w:num w:numId="94">
    <w:abstractNumId w:val="88"/>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401"/>
    <w:rsid w:val="00010E4E"/>
    <w:rsid w:val="000153EA"/>
    <w:rsid w:val="00015FF0"/>
    <w:rsid w:val="00030266"/>
    <w:rsid w:val="00033F9B"/>
    <w:rsid w:val="00052947"/>
    <w:rsid w:val="00061C26"/>
    <w:rsid w:val="000725FB"/>
    <w:rsid w:val="00080EEA"/>
    <w:rsid w:val="000842A1"/>
    <w:rsid w:val="000867CE"/>
    <w:rsid w:val="00092630"/>
    <w:rsid w:val="000A2589"/>
    <w:rsid w:val="000B4DA0"/>
    <w:rsid w:val="000B5830"/>
    <w:rsid w:val="000B5ABD"/>
    <w:rsid w:val="000E1067"/>
    <w:rsid w:val="000E1F82"/>
    <w:rsid w:val="000F34D4"/>
    <w:rsid w:val="0010043F"/>
    <w:rsid w:val="00125087"/>
    <w:rsid w:val="00127FA0"/>
    <w:rsid w:val="0014160F"/>
    <w:rsid w:val="00144C29"/>
    <w:rsid w:val="00146DFC"/>
    <w:rsid w:val="00150680"/>
    <w:rsid w:val="00152824"/>
    <w:rsid w:val="001737B5"/>
    <w:rsid w:val="0017488E"/>
    <w:rsid w:val="0017501D"/>
    <w:rsid w:val="00180BD8"/>
    <w:rsid w:val="0018118D"/>
    <w:rsid w:val="00192D57"/>
    <w:rsid w:val="00194E91"/>
    <w:rsid w:val="00196187"/>
    <w:rsid w:val="001A0E4D"/>
    <w:rsid w:val="001A5B1D"/>
    <w:rsid w:val="001B540A"/>
    <w:rsid w:val="001B57CE"/>
    <w:rsid w:val="001C0BCD"/>
    <w:rsid w:val="001C66BB"/>
    <w:rsid w:val="001D78F1"/>
    <w:rsid w:val="001D79A2"/>
    <w:rsid w:val="001E0899"/>
    <w:rsid w:val="0020068F"/>
    <w:rsid w:val="00267F18"/>
    <w:rsid w:val="00291623"/>
    <w:rsid w:val="00292CE8"/>
    <w:rsid w:val="002954B5"/>
    <w:rsid w:val="002A07CB"/>
    <w:rsid w:val="002B05AB"/>
    <w:rsid w:val="002C0450"/>
    <w:rsid w:val="002C0B23"/>
    <w:rsid w:val="002C5511"/>
    <w:rsid w:val="002C622D"/>
    <w:rsid w:val="002D4347"/>
    <w:rsid w:val="002E1DA3"/>
    <w:rsid w:val="002E5298"/>
    <w:rsid w:val="002E7FC7"/>
    <w:rsid w:val="002F116B"/>
    <w:rsid w:val="00314B63"/>
    <w:rsid w:val="00326287"/>
    <w:rsid w:val="00327D26"/>
    <w:rsid w:val="0033185A"/>
    <w:rsid w:val="00333DF0"/>
    <w:rsid w:val="00336024"/>
    <w:rsid w:val="00347144"/>
    <w:rsid w:val="00357489"/>
    <w:rsid w:val="0036070A"/>
    <w:rsid w:val="00367A51"/>
    <w:rsid w:val="00372F35"/>
    <w:rsid w:val="00375175"/>
    <w:rsid w:val="0037530E"/>
    <w:rsid w:val="0038333D"/>
    <w:rsid w:val="00383A3E"/>
    <w:rsid w:val="003848AF"/>
    <w:rsid w:val="00394512"/>
    <w:rsid w:val="00397087"/>
    <w:rsid w:val="003A2CAB"/>
    <w:rsid w:val="003A50A3"/>
    <w:rsid w:val="003A6692"/>
    <w:rsid w:val="003A746B"/>
    <w:rsid w:val="003B620C"/>
    <w:rsid w:val="003C158A"/>
    <w:rsid w:val="003C6F82"/>
    <w:rsid w:val="003C70DF"/>
    <w:rsid w:val="003D4698"/>
    <w:rsid w:val="003D4DC2"/>
    <w:rsid w:val="003E1F96"/>
    <w:rsid w:val="003E57B4"/>
    <w:rsid w:val="003E7F6B"/>
    <w:rsid w:val="003F4E64"/>
    <w:rsid w:val="003F54D1"/>
    <w:rsid w:val="003F7CFC"/>
    <w:rsid w:val="00413E8B"/>
    <w:rsid w:val="00413ED7"/>
    <w:rsid w:val="00422AC5"/>
    <w:rsid w:val="004312F9"/>
    <w:rsid w:val="00433680"/>
    <w:rsid w:val="004864FA"/>
    <w:rsid w:val="00487289"/>
    <w:rsid w:val="004A03AA"/>
    <w:rsid w:val="004A51BD"/>
    <w:rsid w:val="004C6F35"/>
    <w:rsid w:val="004D100E"/>
    <w:rsid w:val="004D5130"/>
    <w:rsid w:val="004D6BEC"/>
    <w:rsid w:val="004E798E"/>
    <w:rsid w:val="004F259E"/>
    <w:rsid w:val="00502573"/>
    <w:rsid w:val="005140FB"/>
    <w:rsid w:val="00515EC0"/>
    <w:rsid w:val="00521FF5"/>
    <w:rsid w:val="005346C4"/>
    <w:rsid w:val="005412DD"/>
    <w:rsid w:val="00545C76"/>
    <w:rsid w:val="0054794E"/>
    <w:rsid w:val="00554CDF"/>
    <w:rsid w:val="00557FC5"/>
    <w:rsid w:val="00561BBF"/>
    <w:rsid w:val="005649E0"/>
    <w:rsid w:val="00570E86"/>
    <w:rsid w:val="00576707"/>
    <w:rsid w:val="005A021E"/>
    <w:rsid w:val="005A7659"/>
    <w:rsid w:val="005B7603"/>
    <w:rsid w:val="005C0F56"/>
    <w:rsid w:val="005C43C3"/>
    <w:rsid w:val="005C4B7B"/>
    <w:rsid w:val="005C6B63"/>
    <w:rsid w:val="005D043A"/>
    <w:rsid w:val="005D0BCE"/>
    <w:rsid w:val="005D4901"/>
    <w:rsid w:val="005E350B"/>
    <w:rsid w:val="005E6AF1"/>
    <w:rsid w:val="005F3B8D"/>
    <w:rsid w:val="00601E92"/>
    <w:rsid w:val="006052B5"/>
    <w:rsid w:val="0060665F"/>
    <w:rsid w:val="00616D3E"/>
    <w:rsid w:val="00624D29"/>
    <w:rsid w:val="00633401"/>
    <w:rsid w:val="00655ECE"/>
    <w:rsid w:val="00660DF0"/>
    <w:rsid w:val="00661716"/>
    <w:rsid w:val="00667555"/>
    <w:rsid w:val="00683EEA"/>
    <w:rsid w:val="00697ACE"/>
    <w:rsid w:val="006B07C6"/>
    <w:rsid w:val="006B7F76"/>
    <w:rsid w:val="006C2DB0"/>
    <w:rsid w:val="006E0E6A"/>
    <w:rsid w:val="006E6EA6"/>
    <w:rsid w:val="00721855"/>
    <w:rsid w:val="00743945"/>
    <w:rsid w:val="007530DC"/>
    <w:rsid w:val="00764C09"/>
    <w:rsid w:val="00785966"/>
    <w:rsid w:val="007A34DE"/>
    <w:rsid w:val="007A50F0"/>
    <w:rsid w:val="007D418D"/>
    <w:rsid w:val="007D7972"/>
    <w:rsid w:val="007E4076"/>
    <w:rsid w:val="0080116C"/>
    <w:rsid w:val="008117D7"/>
    <w:rsid w:val="00816A75"/>
    <w:rsid w:val="00816CE9"/>
    <w:rsid w:val="00827445"/>
    <w:rsid w:val="00863BF5"/>
    <w:rsid w:val="0086654F"/>
    <w:rsid w:val="008B0E35"/>
    <w:rsid w:val="008B3901"/>
    <w:rsid w:val="008B466A"/>
    <w:rsid w:val="008B72E3"/>
    <w:rsid w:val="008C6A62"/>
    <w:rsid w:val="008D09E6"/>
    <w:rsid w:val="008E1302"/>
    <w:rsid w:val="008F002B"/>
    <w:rsid w:val="008F786E"/>
    <w:rsid w:val="009013A8"/>
    <w:rsid w:val="00901A2F"/>
    <w:rsid w:val="00904E85"/>
    <w:rsid w:val="009059E7"/>
    <w:rsid w:val="009213D9"/>
    <w:rsid w:val="0092315A"/>
    <w:rsid w:val="009353F6"/>
    <w:rsid w:val="0094395F"/>
    <w:rsid w:val="00952FBE"/>
    <w:rsid w:val="00962F0D"/>
    <w:rsid w:val="009677B6"/>
    <w:rsid w:val="009A119B"/>
    <w:rsid w:val="009A185A"/>
    <w:rsid w:val="009A5243"/>
    <w:rsid w:val="009A5FD6"/>
    <w:rsid w:val="009B24DE"/>
    <w:rsid w:val="009B5230"/>
    <w:rsid w:val="009C18F9"/>
    <w:rsid w:val="009C74D1"/>
    <w:rsid w:val="009E4058"/>
    <w:rsid w:val="009E7ECA"/>
    <w:rsid w:val="009F273E"/>
    <w:rsid w:val="009F471E"/>
    <w:rsid w:val="009F69CB"/>
    <w:rsid w:val="00A10AC3"/>
    <w:rsid w:val="00A13A83"/>
    <w:rsid w:val="00A1426E"/>
    <w:rsid w:val="00A156E9"/>
    <w:rsid w:val="00A21FFA"/>
    <w:rsid w:val="00A22CFA"/>
    <w:rsid w:val="00A27697"/>
    <w:rsid w:val="00A408F1"/>
    <w:rsid w:val="00A41F86"/>
    <w:rsid w:val="00A65BA0"/>
    <w:rsid w:val="00A7380B"/>
    <w:rsid w:val="00A76E70"/>
    <w:rsid w:val="00A93542"/>
    <w:rsid w:val="00AA1034"/>
    <w:rsid w:val="00AA451F"/>
    <w:rsid w:val="00AA7592"/>
    <w:rsid w:val="00AA79C8"/>
    <w:rsid w:val="00AB34D6"/>
    <w:rsid w:val="00AD13DC"/>
    <w:rsid w:val="00AD3F68"/>
    <w:rsid w:val="00AD5346"/>
    <w:rsid w:val="00AF3B41"/>
    <w:rsid w:val="00B017E2"/>
    <w:rsid w:val="00B04277"/>
    <w:rsid w:val="00B17275"/>
    <w:rsid w:val="00B22788"/>
    <w:rsid w:val="00B22C35"/>
    <w:rsid w:val="00B27B03"/>
    <w:rsid w:val="00B5059C"/>
    <w:rsid w:val="00B55BDD"/>
    <w:rsid w:val="00B64864"/>
    <w:rsid w:val="00B72078"/>
    <w:rsid w:val="00B7370D"/>
    <w:rsid w:val="00B74C23"/>
    <w:rsid w:val="00B8069F"/>
    <w:rsid w:val="00B94B9C"/>
    <w:rsid w:val="00BA096F"/>
    <w:rsid w:val="00BB7024"/>
    <w:rsid w:val="00BE76E4"/>
    <w:rsid w:val="00BF56EF"/>
    <w:rsid w:val="00C12DD0"/>
    <w:rsid w:val="00C22A46"/>
    <w:rsid w:val="00C2430E"/>
    <w:rsid w:val="00C260C9"/>
    <w:rsid w:val="00C31F31"/>
    <w:rsid w:val="00C368AF"/>
    <w:rsid w:val="00C41631"/>
    <w:rsid w:val="00C5472C"/>
    <w:rsid w:val="00C638A0"/>
    <w:rsid w:val="00C638B6"/>
    <w:rsid w:val="00C70B25"/>
    <w:rsid w:val="00C738A2"/>
    <w:rsid w:val="00C762C5"/>
    <w:rsid w:val="00C85816"/>
    <w:rsid w:val="00CB11F0"/>
    <w:rsid w:val="00CB1CB4"/>
    <w:rsid w:val="00CB5C69"/>
    <w:rsid w:val="00CC0070"/>
    <w:rsid w:val="00CC1808"/>
    <w:rsid w:val="00CD12EE"/>
    <w:rsid w:val="00CD58F8"/>
    <w:rsid w:val="00CE56CB"/>
    <w:rsid w:val="00D13740"/>
    <w:rsid w:val="00D16FC7"/>
    <w:rsid w:val="00D170F5"/>
    <w:rsid w:val="00D225E6"/>
    <w:rsid w:val="00D23FBB"/>
    <w:rsid w:val="00D2451E"/>
    <w:rsid w:val="00D6153C"/>
    <w:rsid w:val="00D70AFB"/>
    <w:rsid w:val="00D86676"/>
    <w:rsid w:val="00DA698C"/>
    <w:rsid w:val="00DD7838"/>
    <w:rsid w:val="00DF690B"/>
    <w:rsid w:val="00E025F8"/>
    <w:rsid w:val="00E054A9"/>
    <w:rsid w:val="00E1253E"/>
    <w:rsid w:val="00E13034"/>
    <w:rsid w:val="00E256AF"/>
    <w:rsid w:val="00E307F3"/>
    <w:rsid w:val="00E3088C"/>
    <w:rsid w:val="00E40017"/>
    <w:rsid w:val="00E428C9"/>
    <w:rsid w:val="00E5201C"/>
    <w:rsid w:val="00E52A9C"/>
    <w:rsid w:val="00E54EF8"/>
    <w:rsid w:val="00E557CF"/>
    <w:rsid w:val="00E64298"/>
    <w:rsid w:val="00E70BD7"/>
    <w:rsid w:val="00E75F84"/>
    <w:rsid w:val="00E774C0"/>
    <w:rsid w:val="00E851BD"/>
    <w:rsid w:val="00E91A9C"/>
    <w:rsid w:val="00E920A6"/>
    <w:rsid w:val="00EC2606"/>
    <w:rsid w:val="00ED7371"/>
    <w:rsid w:val="00EE2471"/>
    <w:rsid w:val="00EF3149"/>
    <w:rsid w:val="00F01721"/>
    <w:rsid w:val="00F13232"/>
    <w:rsid w:val="00F24647"/>
    <w:rsid w:val="00F36644"/>
    <w:rsid w:val="00F37233"/>
    <w:rsid w:val="00F40989"/>
    <w:rsid w:val="00F425C3"/>
    <w:rsid w:val="00F53AE0"/>
    <w:rsid w:val="00F5405F"/>
    <w:rsid w:val="00F61C9E"/>
    <w:rsid w:val="00F65732"/>
    <w:rsid w:val="00F67691"/>
    <w:rsid w:val="00F67986"/>
    <w:rsid w:val="00F73288"/>
    <w:rsid w:val="00F745FC"/>
    <w:rsid w:val="00F75EA4"/>
    <w:rsid w:val="00F82C06"/>
    <w:rsid w:val="00F976CB"/>
    <w:rsid w:val="00FA4258"/>
    <w:rsid w:val="00FB0D1E"/>
    <w:rsid w:val="00FC04EC"/>
    <w:rsid w:val="00FD58A6"/>
    <w:rsid w:val="00FE795F"/>
    <w:rsid w:val="00FF03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E70"/>
  </w:style>
  <w:style w:type="paragraph" w:styleId="Heading1">
    <w:name w:val="heading 1"/>
    <w:basedOn w:val="Normal"/>
    <w:next w:val="Normal"/>
    <w:link w:val="Heading1Char"/>
    <w:uiPriority w:val="9"/>
    <w:qFormat/>
    <w:rsid w:val="0017501D"/>
    <w:pPr>
      <w:keepNext/>
      <w:keepLines/>
      <w:spacing w:before="480" w:after="0"/>
      <w:outlineLvl w:val="0"/>
    </w:pPr>
    <w:rPr>
      <w:rFonts w:asciiTheme="majorHAnsi" w:eastAsiaTheme="majorEastAsia" w:hAnsiTheme="majorHAnsi" w:cstheme="majorBidi"/>
      <w:b/>
      <w:bCs/>
      <w:color w:val="3A3737" w:themeColor="accent1" w:themeShade="BF"/>
      <w:sz w:val="28"/>
      <w:szCs w:val="28"/>
    </w:rPr>
  </w:style>
  <w:style w:type="paragraph" w:styleId="Heading2">
    <w:name w:val="heading 2"/>
    <w:basedOn w:val="Normal"/>
    <w:next w:val="Normal"/>
    <w:link w:val="Heading2Char"/>
    <w:uiPriority w:val="9"/>
    <w:unhideWhenUsed/>
    <w:qFormat/>
    <w:rsid w:val="0017501D"/>
    <w:pPr>
      <w:keepNext/>
      <w:keepLines/>
      <w:spacing w:before="200" w:after="0"/>
      <w:outlineLvl w:val="1"/>
    </w:pPr>
    <w:rPr>
      <w:rFonts w:asciiTheme="majorHAnsi" w:eastAsiaTheme="majorEastAsia" w:hAnsiTheme="majorHAnsi" w:cstheme="majorBidi"/>
      <w:b/>
      <w:bCs/>
      <w:color w:val="4E4A4A" w:themeColor="accent1"/>
      <w:sz w:val="26"/>
      <w:szCs w:val="26"/>
    </w:rPr>
  </w:style>
  <w:style w:type="paragraph" w:styleId="Heading3">
    <w:name w:val="heading 3"/>
    <w:basedOn w:val="Normal"/>
    <w:next w:val="Normal"/>
    <w:link w:val="Heading3Char"/>
    <w:uiPriority w:val="9"/>
    <w:unhideWhenUsed/>
    <w:qFormat/>
    <w:rsid w:val="0017501D"/>
    <w:pPr>
      <w:keepNext/>
      <w:keepLines/>
      <w:spacing w:before="200" w:after="0"/>
      <w:outlineLvl w:val="2"/>
    </w:pPr>
    <w:rPr>
      <w:rFonts w:asciiTheme="majorHAnsi" w:eastAsiaTheme="majorEastAsia" w:hAnsiTheme="majorHAnsi" w:cstheme="majorBidi"/>
      <w:b/>
      <w:bCs/>
      <w:color w:val="4E4A4A" w:themeColor="accent1"/>
    </w:rPr>
  </w:style>
  <w:style w:type="paragraph" w:styleId="Heading4">
    <w:name w:val="heading 4"/>
    <w:basedOn w:val="Normal"/>
    <w:next w:val="Normal"/>
    <w:link w:val="Heading4Char"/>
    <w:uiPriority w:val="9"/>
    <w:unhideWhenUsed/>
    <w:qFormat/>
    <w:rsid w:val="0017501D"/>
    <w:pPr>
      <w:keepNext/>
      <w:keepLines/>
      <w:spacing w:before="200" w:after="0"/>
      <w:outlineLvl w:val="3"/>
    </w:pPr>
    <w:rPr>
      <w:rFonts w:asciiTheme="majorHAnsi" w:eastAsiaTheme="majorEastAsia" w:hAnsiTheme="majorHAnsi" w:cstheme="majorBidi"/>
      <w:b/>
      <w:bCs/>
      <w:i/>
      <w:iCs/>
      <w:color w:val="4E4A4A" w:themeColor="accent1"/>
    </w:rPr>
  </w:style>
  <w:style w:type="paragraph" w:styleId="Heading5">
    <w:name w:val="heading 5"/>
    <w:basedOn w:val="Normal"/>
    <w:next w:val="Normal"/>
    <w:link w:val="Heading5Char"/>
    <w:uiPriority w:val="9"/>
    <w:unhideWhenUsed/>
    <w:qFormat/>
    <w:rsid w:val="0017501D"/>
    <w:pPr>
      <w:keepNext/>
      <w:keepLines/>
      <w:spacing w:before="200" w:after="0"/>
      <w:outlineLvl w:val="4"/>
    </w:pPr>
    <w:rPr>
      <w:rFonts w:asciiTheme="majorHAnsi" w:eastAsiaTheme="majorEastAsia" w:hAnsiTheme="majorHAnsi" w:cstheme="majorBidi"/>
      <w:color w:val="262525" w:themeColor="accent1" w:themeShade="7F"/>
    </w:rPr>
  </w:style>
  <w:style w:type="paragraph" w:styleId="Heading6">
    <w:name w:val="heading 6"/>
    <w:basedOn w:val="Normal"/>
    <w:next w:val="Normal"/>
    <w:link w:val="Heading6Char"/>
    <w:uiPriority w:val="9"/>
    <w:unhideWhenUsed/>
    <w:qFormat/>
    <w:rsid w:val="0017501D"/>
    <w:pPr>
      <w:keepNext/>
      <w:keepLines/>
      <w:spacing w:before="200" w:after="0"/>
      <w:outlineLvl w:val="5"/>
    </w:pPr>
    <w:rPr>
      <w:rFonts w:asciiTheme="majorHAnsi" w:eastAsiaTheme="majorEastAsia" w:hAnsiTheme="majorHAnsi" w:cstheme="majorBidi"/>
      <w:i/>
      <w:iCs/>
      <w:color w:val="262525" w:themeColor="accent1" w:themeShade="7F"/>
    </w:rPr>
  </w:style>
  <w:style w:type="paragraph" w:styleId="Heading7">
    <w:name w:val="heading 7"/>
    <w:basedOn w:val="Normal"/>
    <w:next w:val="Normal"/>
    <w:link w:val="Heading7Char"/>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7501D"/>
    <w:pPr>
      <w:keepNext/>
      <w:keepLines/>
      <w:spacing w:before="200" w:after="0"/>
      <w:outlineLvl w:val="7"/>
    </w:pPr>
    <w:rPr>
      <w:rFonts w:asciiTheme="majorHAnsi" w:eastAsiaTheme="majorEastAsia" w:hAnsiTheme="majorHAnsi" w:cstheme="majorBidi"/>
      <w:color w:val="4E4A4A" w:themeColor="accent1"/>
      <w:sz w:val="20"/>
      <w:szCs w:val="20"/>
    </w:rPr>
  </w:style>
  <w:style w:type="paragraph" w:styleId="Heading9">
    <w:name w:val="heading 9"/>
    <w:basedOn w:val="Normal"/>
    <w:next w:val="Normal"/>
    <w:link w:val="Heading9Char"/>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line="240" w:lineRule="atLeast"/>
      <w:ind w:firstLine="360"/>
      <w:jc w:val="both"/>
    </w:p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Normal"/>
    <w:uiPriority w:val="35"/>
    <w:unhideWhenUsed/>
    <w:qFormat/>
    <w:rsid w:val="0017501D"/>
    <w:pPr>
      <w:spacing w:line="240" w:lineRule="auto"/>
    </w:pPr>
    <w:rPr>
      <w:b/>
      <w:bCs/>
      <w:color w:val="4E4A4A" w:themeColor="accent1"/>
      <w:sz w:val="18"/>
      <w:szCs w:val="18"/>
    </w:rPr>
  </w:style>
  <w:style w:type="character" w:styleId="EndnoteReference">
    <w:name w:val="endnote reference"/>
    <w:semiHidden/>
    <w:rPr>
      <w:vertAlign w:val="superscript"/>
    </w:rPr>
  </w:style>
  <w:style w:type="paragraph" w:styleId="EndnoteText">
    <w:name w:val="endnote text"/>
    <w:basedOn w:val="Normal"/>
    <w:semiHidden/>
    <w:rsid w:val="00AD13DC"/>
  </w:style>
  <w:style w:type="character" w:styleId="FootnoteReference">
    <w:name w:val="footnote reference"/>
    <w:semiHidden/>
    <w:rPr>
      <w:vertAlign w:val="superscript"/>
    </w:rPr>
  </w:style>
  <w:style w:type="paragraph" w:styleId="FootnoteText">
    <w:name w:val="footnote text"/>
    <w:basedOn w:val="Normal"/>
    <w:semiHidden/>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Pr>
      <w:caps/>
      <w:sz w:val="18"/>
    </w:rPr>
  </w:style>
  <w:style w:type="paragraph" w:styleId="ListBullet">
    <w:name w:val="List Bullet"/>
    <w:basedOn w:val="Normal"/>
    <w:rsid w:val="00AD13DC"/>
    <w:pPr>
      <w:numPr>
        <w:numId w:val="1"/>
      </w:numPr>
      <w:spacing w:after="240" w:line="240" w:lineRule="atLeast"/>
      <w:ind w:right="720"/>
      <w:jc w:val="both"/>
    </w:pPr>
  </w:style>
  <w:style w:type="paragraph" w:styleId="MacroText">
    <w:name w:val="macro"/>
    <w:basedOn w:val="BodyText"/>
    <w:semiHidden/>
    <w:pPr>
      <w:spacing w:line="240" w:lineRule="auto"/>
      <w:jc w:val="left"/>
    </w:pPr>
    <w:rPr>
      <w:rFonts w:ascii="Courier New" w:hAnsi="Courier New"/>
    </w:rPr>
  </w:style>
  <w:style w:type="character" w:styleId="PageNumber">
    <w:name w:val="page number"/>
    <w:rPr>
      <w:sz w:val="24"/>
    </w:rPr>
  </w:style>
  <w:style w:type="paragraph" w:customStyle="1" w:styleId="SubtitleCover">
    <w:name w:val="Subtitle Cover"/>
    <w:basedOn w:val="TitleCover"/>
    <w:next w:val="BodyText"/>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semiHidden/>
    <w:rsid w:val="00AD13DC"/>
  </w:style>
  <w:style w:type="paragraph" w:styleId="TOC1">
    <w:name w:val="toc 1"/>
    <w:basedOn w:val="Normal"/>
    <w:uiPriority w:val="39"/>
    <w:rsid w:val="00AD13DC"/>
    <w:pPr>
      <w:tabs>
        <w:tab w:val="right" w:leader="dot" w:pos="5040"/>
      </w:tabs>
    </w:pPr>
  </w:style>
  <w:style w:type="paragraph" w:styleId="TOC2">
    <w:name w:val="toc 2"/>
    <w:basedOn w:val="Normal"/>
    <w:uiPriority w:val="39"/>
    <w:rsid w:val="00AD13DC"/>
    <w:pPr>
      <w:tabs>
        <w:tab w:val="right" w:leader="dot" w:pos="5040"/>
      </w:tabs>
    </w:pPr>
  </w:style>
  <w:style w:type="paragraph" w:styleId="TOC3">
    <w:name w:val="toc 3"/>
    <w:basedOn w:val="Normal"/>
    <w:uiPriority w:val="39"/>
    <w:rsid w:val="00AD13DC"/>
    <w:pPr>
      <w:tabs>
        <w:tab w:val="right" w:leader="dot" w:pos="5040"/>
      </w:tabs>
    </w:pPr>
    <w:rPr>
      <w:i/>
    </w:rPr>
  </w:style>
  <w:style w:type="paragraph" w:styleId="TOC4">
    <w:name w:val="toc 4"/>
    <w:basedOn w:val="Normal"/>
    <w:semiHidden/>
    <w:rsid w:val="00AD13DC"/>
    <w:pPr>
      <w:tabs>
        <w:tab w:val="right" w:leader="dot" w:pos="5040"/>
      </w:tabs>
    </w:pPr>
    <w:rPr>
      <w:i/>
    </w:rPr>
  </w:style>
  <w:style w:type="paragraph" w:styleId="TOC5">
    <w:name w:val="toc 5"/>
    <w:basedOn w:val="Normal"/>
    <w:semiHidden/>
    <w:rsid w:val="00AD13DC"/>
    <w:rPr>
      <w:i/>
    </w:rPr>
  </w:style>
  <w:style w:type="paragraph" w:styleId="Subtitle">
    <w:name w:val="Subtitle"/>
    <w:basedOn w:val="Normal"/>
    <w:next w:val="Normal"/>
    <w:link w:val="SubtitleChar"/>
    <w:uiPriority w:val="11"/>
    <w:qFormat/>
    <w:rsid w:val="0017501D"/>
    <w:pPr>
      <w:numPr>
        <w:ilvl w:val="1"/>
      </w:numPr>
    </w:pPr>
    <w:rPr>
      <w:rFonts w:asciiTheme="majorHAnsi" w:eastAsiaTheme="majorEastAsia" w:hAnsiTheme="majorHAnsi" w:cstheme="majorBidi"/>
      <w:i/>
      <w:iCs/>
      <w:color w:val="4E4A4A" w:themeColor="accent1"/>
      <w:spacing w:val="15"/>
      <w:sz w:val="24"/>
      <w:szCs w:val="24"/>
    </w:rPr>
  </w:style>
  <w:style w:type="paragraph" w:styleId="Title">
    <w:name w:val="Title"/>
    <w:basedOn w:val="Normal"/>
    <w:next w:val="Normal"/>
    <w:link w:val="TitleChar"/>
    <w:qFormat/>
    <w:rsid w:val="0017501D"/>
    <w:pPr>
      <w:pBdr>
        <w:bottom w:val="single" w:sz="8" w:space="4" w:color="4E4A4A"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semiHidden/>
    <w:rPr>
      <w:sz w:val="16"/>
    </w:rPr>
  </w:style>
  <w:style w:type="paragraph" w:styleId="CommentText">
    <w:name w:val="annotation text"/>
    <w:basedOn w:val="Normal"/>
    <w:link w:val="CommentTextChar"/>
    <w:semiHidden/>
    <w:rsid w:val="00AD13DC"/>
  </w:style>
  <w:style w:type="paragraph" w:customStyle="1" w:styleId="CompanyName">
    <w:name w:val="Company Name"/>
    <w:basedOn w:val="BodyText"/>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pPr>
      <w:tabs>
        <w:tab w:val="right" w:leader="dot" w:pos="7560"/>
      </w:tabs>
    </w:pPr>
  </w:style>
  <w:style w:type="paragraph" w:styleId="TOAHeading">
    <w:name w:val="toa heading"/>
    <w:basedOn w:val="Normal"/>
    <w:next w:val="TableofAuthorities"/>
    <w:semiHidden/>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2"/>
      </w:numPr>
      <w:spacing w:after="240" w:line="312" w:lineRule="auto"/>
      <w:contextualSpacing/>
    </w:pPr>
  </w:style>
  <w:style w:type="character" w:customStyle="1" w:styleId="NumberedListChar">
    <w:name w:val="Numbered List Char"/>
    <w:basedOn w:val="DefaultParagraphFont"/>
    <w:link w:val="NumberedList"/>
    <w:rsid w:val="00697ACE"/>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b/>
      <w:bCs/>
    </w:rPr>
  </w:style>
  <w:style w:type="paragraph" w:customStyle="1" w:styleId="LineSpace">
    <w:name w:val="Line Space"/>
    <w:basedOn w:val="Normal"/>
    <w:rsid w:val="00D2451E"/>
    <w:rPr>
      <w:rFonts w:ascii="Verdana" w:hAnsi="Verdana"/>
      <w:sz w:val="12"/>
    </w:rPr>
  </w:style>
  <w:style w:type="paragraph" w:styleId="NoSpacing">
    <w:name w:val="No Spacing"/>
    <w:link w:val="NoSpacingChar"/>
    <w:uiPriority w:val="1"/>
    <w:qFormat/>
    <w:rsid w:val="0017501D"/>
    <w:pPr>
      <w:spacing w:after="0" w:line="240" w:lineRule="auto"/>
    </w:pPr>
  </w:style>
  <w:style w:type="character" w:customStyle="1" w:styleId="NoSpacingChar">
    <w:name w:val="No Spacing Char"/>
    <w:basedOn w:val="DefaultParagraphFont"/>
    <w:link w:val="NoSpacing"/>
    <w:uiPriority w:val="1"/>
    <w:rsid w:val="00AF3B41"/>
  </w:style>
  <w:style w:type="paragraph" w:styleId="BalloonText">
    <w:name w:val="Balloon Text"/>
    <w:basedOn w:val="Normal"/>
    <w:link w:val="BalloonTextChar"/>
    <w:rsid w:val="00AF3B41"/>
    <w:rPr>
      <w:rFonts w:ascii="Tahoma" w:hAnsi="Tahoma" w:cs="Tahoma"/>
      <w:sz w:val="16"/>
      <w:szCs w:val="16"/>
    </w:rPr>
  </w:style>
  <w:style w:type="character" w:customStyle="1" w:styleId="BalloonTextChar">
    <w:name w:val="Balloon Text Char"/>
    <w:basedOn w:val="DefaultParagraphFont"/>
    <w:link w:val="BalloonText"/>
    <w:rsid w:val="00AF3B41"/>
    <w:rPr>
      <w:rFonts w:ascii="Tahoma" w:hAnsi="Tahoma" w:cs="Tahoma"/>
      <w:sz w:val="16"/>
      <w:szCs w:val="16"/>
    </w:rPr>
  </w:style>
  <w:style w:type="character" w:customStyle="1" w:styleId="Heading1Char">
    <w:name w:val="Heading 1 Char"/>
    <w:basedOn w:val="DefaultParagraphFont"/>
    <w:link w:val="Heading1"/>
    <w:uiPriority w:val="9"/>
    <w:rsid w:val="0017501D"/>
    <w:rPr>
      <w:rFonts w:asciiTheme="majorHAnsi" w:eastAsiaTheme="majorEastAsia" w:hAnsiTheme="majorHAnsi" w:cstheme="majorBidi"/>
      <w:b/>
      <w:bCs/>
      <w:color w:val="3A3737" w:themeColor="accent1" w:themeShade="BF"/>
      <w:sz w:val="28"/>
      <w:szCs w:val="28"/>
    </w:rPr>
  </w:style>
  <w:style w:type="character" w:customStyle="1" w:styleId="Heading2Char">
    <w:name w:val="Heading 2 Char"/>
    <w:basedOn w:val="DefaultParagraphFont"/>
    <w:link w:val="Heading2"/>
    <w:uiPriority w:val="9"/>
    <w:rsid w:val="0017501D"/>
    <w:rPr>
      <w:rFonts w:asciiTheme="majorHAnsi" w:eastAsiaTheme="majorEastAsia" w:hAnsiTheme="majorHAnsi" w:cstheme="majorBidi"/>
      <w:b/>
      <w:bCs/>
      <w:color w:val="4E4A4A" w:themeColor="accent1"/>
      <w:sz w:val="26"/>
      <w:szCs w:val="26"/>
    </w:rPr>
  </w:style>
  <w:style w:type="character" w:customStyle="1" w:styleId="Heading3Char">
    <w:name w:val="Heading 3 Char"/>
    <w:basedOn w:val="DefaultParagraphFont"/>
    <w:link w:val="Heading3"/>
    <w:uiPriority w:val="9"/>
    <w:rsid w:val="0017501D"/>
    <w:rPr>
      <w:rFonts w:asciiTheme="majorHAnsi" w:eastAsiaTheme="majorEastAsia" w:hAnsiTheme="majorHAnsi" w:cstheme="majorBidi"/>
      <w:b/>
      <w:bCs/>
      <w:color w:val="4E4A4A" w:themeColor="accent1"/>
    </w:rPr>
  </w:style>
  <w:style w:type="character" w:customStyle="1" w:styleId="Heading4Char">
    <w:name w:val="Heading 4 Char"/>
    <w:basedOn w:val="DefaultParagraphFont"/>
    <w:link w:val="Heading4"/>
    <w:uiPriority w:val="9"/>
    <w:rsid w:val="0017501D"/>
    <w:rPr>
      <w:rFonts w:asciiTheme="majorHAnsi" w:eastAsiaTheme="majorEastAsia" w:hAnsiTheme="majorHAnsi" w:cstheme="majorBidi"/>
      <w:b/>
      <w:bCs/>
      <w:i/>
      <w:iCs/>
      <w:color w:val="4E4A4A" w:themeColor="accent1"/>
    </w:rPr>
  </w:style>
  <w:style w:type="character" w:customStyle="1" w:styleId="Heading5Char">
    <w:name w:val="Heading 5 Char"/>
    <w:basedOn w:val="DefaultParagraphFont"/>
    <w:link w:val="Heading5"/>
    <w:uiPriority w:val="9"/>
    <w:rsid w:val="0017501D"/>
    <w:rPr>
      <w:rFonts w:asciiTheme="majorHAnsi" w:eastAsiaTheme="majorEastAsia" w:hAnsiTheme="majorHAnsi" w:cstheme="majorBidi"/>
      <w:color w:val="262525" w:themeColor="accent1" w:themeShade="7F"/>
    </w:rPr>
  </w:style>
  <w:style w:type="character" w:customStyle="1" w:styleId="Heading6Char">
    <w:name w:val="Heading 6 Char"/>
    <w:basedOn w:val="DefaultParagraphFont"/>
    <w:link w:val="Heading6"/>
    <w:uiPriority w:val="9"/>
    <w:rsid w:val="0017501D"/>
    <w:rPr>
      <w:rFonts w:asciiTheme="majorHAnsi" w:eastAsiaTheme="majorEastAsia" w:hAnsiTheme="majorHAnsi" w:cstheme="majorBidi"/>
      <w:i/>
      <w:iCs/>
      <w:color w:val="262525" w:themeColor="accent1" w:themeShade="7F"/>
    </w:rPr>
  </w:style>
  <w:style w:type="character" w:customStyle="1" w:styleId="Heading7Char">
    <w:name w:val="Heading 7 Char"/>
    <w:basedOn w:val="DefaultParagraphFont"/>
    <w:link w:val="Heading7"/>
    <w:uiPriority w:val="9"/>
    <w:rsid w:val="0017501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7501D"/>
    <w:rPr>
      <w:rFonts w:asciiTheme="majorHAnsi" w:eastAsiaTheme="majorEastAsia" w:hAnsiTheme="majorHAnsi" w:cstheme="majorBidi"/>
      <w:color w:val="4E4A4A" w:themeColor="accent1"/>
      <w:sz w:val="20"/>
      <w:szCs w:val="20"/>
    </w:rPr>
  </w:style>
  <w:style w:type="character" w:customStyle="1" w:styleId="Heading9Char">
    <w:name w:val="Heading 9 Char"/>
    <w:basedOn w:val="DefaultParagraphFont"/>
    <w:link w:val="Heading9"/>
    <w:uiPriority w:val="9"/>
    <w:rsid w:val="0017501D"/>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17501D"/>
    <w:rPr>
      <w:rFonts w:asciiTheme="majorHAnsi" w:eastAsiaTheme="majorEastAsia" w:hAnsiTheme="majorHAnsi" w:cstheme="majorBidi"/>
      <w:color w:val="4E4A4A" w:themeColor="text2" w:themeShade="BF"/>
      <w:spacing w:val="5"/>
      <w:kern w:val="28"/>
      <w:sz w:val="52"/>
      <w:szCs w:val="52"/>
    </w:rPr>
  </w:style>
  <w:style w:type="character" w:customStyle="1" w:styleId="SubtitleChar">
    <w:name w:val="Subtitle Char"/>
    <w:basedOn w:val="DefaultParagraphFont"/>
    <w:link w:val="Subtitle"/>
    <w:uiPriority w:val="11"/>
    <w:rsid w:val="0017501D"/>
    <w:rPr>
      <w:rFonts w:asciiTheme="majorHAnsi" w:eastAsiaTheme="majorEastAsia" w:hAnsiTheme="majorHAnsi" w:cstheme="majorBidi"/>
      <w:i/>
      <w:iCs/>
      <w:color w:val="4E4A4A" w:themeColor="accent1"/>
      <w:spacing w:val="15"/>
      <w:sz w:val="24"/>
      <w:szCs w:val="24"/>
    </w:rPr>
  </w:style>
  <w:style w:type="character" w:styleId="Strong">
    <w:name w:val="Strong"/>
    <w:basedOn w:val="DefaultParagraphFont"/>
    <w:uiPriority w:val="22"/>
    <w:qFormat/>
    <w:rsid w:val="0017501D"/>
    <w:rPr>
      <w:b/>
      <w:bCs/>
    </w:rPr>
  </w:style>
  <w:style w:type="character" w:styleId="Emphasis">
    <w:name w:val="Emphasis"/>
    <w:basedOn w:val="DefaultParagraphFont"/>
    <w:uiPriority w:val="20"/>
    <w:qFormat/>
    <w:rsid w:val="0017501D"/>
    <w:rPr>
      <w:i/>
      <w:iCs/>
    </w:rPr>
  </w:style>
  <w:style w:type="paragraph" w:styleId="ListParagraph">
    <w:name w:val="List Paragraph"/>
    <w:basedOn w:val="Normal"/>
    <w:uiPriority w:val="34"/>
    <w:qFormat/>
    <w:rsid w:val="0017501D"/>
    <w:pPr>
      <w:ind w:left="720"/>
      <w:contextualSpacing/>
    </w:pPr>
  </w:style>
  <w:style w:type="paragraph" w:styleId="Quote">
    <w:name w:val="Quote"/>
    <w:basedOn w:val="Normal"/>
    <w:next w:val="Normal"/>
    <w:link w:val="QuoteChar"/>
    <w:uiPriority w:val="29"/>
    <w:qFormat/>
    <w:rsid w:val="0017501D"/>
    <w:rPr>
      <w:i/>
      <w:iCs/>
      <w:color w:val="000000" w:themeColor="text1"/>
    </w:rPr>
  </w:style>
  <w:style w:type="character" w:customStyle="1" w:styleId="QuoteChar">
    <w:name w:val="Quote Char"/>
    <w:basedOn w:val="DefaultParagraphFont"/>
    <w:link w:val="Quote"/>
    <w:uiPriority w:val="29"/>
    <w:rsid w:val="0017501D"/>
    <w:rPr>
      <w:i/>
      <w:iCs/>
      <w:color w:val="000000" w:themeColor="text1"/>
    </w:rPr>
  </w:style>
  <w:style w:type="paragraph" w:styleId="IntenseQuote">
    <w:name w:val="Intense Quote"/>
    <w:basedOn w:val="Normal"/>
    <w:next w:val="Normal"/>
    <w:link w:val="IntenseQuoteChar"/>
    <w:uiPriority w:val="30"/>
    <w:qFormat/>
    <w:rsid w:val="0017501D"/>
    <w:pPr>
      <w:pBdr>
        <w:bottom w:val="single" w:sz="4" w:space="4" w:color="4E4A4A" w:themeColor="accent1"/>
      </w:pBdr>
      <w:spacing w:before="200" w:after="280"/>
      <w:ind w:left="936" w:right="936"/>
    </w:pPr>
    <w:rPr>
      <w:b/>
      <w:bCs/>
      <w:i/>
      <w:iCs/>
      <w:color w:val="4E4A4A" w:themeColor="accent1"/>
    </w:rPr>
  </w:style>
  <w:style w:type="character" w:customStyle="1" w:styleId="IntenseQuoteChar">
    <w:name w:val="Intense Quote Char"/>
    <w:basedOn w:val="DefaultParagraphFont"/>
    <w:link w:val="IntenseQuote"/>
    <w:uiPriority w:val="30"/>
    <w:rsid w:val="0017501D"/>
    <w:rPr>
      <w:b/>
      <w:bCs/>
      <w:i/>
      <w:iCs/>
      <w:color w:val="4E4A4A" w:themeColor="accent1"/>
    </w:rPr>
  </w:style>
  <w:style w:type="character" w:styleId="SubtleEmphasis">
    <w:name w:val="Subtle Emphasis"/>
    <w:basedOn w:val="DefaultParagraphFont"/>
    <w:uiPriority w:val="19"/>
    <w:qFormat/>
    <w:rsid w:val="0017501D"/>
    <w:rPr>
      <w:i/>
      <w:iCs/>
      <w:color w:val="808080" w:themeColor="text1" w:themeTint="7F"/>
    </w:rPr>
  </w:style>
  <w:style w:type="character" w:styleId="IntenseEmphasis">
    <w:name w:val="Intense Emphasis"/>
    <w:basedOn w:val="DefaultParagraphFont"/>
    <w:uiPriority w:val="21"/>
    <w:qFormat/>
    <w:rsid w:val="0017501D"/>
    <w:rPr>
      <w:b/>
      <w:bCs/>
      <w:i/>
      <w:iCs/>
      <w:color w:val="4E4A4A" w:themeColor="accent1"/>
    </w:rPr>
  </w:style>
  <w:style w:type="character" w:styleId="SubtleReference">
    <w:name w:val="Subtle Reference"/>
    <w:basedOn w:val="DefaultParagraphFont"/>
    <w:uiPriority w:val="31"/>
    <w:qFormat/>
    <w:rsid w:val="0017501D"/>
    <w:rPr>
      <w:smallCaps/>
      <w:color w:val="FF0000" w:themeColor="accent2"/>
      <w:u w:val="single"/>
    </w:rPr>
  </w:style>
  <w:style w:type="character" w:styleId="IntenseReference">
    <w:name w:val="Intense Reference"/>
    <w:basedOn w:val="DefaultParagraphFont"/>
    <w:uiPriority w:val="32"/>
    <w:qFormat/>
    <w:rsid w:val="0017501D"/>
    <w:rPr>
      <w:b/>
      <w:bCs/>
      <w:smallCaps/>
      <w:color w:val="FF0000" w:themeColor="accent2"/>
      <w:spacing w:val="5"/>
      <w:u w:val="single"/>
    </w:rPr>
  </w:style>
  <w:style w:type="character" w:styleId="BookTitle">
    <w:name w:val="Book Title"/>
    <w:basedOn w:val="DefaultParagraphFont"/>
    <w:uiPriority w:val="33"/>
    <w:qFormat/>
    <w:rsid w:val="0017501D"/>
    <w:rPr>
      <w:b/>
      <w:bCs/>
      <w:smallCaps/>
      <w:spacing w:val="5"/>
    </w:rPr>
  </w:style>
  <w:style w:type="paragraph" w:styleId="TOCHeading">
    <w:name w:val="TOC Heading"/>
    <w:basedOn w:val="Heading1"/>
    <w:next w:val="Normal"/>
    <w:uiPriority w:val="39"/>
    <w:unhideWhenUsed/>
    <w:qFormat/>
    <w:rsid w:val="0017501D"/>
    <w:pPr>
      <w:outlineLvl w:val="9"/>
    </w:pPr>
  </w:style>
  <w:style w:type="character" w:styleId="Hyperlink">
    <w:name w:val="Hyperlink"/>
    <w:basedOn w:val="DefaultParagraphFont"/>
    <w:uiPriority w:val="99"/>
    <w:unhideWhenUsed/>
    <w:rsid w:val="005C0F56"/>
    <w:rPr>
      <w:color w:val="0070C0" w:themeColor="hyperlink"/>
      <w:u w:val="single"/>
    </w:rPr>
  </w:style>
  <w:style w:type="paragraph" w:styleId="Footer">
    <w:name w:val="footer"/>
    <w:basedOn w:val="Normal"/>
    <w:link w:val="FooterChar"/>
    <w:uiPriority w:val="99"/>
    <w:rsid w:val="005C0F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F56"/>
  </w:style>
  <w:style w:type="paragraph" w:styleId="Header">
    <w:name w:val="header"/>
    <w:basedOn w:val="Normal"/>
    <w:link w:val="HeaderChar"/>
    <w:uiPriority w:val="99"/>
    <w:rsid w:val="005C0F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F56"/>
  </w:style>
  <w:style w:type="paragraph" w:customStyle="1" w:styleId="05BC2C2812214721B0E643442EA253EB">
    <w:name w:val="05BC2C2812214721B0E643442EA253EB"/>
    <w:rsid w:val="005C0F56"/>
    <w:rPr>
      <w:lang w:eastAsia="ja-JP"/>
    </w:rPr>
  </w:style>
  <w:style w:type="paragraph" w:styleId="CommentSubject">
    <w:name w:val="annotation subject"/>
    <w:basedOn w:val="CommentText"/>
    <w:next w:val="CommentText"/>
    <w:link w:val="CommentSubjectChar"/>
    <w:rsid w:val="005E6AF1"/>
    <w:pPr>
      <w:spacing w:line="240" w:lineRule="auto"/>
    </w:pPr>
    <w:rPr>
      <w:b/>
      <w:bCs/>
      <w:sz w:val="20"/>
      <w:szCs w:val="20"/>
    </w:rPr>
  </w:style>
  <w:style w:type="character" w:customStyle="1" w:styleId="CommentTextChar">
    <w:name w:val="Comment Text Char"/>
    <w:basedOn w:val="DefaultParagraphFont"/>
    <w:link w:val="CommentText"/>
    <w:semiHidden/>
    <w:rsid w:val="005E6AF1"/>
  </w:style>
  <w:style w:type="character" w:customStyle="1" w:styleId="CommentSubjectChar">
    <w:name w:val="Comment Subject Char"/>
    <w:basedOn w:val="CommentTextChar"/>
    <w:link w:val="CommentSubject"/>
    <w:rsid w:val="005E6AF1"/>
  </w:style>
  <w:style w:type="table" w:customStyle="1" w:styleId="PlainTable11">
    <w:name w:val="Plain Table 11"/>
    <w:basedOn w:val="TableNormal"/>
    <w:next w:val="PlainTable1"/>
    <w:uiPriority w:val="41"/>
    <w:rsid w:val="00AA451F"/>
    <w:pPr>
      <w:spacing w:after="0" w:line="240" w:lineRule="auto"/>
    </w:pPr>
    <w:rPr>
      <w:rFonts w:eastAsiaTheme="minorHAnsi"/>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1">
    <w:name w:val="Plain Table 1"/>
    <w:basedOn w:val="TableNormal"/>
    <w:uiPriority w:val="41"/>
    <w:rsid w:val="00AA451F"/>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AA451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semiHidden/>
    <w:unhideWhenUsed/>
    <w:rsid w:val="008117D7"/>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table" w:styleId="PlainTable4">
    <w:name w:val="Plain Table 4"/>
    <w:basedOn w:val="TableNormal"/>
    <w:uiPriority w:val="44"/>
    <w:rsid w:val="00127FA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127FA0"/>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1">
    <w:name w:val="Grid Table 2 Accent 1"/>
    <w:basedOn w:val="TableNormal"/>
    <w:uiPriority w:val="47"/>
    <w:rsid w:val="005649E0"/>
    <w:pPr>
      <w:spacing w:after="0" w:line="240" w:lineRule="auto"/>
    </w:pPr>
    <w:tblPr>
      <w:tblStyleRowBandSize w:val="1"/>
      <w:tblStyleColBandSize w:val="1"/>
      <w:tblInd w:w="0" w:type="dxa"/>
      <w:tblBorders>
        <w:top w:val="single" w:sz="2" w:space="0" w:color="969090" w:themeColor="accent1" w:themeTint="99"/>
        <w:bottom w:val="single" w:sz="2" w:space="0" w:color="969090" w:themeColor="accent1" w:themeTint="99"/>
        <w:insideH w:val="single" w:sz="2" w:space="0" w:color="969090" w:themeColor="accent1" w:themeTint="99"/>
        <w:insideV w:val="single" w:sz="2" w:space="0" w:color="969090" w:themeColor="accent1" w:themeTint="99"/>
      </w:tblBorders>
      <w:tblCellMar>
        <w:top w:w="0" w:type="dxa"/>
        <w:left w:w="108" w:type="dxa"/>
        <w:bottom w:w="0" w:type="dxa"/>
        <w:right w:w="108" w:type="dxa"/>
      </w:tblCellMar>
    </w:tblPr>
    <w:tblStylePr w:type="firstRow">
      <w:rPr>
        <w:b/>
        <w:bCs/>
      </w:rPr>
      <w:tblPr/>
      <w:tcPr>
        <w:tcBorders>
          <w:top w:val="nil"/>
          <w:bottom w:val="single" w:sz="12" w:space="0" w:color="969090" w:themeColor="accent1" w:themeTint="99"/>
          <w:insideH w:val="nil"/>
          <w:insideV w:val="nil"/>
        </w:tcBorders>
        <w:shd w:val="clear" w:color="auto" w:fill="FFFFFF" w:themeFill="background1"/>
      </w:tcPr>
    </w:tblStylePr>
    <w:tblStylePr w:type="lastRow">
      <w:rPr>
        <w:b/>
        <w:bCs/>
      </w:rPr>
      <w:tblPr/>
      <w:tcPr>
        <w:tcBorders>
          <w:top w:val="double" w:sz="2" w:space="0" w:color="96909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DADA" w:themeFill="accent1" w:themeFillTint="33"/>
      </w:tcPr>
    </w:tblStylePr>
    <w:tblStylePr w:type="band1Horz">
      <w:tblPr/>
      <w:tcPr>
        <w:shd w:val="clear" w:color="auto" w:fill="DCDADA" w:themeFill="accent1" w:themeFillTint="33"/>
      </w:tcPr>
    </w:tblStylePr>
  </w:style>
  <w:style w:type="table" w:customStyle="1" w:styleId="GridTable1Light-Accent31">
    <w:name w:val="Grid Table 1 Light - Accent 31"/>
    <w:basedOn w:val="TableNormal"/>
    <w:next w:val="GridTable1Light-Accent3"/>
    <w:uiPriority w:val="46"/>
    <w:rsid w:val="0018118D"/>
    <w:pPr>
      <w:spacing w:after="0" w:line="240" w:lineRule="auto"/>
    </w:pPr>
    <w:rPr>
      <w:rFonts w:eastAsia="Calibri"/>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18118D"/>
    <w:pPr>
      <w:spacing w:after="0" w:line="240" w:lineRule="auto"/>
    </w:pPr>
    <w:tblPr>
      <w:tblStyleRowBandSize w:val="1"/>
      <w:tblStyleColBandSize w:val="1"/>
      <w:tblInd w:w="0" w:type="dxa"/>
      <w:tblBorders>
        <w:top w:val="single" w:sz="4" w:space="0" w:color="FFFF99" w:themeColor="accent3" w:themeTint="66"/>
        <w:left w:val="single" w:sz="4" w:space="0" w:color="FFFF99" w:themeColor="accent3" w:themeTint="66"/>
        <w:bottom w:val="single" w:sz="4" w:space="0" w:color="FFFF99" w:themeColor="accent3" w:themeTint="66"/>
        <w:right w:val="single" w:sz="4" w:space="0" w:color="FFFF99" w:themeColor="accent3" w:themeTint="66"/>
        <w:insideH w:val="single" w:sz="4" w:space="0" w:color="FFFF99" w:themeColor="accent3" w:themeTint="66"/>
        <w:insideV w:val="single" w:sz="4" w:space="0" w:color="FFFF99" w:themeColor="accent3" w:themeTint="66"/>
      </w:tblBorders>
      <w:tblCellMar>
        <w:top w:w="0" w:type="dxa"/>
        <w:left w:w="108" w:type="dxa"/>
        <w:bottom w:w="0" w:type="dxa"/>
        <w:right w:w="108" w:type="dxa"/>
      </w:tblCellMar>
    </w:tblPr>
    <w:tblStylePr w:type="firstRow">
      <w:rPr>
        <w:b/>
        <w:bCs/>
      </w:rPr>
      <w:tblPr/>
      <w:tcPr>
        <w:tcBorders>
          <w:bottom w:val="single" w:sz="12" w:space="0" w:color="FFFF66" w:themeColor="accent3" w:themeTint="99"/>
        </w:tcBorders>
      </w:tcPr>
    </w:tblStylePr>
    <w:tblStylePr w:type="lastRow">
      <w:rPr>
        <w:b/>
        <w:bCs/>
      </w:rPr>
      <w:tblPr/>
      <w:tcPr>
        <w:tcBorders>
          <w:top w:val="double" w:sz="2" w:space="0" w:color="FFFF66" w:themeColor="accent3" w:themeTint="99"/>
        </w:tcBorders>
      </w:tcPr>
    </w:tblStylePr>
    <w:tblStylePr w:type="firstCol">
      <w:rPr>
        <w:b/>
        <w:bCs/>
      </w:rPr>
    </w:tblStylePr>
    <w:tblStylePr w:type="lastCol">
      <w:rPr>
        <w:b/>
        <w:bCs/>
      </w:rPr>
    </w:tblStylePr>
  </w:style>
  <w:style w:type="table" w:customStyle="1" w:styleId="GridTable1Light-Accent32">
    <w:name w:val="Grid Table 1 Light - Accent 32"/>
    <w:basedOn w:val="TableNormal"/>
    <w:next w:val="GridTable1Light-Accent3"/>
    <w:uiPriority w:val="46"/>
    <w:rsid w:val="005C43C3"/>
    <w:pPr>
      <w:spacing w:after="0" w:line="240" w:lineRule="auto"/>
    </w:pPr>
    <w:rPr>
      <w:rFonts w:eastAsia="Calibri"/>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character" w:customStyle="1" w:styleId="Mention">
    <w:name w:val="Mention"/>
    <w:basedOn w:val="DefaultParagraphFont"/>
    <w:uiPriority w:val="99"/>
    <w:semiHidden/>
    <w:unhideWhenUsed/>
    <w:rsid w:val="00502573"/>
    <w:rPr>
      <w:color w:val="2B579A"/>
      <w:shd w:val="clear" w:color="auto" w:fill="E6E6E6"/>
    </w:rPr>
  </w:style>
  <w:style w:type="character" w:styleId="PlaceholderText">
    <w:name w:val="Placeholder Text"/>
    <w:basedOn w:val="DefaultParagraphFont"/>
    <w:uiPriority w:val="99"/>
    <w:semiHidden/>
    <w:rsid w:val="00BB7024"/>
    <w:rPr>
      <w:color w:val="808080"/>
    </w:rPr>
  </w:style>
  <w:style w:type="paragraph" w:customStyle="1" w:styleId="Default">
    <w:name w:val="Default"/>
    <w:rsid w:val="00DD7838"/>
    <w:pPr>
      <w:autoSpaceDE w:val="0"/>
      <w:autoSpaceDN w:val="0"/>
      <w:adjustRightInd w:val="0"/>
      <w:spacing w:after="0" w:line="240" w:lineRule="auto"/>
    </w:pPr>
    <w:rPr>
      <w:rFonts w:ascii="Calibri" w:eastAsiaTheme="minorHAnsi" w:hAnsi="Calibri" w:cs="Calibri"/>
      <w:color w:val="000000"/>
      <w:sz w:val="24"/>
      <w:szCs w:val="24"/>
      <w:lang w:val="en-CA"/>
    </w:rPr>
  </w:style>
  <w:style w:type="paragraph" w:customStyle="1" w:styleId="body-paragraph4">
    <w:name w:val="body-paragraph4"/>
    <w:basedOn w:val="Normal"/>
    <w:rsid w:val="00DD7838"/>
    <w:pPr>
      <w:spacing w:before="100" w:beforeAutospacing="1" w:after="100" w:afterAutospacing="1" w:line="240" w:lineRule="auto"/>
      <w:ind w:left="2820" w:hanging="600"/>
    </w:pPr>
    <w:rPr>
      <w:rFonts w:ascii="Times New Roman" w:eastAsia="Times New Roman" w:hAnsi="Times New Roman" w:cs="Times New Roman"/>
      <w:sz w:val="24"/>
      <w:szCs w:val="24"/>
      <w:lang w:val="en-CA" w:eastAsia="en-CA"/>
    </w:rPr>
  </w:style>
  <w:style w:type="character" w:styleId="FollowedHyperlink">
    <w:name w:val="FollowedHyperlink"/>
    <w:basedOn w:val="DefaultParagraphFont"/>
    <w:semiHidden/>
    <w:unhideWhenUsed/>
    <w:rsid w:val="00DD7838"/>
    <w:rPr>
      <w:color w:val="96A9A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236988">
      <w:bodyDiv w:val="1"/>
      <w:marLeft w:val="0"/>
      <w:marRight w:val="0"/>
      <w:marTop w:val="0"/>
      <w:marBottom w:val="0"/>
      <w:divBdr>
        <w:top w:val="none" w:sz="0" w:space="0" w:color="auto"/>
        <w:left w:val="none" w:sz="0" w:space="0" w:color="auto"/>
        <w:bottom w:val="none" w:sz="0" w:space="0" w:color="auto"/>
        <w:right w:val="none" w:sz="0" w:space="0" w:color="auto"/>
      </w:divBdr>
      <w:divsChild>
        <w:div w:id="864370042">
          <w:marLeft w:val="0"/>
          <w:marRight w:val="0"/>
          <w:marTop w:val="0"/>
          <w:marBottom w:val="0"/>
          <w:divBdr>
            <w:top w:val="none" w:sz="0" w:space="0" w:color="auto"/>
            <w:left w:val="none" w:sz="0" w:space="0" w:color="auto"/>
            <w:bottom w:val="none" w:sz="0" w:space="0" w:color="auto"/>
            <w:right w:val="none" w:sz="0" w:space="0" w:color="auto"/>
          </w:divBdr>
        </w:div>
      </w:divsChild>
    </w:div>
    <w:div w:id="266272989">
      <w:bodyDiv w:val="1"/>
      <w:marLeft w:val="0"/>
      <w:marRight w:val="0"/>
      <w:marTop w:val="0"/>
      <w:marBottom w:val="0"/>
      <w:divBdr>
        <w:top w:val="none" w:sz="0" w:space="0" w:color="auto"/>
        <w:left w:val="none" w:sz="0" w:space="0" w:color="auto"/>
        <w:bottom w:val="none" w:sz="0" w:space="0" w:color="auto"/>
        <w:right w:val="none" w:sz="0" w:space="0" w:color="auto"/>
      </w:divBdr>
    </w:div>
    <w:div w:id="289627001">
      <w:bodyDiv w:val="1"/>
      <w:marLeft w:val="0"/>
      <w:marRight w:val="0"/>
      <w:marTop w:val="0"/>
      <w:marBottom w:val="0"/>
      <w:divBdr>
        <w:top w:val="none" w:sz="0" w:space="0" w:color="auto"/>
        <w:left w:val="none" w:sz="0" w:space="0" w:color="auto"/>
        <w:bottom w:val="none" w:sz="0" w:space="0" w:color="auto"/>
        <w:right w:val="none" w:sz="0" w:space="0" w:color="auto"/>
      </w:divBdr>
    </w:div>
    <w:div w:id="391658179">
      <w:bodyDiv w:val="1"/>
      <w:marLeft w:val="0"/>
      <w:marRight w:val="0"/>
      <w:marTop w:val="0"/>
      <w:marBottom w:val="0"/>
      <w:divBdr>
        <w:top w:val="none" w:sz="0" w:space="0" w:color="auto"/>
        <w:left w:val="none" w:sz="0" w:space="0" w:color="auto"/>
        <w:bottom w:val="none" w:sz="0" w:space="0" w:color="auto"/>
        <w:right w:val="none" w:sz="0" w:space="0" w:color="auto"/>
      </w:divBdr>
    </w:div>
    <w:div w:id="1016034476">
      <w:bodyDiv w:val="1"/>
      <w:marLeft w:val="0"/>
      <w:marRight w:val="0"/>
      <w:marTop w:val="0"/>
      <w:marBottom w:val="0"/>
      <w:divBdr>
        <w:top w:val="none" w:sz="0" w:space="0" w:color="auto"/>
        <w:left w:val="none" w:sz="0" w:space="0" w:color="auto"/>
        <w:bottom w:val="none" w:sz="0" w:space="0" w:color="auto"/>
        <w:right w:val="none" w:sz="0" w:space="0" w:color="auto"/>
      </w:divBdr>
      <w:divsChild>
        <w:div w:id="263534077">
          <w:marLeft w:val="0"/>
          <w:marRight w:val="0"/>
          <w:marTop w:val="0"/>
          <w:marBottom w:val="0"/>
          <w:divBdr>
            <w:top w:val="none" w:sz="0" w:space="0" w:color="auto"/>
            <w:left w:val="none" w:sz="0" w:space="0" w:color="auto"/>
            <w:bottom w:val="none" w:sz="0" w:space="0" w:color="auto"/>
            <w:right w:val="none" w:sz="0" w:space="0" w:color="auto"/>
          </w:divBdr>
          <w:divsChild>
            <w:div w:id="16467293">
              <w:marLeft w:val="0"/>
              <w:marRight w:val="0"/>
              <w:marTop w:val="0"/>
              <w:marBottom w:val="0"/>
              <w:divBdr>
                <w:top w:val="none" w:sz="0" w:space="0" w:color="auto"/>
                <w:left w:val="none" w:sz="0" w:space="0" w:color="auto"/>
                <w:bottom w:val="none" w:sz="0" w:space="0" w:color="auto"/>
                <w:right w:val="none" w:sz="0" w:space="0" w:color="auto"/>
              </w:divBdr>
              <w:divsChild>
                <w:div w:id="120968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750762">
      <w:bodyDiv w:val="1"/>
      <w:marLeft w:val="0"/>
      <w:marRight w:val="0"/>
      <w:marTop w:val="0"/>
      <w:marBottom w:val="0"/>
      <w:divBdr>
        <w:top w:val="none" w:sz="0" w:space="0" w:color="auto"/>
        <w:left w:val="none" w:sz="0" w:space="0" w:color="auto"/>
        <w:bottom w:val="none" w:sz="0" w:space="0" w:color="auto"/>
        <w:right w:val="none" w:sz="0" w:space="0" w:color="auto"/>
      </w:divBdr>
    </w:div>
    <w:div w:id="1113670817">
      <w:bodyDiv w:val="1"/>
      <w:marLeft w:val="0"/>
      <w:marRight w:val="0"/>
      <w:marTop w:val="0"/>
      <w:marBottom w:val="0"/>
      <w:divBdr>
        <w:top w:val="none" w:sz="0" w:space="0" w:color="auto"/>
        <w:left w:val="none" w:sz="0" w:space="0" w:color="auto"/>
        <w:bottom w:val="none" w:sz="0" w:space="0" w:color="auto"/>
        <w:right w:val="none" w:sz="0" w:space="0" w:color="auto"/>
      </w:divBdr>
    </w:div>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733893865">
      <w:bodyDiv w:val="1"/>
      <w:marLeft w:val="0"/>
      <w:marRight w:val="0"/>
      <w:marTop w:val="0"/>
      <w:marBottom w:val="0"/>
      <w:divBdr>
        <w:top w:val="none" w:sz="0" w:space="0" w:color="auto"/>
        <w:left w:val="none" w:sz="0" w:space="0" w:color="auto"/>
        <w:bottom w:val="none" w:sz="0" w:space="0" w:color="auto"/>
        <w:right w:val="none" w:sz="0" w:space="0" w:color="auto"/>
      </w:divBdr>
    </w:div>
    <w:div w:id="1863544731">
      <w:bodyDiv w:val="1"/>
      <w:marLeft w:val="0"/>
      <w:marRight w:val="0"/>
      <w:marTop w:val="0"/>
      <w:marBottom w:val="0"/>
      <w:divBdr>
        <w:top w:val="none" w:sz="0" w:space="0" w:color="auto"/>
        <w:left w:val="none" w:sz="0" w:space="0" w:color="auto"/>
        <w:bottom w:val="none" w:sz="0" w:space="0" w:color="auto"/>
        <w:right w:val="none" w:sz="0" w:space="0" w:color="auto"/>
      </w:divBdr>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ationalreadingcampaign.ca/wp-content/uploads/2013/08/NALA-Final-Report.pdf" TargetMode="External"/><Relationship Id="rId117" Type="http://schemas.openxmlformats.org/officeDocument/2006/relationships/header" Target="header2.xml"/><Relationship Id="rId21" Type="http://schemas.openxmlformats.org/officeDocument/2006/relationships/hyperlink" Target="http://umanitoba.ca/student/indigenous/elders-in-residence.html" TargetMode="External"/><Relationship Id="rId42" Type="http://schemas.openxmlformats.org/officeDocument/2006/relationships/hyperlink" Target="https://lssap.files.wordpress.com/2011/05/ablibfinalrev.pdf" TargetMode="External"/><Relationship Id="rId47" Type="http://schemas.openxmlformats.org/officeDocument/2006/relationships/hyperlink" Target="http://www.trc.ca/websites/trcinstitution/File/2015/Findings/Calls_to_Action_French.pdf" TargetMode="External"/><Relationship Id="rId63" Type="http://schemas.openxmlformats.org/officeDocument/2006/relationships/hyperlink" Target="http://www.inuvialuitlivinghistory.ca/about" TargetMode="External"/><Relationship Id="rId68" Type="http://schemas.openxmlformats.org/officeDocument/2006/relationships/hyperlink" Target="http://www.wipo.int/tk/en/igc/" TargetMode="External"/><Relationship Id="rId84" Type="http://schemas.openxmlformats.org/officeDocument/2006/relationships/hyperlink" Target="http://library.amnh.org" TargetMode="External"/><Relationship Id="rId89" Type="http://schemas.openxmlformats.org/officeDocument/2006/relationships/hyperlink" Target="http://www.nathpo.org/publications.html" TargetMode="External"/><Relationship Id="rId112" Type="http://schemas.openxmlformats.org/officeDocument/2006/relationships/hyperlink" Target="http://www.mukurtu.org" TargetMode="External"/><Relationship Id="rId16" Type="http://schemas.openxmlformats.org/officeDocument/2006/relationships/hyperlink" Target="http://www.trc.ca/websites/trcinstitution/File/2015/Findings/Calls_to_Action_English2.pdf" TargetMode="External"/><Relationship Id="rId107" Type="http://schemas.openxmlformats.org/officeDocument/2006/relationships/hyperlink" Target="http://www.indigitization.ca/" TargetMode="External"/><Relationship Id="rId11" Type="http://schemas.openxmlformats.org/officeDocument/2006/relationships/image" Target="media/image2.png"/><Relationship Id="rId32" Type="http://schemas.openxmlformats.org/officeDocument/2006/relationships/hyperlink" Target="http://www.trc.ca/websites/trcinstitution/File/2015/Findings/Calls_to_Action_French.pdf" TargetMode="External"/><Relationship Id="rId37" Type="http://schemas.openxmlformats.org/officeDocument/2006/relationships/hyperlink" Target="http://www.ubcic.bc.ca/department/library.htm" TargetMode="External"/><Relationship Id="rId53" Type="http://schemas.openxmlformats.org/officeDocument/2006/relationships/image" Target="media/image9.png"/><Relationship Id="rId58" Type="http://schemas.openxmlformats.org/officeDocument/2006/relationships/hyperlink" Target="https://librarytoolshed.ca/content/library-outreach-inside" TargetMode="External"/><Relationship Id="rId74" Type="http://schemas.openxmlformats.org/officeDocument/2006/relationships/hyperlink" Target="http://americanarchivist.org/doi/pdf/10.17723/aarc.74.1.hv339647l2745684" TargetMode="External"/><Relationship Id="rId79" Type="http://schemas.openxmlformats.org/officeDocument/2006/relationships/hyperlink" Target="http://www.cdncouncilarchives.ca/public.html" TargetMode="External"/><Relationship Id="rId102" Type="http://schemas.openxmlformats.org/officeDocument/2006/relationships/hyperlink" Target="http://www.fpcc.ca/language/" TargetMode="External"/><Relationship Id="rId5" Type="http://schemas.openxmlformats.org/officeDocument/2006/relationships/styles" Target="styles.xml"/><Relationship Id="rId61" Type="http://schemas.openxmlformats.org/officeDocument/2006/relationships/hyperlink" Target="http://www.virtualmuseum.ca/sgc-cms/expositions-exhibitions/danewajich/english/index.html" TargetMode="External"/><Relationship Id="rId82" Type="http://schemas.openxmlformats.org/officeDocument/2006/relationships/hyperlink" Target="http://www.tandfonline.com/doi/full/10.1080/00049670.2014.890018?src=recsys&amp;" TargetMode="External"/><Relationship Id="rId90" Type="http://schemas.openxmlformats.org/officeDocument/2006/relationships/hyperlink" Target="http://www.firstmonday.org/issues/issues6_4/Peterson/index.html" TargetMode="External"/><Relationship Id="rId95" Type="http://schemas.openxmlformats.org/officeDocument/2006/relationships/hyperlink" Target="http://web.uvic.ca/igov/uploads/pdf/Indigenous%20Research%20Protocols.pdf" TargetMode="External"/><Relationship Id="rId19" Type="http://schemas.openxmlformats.org/officeDocument/2006/relationships/hyperlink" Target="http://www.turtlelodge.org/journey-of-the-human-spirit/" TargetMode="External"/><Relationship Id="rId14" Type="http://schemas.openxmlformats.org/officeDocument/2006/relationships/hyperlink" Target="http://cfla-fcab.ca/wp-content/uploads/2016/08/Committee-Charter-Truth-and-Reconciliation-Committee-Approved.pdf" TargetMode="External"/><Relationship Id="rId22" Type="http://schemas.openxmlformats.org/officeDocument/2006/relationships/image" Target="media/image4.png"/><Relationship Id="rId27" Type="http://schemas.openxmlformats.org/officeDocument/2006/relationships/hyperlink" Target="https://winnipeg2016.liberal.ca/policy/public-library-services-in-aboriginal-communities/" TargetMode="External"/><Relationship Id="rId30" Type="http://schemas.openxmlformats.org/officeDocument/2006/relationships/hyperlink" Target="http://www.parl.gc.ca/Content/HOC/Committee/421/FINA/Brief/BR8398338/br-external/NationalReadingCampaign-e.pdf" TargetMode="External"/><Relationship Id="rId35" Type="http://schemas.openxmlformats.org/officeDocument/2006/relationships/hyperlink" Target="http://www.derechos.org/nizkor/impu/principles.html" TargetMode="External"/><Relationship Id="rId43" Type="http://schemas.openxmlformats.org/officeDocument/2006/relationships/hyperlink" Target="https://ecommons.usask.ca/bitstream/handle/10388/7235/Serving%20remote%20communities%20together%20%20Submission%20for%20ALJ%3b%20revised%20accepted%20manuscript%20version.pdf?sequence=1&amp;isAllowed=y" TargetMode="External"/><Relationship Id="rId48" Type="http://schemas.openxmlformats.org/officeDocument/2006/relationships/hyperlink" Target="https://drive.google.com/open?id=0B8YZOdFibny2eUhlXzdtSDhySHM" TargetMode="External"/><Relationship Id="rId56" Type="http://schemas.openxmlformats.org/officeDocument/2006/relationships/hyperlink" Target="http://www.mla.mb.ca/content/prison-libraries-committee" TargetMode="External"/><Relationship Id="rId64" Type="http://schemas.openxmlformats.org/officeDocument/2006/relationships/hyperlink" Target="http://ccnmtl.columbia.edu/projects/alaconf2005/paper_anderson.pdf" TargetMode="External"/><Relationship Id="rId69" Type="http://schemas.openxmlformats.org/officeDocument/2006/relationships/hyperlink" Target="http://www.un.org/esa/socdev/unpfii/documents/DRIPS_en.pdf" TargetMode="External"/><Relationship Id="rId77" Type="http://schemas.openxmlformats.org/officeDocument/2006/relationships/hyperlink" Target="http://journals.sfu.ca/archivar/index.php/archivaria/article/viewFile/12838/14058" TargetMode="External"/><Relationship Id="rId100" Type="http://schemas.openxmlformats.org/officeDocument/2006/relationships/hyperlink" Target="http://www.fmhs.auckland.ac.nz/faculty/tkhm/tumuaki/_docs/teara.pdf" TargetMode="External"/><Relationship Id="rId105" Type="http://schemas.openxmlformats.org/officeDocument/2006/relationships/hyperlink" Target="http://www.ynlc.ca/" TargetMode="External"/><Relationship Id="rId113" Type="http://schemas.openxmlformats.org/officeDocument/2006/relationships/hyperlink" Target="http://www.wipo.int/export/sites/www/tk/en/culturalheritage/casestudies/skrydstrup_report.pdf" TargetMode="External"/><Relationship Id="rId118"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7.png"/><Relationship Id="rId72" Type="http://schemas.openxmlformats.org/officeDocument/2006/relationships/hyperlink" Target="http://aabc.ca/resources/archivists-toolkit/" TargetMode="External"/><Relationship Id="rId80" Type="http://schemas.openxmlformats.org/officeDocument/2006/relationships/hyperlink" Target="http://www.collectionscanada.ca/Inuit/054301-e.html" TargetMode="External"/><Relationship Id="rId85" Type="http://schemas.openxmlformats.org/officeDocument/2006/relationships/hyperlink" Target="http://anthropology.si.edu/leopold/pubs/culturally_sensitive.htm" TargetMode="External"/><Relationship Id="rId93" Type="http://schemas.openxmlformats.org/officeDocument/2006/relationships/hyperlink" Target="http://amc.manitobachiefs.com/images/pdf/ocap.pdf" TargetMode="External"/><Relationship Id="rId98" Type="http://schemas.openxmlformats.org/officeDocument/2006/relationships/hyperlink" Target="http://www.ubcic.bc.ca/department/library.htm" TargetMode="External"/><Relationship Id="rId12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cfla-fcab.ca/en/programs/truth-and-reconciliation/" TargetMode="External"/><Relationship Id="rId17" Type="http://schemas.openxmlformats.org/officeDocument/2006/relationships/hyperlink" Target="http://www.trc.ca/websites/trcinstitution/File/2015/Findings/Calls_to_Action_French.pdf" TargetMode="External"/><Relationship Id="rId25" Type="http://schemas.openxmlformats.org/officeDocument/2006/relationships/hyperlink" Target="http://www.derechos.org/nizkor/impu/principles.html" TargetMode="External"/><Relationship Id="rId33" Type="http://schemas.openxmlformats.org/officeDocument/2006/relationships/hyperlink" Target="http://www.wipo.int/tk/en/igc/" TargetMode="External"/><Relationship Id="rId38" Type="http://schemas.openxmlformats.org/officeDocument/2006/relationships/hyperlink" Target="http://www.bluequills.ca/research-ethics/" TargetMode="External"/><Relationship Id="rId46" Type="http://schemas.openxmlformats.org/officeDocument/2006/relationships/hyperlink" Target="http://www.trc.ca/websites/trcinstitution/File/2015/Findings/Calls_to_Action_English2.pdf" TargetMode="External"/><Relationship Id="rId59" Type="http://schemas.openxmlformats.org/officeDocument/2006/relationships/hyperlink" Target="https://librarytoolshed.ca/content/library-outreach-inside" TargetMode="External"/><Relationship Id="rId67" Type="http://schemas.openxmlformats.org/officeDocument/2006/relationships/hyperlink" Target="http://decolonization.org/index.php/des/index" TargetMode="External"/><Relationship Id="rId103" Type="http://schemas.openxmlformats.org/officeDocument/2006/relationships/hyperlink" Target="http://www.fpcc.ca/language/toolkit/begining_an_Indigenous_Language_Initiative.aspxT" TargetMode="External"/><Relationship Id="rId108" Type="http://schemas.openxmlformats.org/officeDocument/2006/relationships/hyperlink" Target="http://sustainableheritagenetwork.org/" TargetMode="External"/><Relationship Id="rId116" Type="http://schemas.openxmlformats.org/officeDocument/2006/relationships/header" Target="header1.xml"/><Relationship Id="rId20" Type="http://schemas.openxmlformats.org/officeDocument/2006/relationships/hyperlink" Target="http://libguides.lib.umanitoba.ca/NinthInternationalIndigenousLibrariansForum2015" TargetMode="External"/><Relationship Id="rId41" Type="http://schemas.openxmlformats.org/officeDocument/2006/relationships/hyperlink" Target="https://drive.google.com/drive/folders/0B8YZOdFibny2a3Y4YVFJXzFHMHc" TargetMode="External"/><Relationship Id="rId54" Type="http://schemas.openxmlformats.org/officeDocument/2006/relationships/hyperlink" Target="http://guides.wpl.winnipeg.ca/aboriginalservices" TargetMode="External"/><Relationship Id="rId62" Type="http://schemas.openxmlformats.org/officeDocument/2006/relationships/hyperlink" Target="http://www.inuvialuitlivinghistory.ca/about" TargetMode="External"/><Relationship Id="rId70" Type="http://schemas.openxmlformats.org/officeDocument/2006/relationships/hyperlink" Target="http://www.derechos.org/nizkor/impu/principles.html" TargetMode="External"/><Relationship Id="rId75" Type="http://schemas.openxmlformats.org/officeDocument/2006/relationships/hyperlink" Target="http://www.atalm.org/sites/default/files/sustaining_indigenous_culture.pdf" TargetMode="External"/><Relationship Id="rId83" Type="http://schemas.openxmlformats.org/officeDocument/2006/relationships/hyperlink" Target="http://pacificarchives.anu.edu.au/" TargetMode="External"/><Relationship Id="rId88" Type="http://schemas.openxmlformats.org/officeDocument/2006/relationships/hyperlink" Target="http://americanarchivist.org/doi/pdf/10.17723/aarc.75.2.0073888331414314" TargetMode="External"/><Relationship Id="rId91" Type="http://schemas.openxmlformats.org/officeDocument/2006/relationships/hyperlink" Target="http://www2.nau.edu/libnap-p/protocols.html" TargetMode="External"/><Relationship Id="rId96" Type="http://schemas.openxmlformats.org/officeDocument/2006/relationships/hyperlink" Target="http://ahrnets.ca/files/2010/05/Ethical-Guidelines-for-Aboriginal-ResearchFinalReport2005.pdf" TargetMode="External"/><Relationship Id="rId111" Type="http://schemas.openxmlformats.org/officeDocument/2006/relationships/hyperlink" Target="http://www.academia.edu/578837/Australian_Indigenous_Collections_First_generation_issues"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cfla-fcab.ca/wp-content/uploads/2016/08/Committee-Charter-Truth-and-Reconciliation-Committee-002-2_FR_fr.pdf" TargetMode="External"/><Relationship Id="rId23" Type="http://schemas.openxmlformats.org/officeDocument/2006/relationships/hyperlink" Target="http://www.wipo.int/tk/en/igc/" TargetMode="External"/><Relationship Id="rId28" Type="http://schemas.openxmlformats.org/officeDocument/2006/relationships/hyperlink" Target="https://winnipeg2016.liberal.ca/participate/policy-resolutions/" TargetMode="External"/><Relationship Id="rId36" Type="http://schemas.openxmlformats.org/officeDocument/2006/relationships/hyperlink" Target="http://mfnerc.org/services/research-development/guidelines-for-ethical-research-in-manitoba-first-nations/" TargetMode="External"/><Relationship Id="rId49" Type="http://schemas.openxmlformats.org/officeDocument/2006/relationships/hyperlink" Target="https://drive.google.com/open?id=0B8YZOdFibny2RTg4NUI4SU5saW8" TargetMode="External"/><Relationship Id="rId57" Type="http://schemas.openxmlformats.org/officeDocument/2006/relationships/hyperlink" Target="http://www.mla.mb.ca/content/prison-libraries-committee" TargetMode="External"/><Relationship Id="rId106" Type="http://schemas.openxmlformats.org/officeDocument/2006/relationships/hyperlink" Target="http://www.uaf.edu/anlc/" TargetMode="External"/><Relationship Id="rId114" Type="http://schemas.openxmlformats.org/officeDocument/2006/relationships/hyperlink" Target="http://www.ictinc.ca/first-nation-protocol-on-traditional-territory" TargetMode="External"/><Relationship Id="rId119" Type="http://schemas.openxmlformats.org/officeDocument/2006/relationships/footer" Target="footer2.xml"/><Relationship Id="rId10" Type="http://schemas.openxmlformats.org/officeDocument/2006/relationships/image" Target="media/image1.jpg"/><Relationship Id="rId31" Type="http://schemas.openxmlformats.org/officeDocument/2006/relationships/hyperlink" Target="http://www.trc.ca/websites/trcinstitution/File/2015/Findings/Calls_to_Action_English2.pdf" TargetMode="External"/><Relationship Id="rId44" Type="http://schemas.openxmlformats.org/officeDocument/2006/relationships/image" Target="media/image5.emf"/><Relationship Id="rId52" Type="http://schemas.openxmlformats.org/officeDocument/2006/relationships/image" Target="media/image8.png"/><Relationship Id="rId60" Type="http://schemas.openxmlformats.org/officeDocument/2006/relationships/hyperlink" Target="http://www.virtualmuseum.ca/sgc-cms/expositions-exhibitions/danewajich/english/index.html" TargetMode="External"/><Relationship Id="rId65" Type="http://schemas.openxmlformats.org/officeDocument/2006/relationships/hyperlink" Target="http://www.interpares.org/display_file.cfm?doc=ip1_dissemination_cp_lawson_csip_2001.pdf" TargetMode="External"/><Relationship Id="rId73" Type="http://schemas.openxmlformats.org/officeDocument/2006/relationships/hyperlink" Target="http://aabc.ca/media/6069/manualforsmallarchives.pdf" TargetMode="External"/><Relationship Id="rId78" Type="http://schemas.openxmlformats.org/officeDocument/2006/relationships/hyperlink" Target="http://www.unesco.org/new/fileadmin/MULTIMEDIA/HQ/CI/CI/pdf/mow/mow_3rd_international_conference_alex_byrne_indigenous_en.pdf" TargetMode="External"/><Relationship Id="rId81" Type="http://schemas.openxmlformats.org/officeDocument/2006/relationships/hyperlink" Target="http://www1.aiatsis.gov.au/atsilirn/home/home.htm" TargetMode="External"/><Relationship Id="rId86" Type="http://schemas.openxmlformats.org/officeDocument/2006/relationships/hyperlink" Target="https://www.collectionscanada.gc.ca/obj/020008/f2/020008-7000-e.pdf" TargetMode="External"/><Relationship Id="rId94" Type="http://schemas.openxmlformats.org/officeDocument/2006/relationships/hyperlink" Target="http://www.ankn.uaf.edu/IEW/winhec/FourRs2ndEd.html" TargetMode="External"/><Relationship Id="rId99" Type="http://schemas.openxmlformats.org/officeDocument/2006/relationships/hyperlink" Target="http://www.aiatsis.gov.au/research/docs/ethics.pdf" TargetMode="External"/><Relationship Id="rId101" Type="http://schemas.openxmlformats.org/officeDocument/2006/relationships/hyperlink" Target="http://www.culturalsurvival.org/programs/elc/program"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cfla-fcab.ca/fr/programmes/verite-et-reconciliation/" TargetMode="External"/><Relationship Id="rId18" Type="http://schemas.openxmlformats.org/officeDocument/2006/relationships/image" Target="media/image3.jpg"/><Relationship Id="rId39" Type="http://schemas.openxmlformats.org/officeDocument/2006/relationships/hyperlink" Target="http://mukurtu.org" TargetMode="External"/><Relationship Id="rId109" Type="http://schemas.openxmlformats.org/officeDocument/2006/relationships/hyperlink" Target="http://www.widernet.org/portals/index.php?PortalID=86&amp;PortalPageID=5676&amp;view=public" TargetMode="External"/><Relationship Id="rId34" Type="http://schemas.openxmlformats.org/officeDocument/2006/relationships/hyperlink" Target="http://www.un.org/esa/socdev/unpfii/documents/DRIPS_en.pdf" TargetMode="External"/><Relationship Id="rId50" Type="http://schemas.openxmlformats.org/officeDocument/2006/relationships/hyperlink" Target="https://drive.google.com/open?id=0B8YZOdFibny2dnc3Y0lMV0xJUVE" TargetMode="External"/><Relationship Id="rId55" Type="http://schemas.openxmlformats.org/officeDocument/2006/relationships/hyperlink" Target="http://guides.wpl.winnipeg.ca/aboriginalservices" TargetMode="External"/><Relationship Id="rId76" Type="http://schemas.openxmlformats.org/officeDocument/2006/relationships/hyperlink" Target="https://www.researchgate.net/publication/257519890_The_records_of_memory_the_archives_of_identity_Celebrations_texts_and_archival_sensibilities" TargetMode="External"/><Relationship Id="rId97" Type="http://schemas.openxmlformats.org/officeDocument/2006/relationships/hyperlink" Target="http://chrr.info/resources/indigenous-research-methods-and-ethics" TargetMode="External"/><Relationship Id="rId104" Type="http://schemas.openxmlformats.org/officeDocument/2006/relationships/hyperlink" Target="http://ojibwe.lib.umn.edu/" TargetMode="External"/><Relationship Id="rId120"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yperlink" Target="http://www.findandconnectwrblog.info/2015/07/the-right-to-know/" TargetMode="External"/><Relationship Id="rId92" Type="http://schemas.openxmlformats.org/officeDocument/2006/relationships/hyperlink" Target="http://commons.pacificu.edu/cgi/viewcontent.cgi?article=1005&amp;context=libfac" TargetMode="External"/><Relationship Id="rId2" Type="http://schemas.openxmlformats.org/officeDocument/2006/relationships/customXml" Target="../customXml/item2.xml"/><Relationship Id="rId29" Type="http://schemas.openxmlformats.org/officeDocument/2006/relationships/hyperlink" Target="http://cfla-fcab.ca/wp-content/uploads/2016/08/CFLA-FCAB-Pre-Budget-Submission.pdf" TargetMode="External"/><Relationship Id="rId24" Type="http://schemas.openxmlformats.org/officeDocument/2006/relationships/hyperlink" Target="http://www.un.org/esa/socdev/unpfii/documents/DRIPS_en.pdf" TargetMode="External"/><Relationship Id="rId40" Type="http://schemas.openxmlformats.org/officeDocument/2006/relationships/hyperlink" Target="http://www.tandfonline.com/doi/book/10.1081/E-ELIS3" TargetMode="External"/><Relationship Id="rId45" Type="http://schemas.openxmlformats.org/officeDocument/2006/relationships/image" Target="media/image6.emf"/><Relationship Id="rId66" Type="http://schemas.openxmlformats.org/officeDocument/2006/relationships/hyperlink" Target="http://iportal.usask.ca/index.php?sid=776587933&amp;t=index" TargetMode="External"/><Relationship Id="rId87" Type="http://schemas.openxmlformats.org/officeDocument/2006/relationships/hyperlink" Target="http://www.aallnet.org/mm/Publications/llj/LLJ-Archives/Vol-98/pub_llj_v98n02/2006-16.pdf" TargetMode="External"/><Relationship Id="rId110" Type="http://schemas.openxmlformats.org/officeDocument/2006/relationships/hyperlink" Target="https://opus.lib.uts.edu.au/bitstream/10453/19485/1/2009%20-%20Gibson.pdf" TargetMode="External"/><Relationship Id="rId115" Type="http://schemas.openxmlformats.org/officeDocument/2006/relationships/hyperlink" Target="http://apihtawikosisan.com/2016/09/beyond-territorial-acknowledgmen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cal\AppData\Roaming\Microsoft\Templates\Business%20report%20(graphic%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Equity">
  <a:themeElements>
    <a:clrScheme name="Custom 3">
      <a:dk1>
        <a:sysClr val="windowText" lastClr="000000"/>
      </a:dk1>
      <a:lt1>
        <a:sysClr val="window" lastClr="FFFFFF"/>
      </a:lt1>
      <a:dk2>
        <a:srgbClr val="696464"/>
      </a:dk2>
      <a:lt2>
        <a:srgbClr val="E9E5DC"/>
      </a:lt2>
      <a:accent1>
        <a:srgbClr val="4E4A4A"/>
      </a:accent1>
      <a:accent2>
        <a:srgbClr val="FF0000"/>
      </a:accent2>
      <a:accent3>
        <a:srgbClr val="FFFF00"/>
      </a:accent3>
      <a:accent4>
        <a:srgbClr val="A5A1A1"/>
      </a:accent4>
      <a:accent5>
        <a:srgbClr val="918485"/>
      </a:accent5>
      <a:accent6>
        <a:srgbClr val="696464"/>
      </a:accent6>
      <a:hlink>
        <a:srgbClr val="0070C0"/>
      </a:hlink>
      <a:folHlink>
        <a:srgbClr val="96A9A9"/>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09F5C0-9749-472E-8731-0843FB17C648}">
  <ds:schemaRefs>
    <ds:schemaRef ds:uri="http://schemas.microsoft.com/sharepoint/v3/contenttype/forms"/>
  </ds:schemaRefs>
</ds:datastoreItem>
</file>

<file path=customXml/itemProps3.xml><?xml version="1.0" encoding="utf-8"?>
<ds:datastoreItem xmlns:ds="http://schemas.openxmlformats.org/officeDocument/2006/customXml" ds:itemID="{CB42F968-89B1-4DA1-8886-EDE557DA1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report (graphic design).dotx</Template>
  <TotalTime>0</TotalTime>
  <Pages>4</Pages>
  <Words>28339</Words>
  <Characters>161533</Characters>
  <Application>Microsoft Office Word</Application>
  <DocSecurity>0</DocSecurity>
  <Lines>1346</Lines>
  <Paragraphs>378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189494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2017-05-08T17:43:00Z</dcterms:created>
  <dcterms:modified xsi:type="dcterms:W3CDTF">2017-05-08T17:43:00Z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ies>
</file>