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BF" w:rsidRDefault="000472BF" w:rsidP="0030238D">
      <w:pPr>
        <w:ind w:left="360"/>
        <w:jc w:val="center"/>
        <w:rPr>
          <w:b/>
        </w:rPr>
      </w:pPr>
    </w:p>
    <w:p w:rsidR="000472BF" w:rsidRDefault="000472BF" w:rsidP="0030238D">
      <w:pPr>
        <w:ind w:left="360"/>
        <w:jc w:val="center"/>
        <w:rPr>
          <w:b/>
        </w:rPr>
      </w:pPr>
    </w:p>
    <w:p w:rsidR="000472BF" w:rsidRDefault="000472BF" w:rsidP="000472BF">
      <w:pPr>
        <w:spacing w:after="0" w:line="240" w:lineRule="auto"/>
        <w:jc w:val="center"/>
      </w:pPr>
      <w:r w:rsidRPr="00623792">
        <w:rPr>
          <w:noProof/>
          <w:lang w:eastAsia="en-CA"/>
        </w:rPr>
        <w:drawing>
          <wp:inline distT="0" distB="0" distL="0" distR="0" wp14:anchorId="23C79DC3" wp14:editId="3BFC1144">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0472BF" w:rsidRPr="00380178" w:rsidRDefault="00171DCB" w:rsidP="000472BF">
      <w:pPr>
        <w:spacing w:after="0" w:line="240" w:lineRule="auto"/>
        <w:jc w:val="center"/>
        <w:rPr>
          <w:b/>
          <w:bCs/>
          <w:sz w:val="40"/>
          <w:szCs w:val="40"/>
        </w:rPr>
      </w:pPr>
      <w:r>
        <w:rPr>
          <w:b/>
          <w:bCs/>
          <w:sz w:val="40"/>
          <w:szCs w:val="40"/>
        </w:rPr>
        <w:t>AGENDA ITEM DOC4</w:t>
      </w:r>
      <w:bookmarkStart w:id="0" w:name="_GoBack"/>
      <w:bookmarkEnd w:id="0"/>
    </w:p>
    <w:p w:rsidR="000472BF" w:rsidRDefault="000472BF" w:rsidP="000472BF">
      <w:pPr>
        <w:spacing w:after="0" w:line="240" w:lineRule="auto"/>
      </w:pPr>
    </w:p>
    <w:p w:rsidR="000472BF" w:rsidRPr="00380178" w:rsidRDefault="000472BF" w:rsidP="000472BF">
      <w:pPr>
        <w:spacing w:after="0" w:line="240" w:lineRule="auto"/>
        <w:rPr>
          <w:b/>
          <w:bCs/>
        </w:rPr>
      </w:pPr>
      <w:r w:rsidRPr="00380178">
        <w:rPr>
          <w:b/>
          <w:bCs/>
        </w:rPr>
        <w:t xml:space="preserve">Subject:  </w:t>
      </w:r>
      <w:r w:rsidRPr="00380178">
        <w:rPr>
          <w:b/>
          <w:bCs/>
        </w:rPr>
        <w:tab/>
      </w:r>
      <w:r w:rsidRPr="00380178">
        <w:rPr>
          <w:b/>
          <w:bCs/>
        </w:rPr>
        <w:tab/>
      </w:r>
      <w:r w:rsidR="00B5709B">
        <w:rPr>
          <w:b/>
          <w:bCs/>
        </w:rPr>
        <w:t>ILL Analysis</w:t>
      </w:r>
    </w:p>
    <w:p w:rsidR="000472BF" w:rsidRPr="00380178" w:rsidRDefault="000472BF" w:rsidP="000472BF">
      <w:pPr>
        <w:spacing w:after="0" w:line="240" w:lineRule="auto"/>
        <w:rPr>
          <w:b/>
          <w:bCs/>
        </w:rPr>
      </w:pPr>
      <w:r w:rsidRPr="00380178">
        <w:rPr>
          <w:b/>
          <w:bCs/>
        </w:rPr>
        <w:t>Date:</w:t>
      </w:r>
      <w:r w:rsidRPr="00380178">
        <w:rPr>
          <w:b/>
          <w:bCs/>
        </w:rPr>
        <w:tab/>
      </w:r>
      <w:r w:rsidRPr="00380178">
        <w:rPr>
          <w:b/>
          <w:bCs/>
        </w:rPr>
        <w:tab/>
      </w:r>
      <w:r w:rsidRPr="00380178">
        <w:rPr>
          <w:b/>
          <w:bCs/>
        </w:rPr>
        <w:tab/>
      </w:r>
      <w:r>
        <w:rPr>
          <w:b/>
          <w:bCs/>
        </w:rPr>
        <w:t>May 25, 2019</w:t>
      </w:r>
    </w:p>
    <w:p w:rsidR="000472BF" w:rsidRPr="00380178" w:rsidRDefault="000472BF" w:rsidP="000472BF">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0472BF" w:rsidRPr="00380178" w:rsidRDefault="000472BF" w:rsidP="000472BF">
      <w:pPr>
        <w:pBdr>
          <w:bottom w:val="single" w:sz="12" w:space="1" w:color="auto"/>
        </w:pBdr>
        <w:spacing w:after="0" w:line="240" w:lineRule="auto"/>
        <w:rPr>
          <w:b/>
          <w:bCs/>
        </w:rPr>
      </w:pPr>
      <w:r>
        <w:rPr>
          <w:b/>
          <w:bCs/>
        </w:rPr>
        <w:t xml:space="preserve">Prepared for:  </w:t>
      </w:r>
      <w:r>
        <w:rPr>
          <w:b/>
          <w:bCs/>
        </w:rPr>
        <w:tab/>
      </w:r>
      <w:r w:rsidR="00B5709B">
        <w:rPr>
          <w:b/>
          <w:bCs/>
        </w:rPr>
        <w:tab/>
      </w:r>
      <w:r w:rsidRPr="00380178">
        <w:rPr>
          <w:b/>
          <w:bCs/>
        </w:rPr>
        <w:t xml:space="preserve">FOPL </w:t>
      </w:r>
      <w:r>
        <w:rPr>
          <w:b/>
          <w:bCs/>
        </w:rPr>
        <w:t xml:space="preserve">Board </w:t>
      </w:r>
      <w:r w:rsidRPr="00380178">
        <w:rPr>
          <w:b/>
          <w:bCs/>
        </w:rPr>
        <w:t>Meeting</w:t>
      </w:r>
      <w:r>
        <w:rPr>
          <w:b/>
          <w:bCs/>
        </w:rPr>
        <w:t>,</w:t>
      </w:r>
      <w:r w:rsidRPr="00380178">
        <w:rPr>
          <w:b/>
          <w:bCs/>
        </w:rPr>
        <w:t xml:space="preserve"> </w:t>
      </w:r>
      <w:r>
        <w:rPr>
          <w:b/>
          <w:bCs/>
        </w:rPr>
        <w:t>June 7, 2019</w:t>
      </w:r>
    </w:p>
    <w:p w:rsidR="000472BF" w:rsidRDefault="000472BF" w:rsidP="000472BF">
      <w:pPr>
        <w:spacing w:after="0" w:line="240" w:lineRule="auto"/>
      </w:pPr>
    </w:p>
    <w:p w:rsidR="000472BF" w:rsidRDefault="000472BF" w:rsidP="000472BF">
      <w:pPr>
        <w:spacing w:after="0" w:line="240" w:lineRule="auto"/>
        <w:rPr>
          <w:rFonts w:ascii="Arial" w:hAnsi="Arial" w:cs="Arial"/>
        </w:rPr>
      </w:pPr>
      <w:r w:rsidRPr="00BA74AF">
        <w:rPr>
          <w:rFonts w:ascii="Arial" w:hAnsi="Arial" w:cs="Arial"/>
        </w:rPr>
        <w:t xml:space="preserve">The Provincial Government is proposing many changes to the </w:t>
      </w:r>
      <w:r>
        <w:rPr>
          <w:rFonts w:ascii="Arial" w:hAnsi="Arial" w:cs="Arial"/>
        </w:rPr>
        <w:t xml:space="preserve">Interlibrary Loans in Ontario.  </w:t>
      </w:r>
    </w:p>
    <w:p w:rsidR="000472BF" w:rsidRDefault="000472BF" w:rsidP="000472BF">
      <w:pPr>
        <w:spacing w:after="0" w:line="240" w:lineRule="auto"/>
        <w:rPr>
          <w:rFonts w:ascii="Arial" w:hAnsi="Arial" w:cs="Arial"/>
        </w:rPr>
      </w:pPr>
      <w:r>
        <w:rPr>
          <w:rFonts w:ascii="Arial" w:hAnsi="Arial" w:cs="Arial"/>
        </w:rPr>
        <w:t>So far, they appear incapable of understanding the numbers and impact.  They continue to quote and use inaccurate and actually wrong numbers and engage in untrue talking points in communications, in the Legislature, and in the press.</w:t>
      </w:r>
    </w:p>
    <w:p w:rsidR="000472BF" w:rsidRPr="00BA74AF" w:rsidRDefault="000472BF" w:rsidP="000472BF">
      <w:pPr>
        <w:spacing w:after="0" w:line="240" w:lineRule="auto"/>
        <w:rPr>
          <w:rFonts w:ascii="Arial" w:hAnsi="Arial" w:cs="Arial"/>
        </w:rPr>
      </w:pPr>
    </w:p>
    <w:p w:rsidR="003E41E8" w:rsidRPr="0030238D" w:rsidRDefault="003E41E8" w:rsidP="0030238D">
      <w:pPr>
        <w:ind w:left="360"/>
        <w:jc w:val="center"/>
        <w:rPr>
          <w:b/>
        </w:rPr>
      </w:pPr>
      <w:r w:rsidRPr="0030238D">
        <w:rPr>
          <w:b/>
        </w:rPr>
        <w:t>Overall High Level Analysis of ILL in Ontario</w:t>
      </w:r>
    </w:p>
    <w:p w:rsidR="003E41E8" w:rsidRDefault="003E41E8" w:rsidP="003E41E8">
      <w:pPr>
        <w:rPr>
          <w:rFonts w:ascii="Arial" w:eastAsia="Times New Roman" w:hAnsi="Arial" w:cs="Arial"/>
          <w:b/>
          <w:bCs/>
          <w:color w:val="000000"/>
          <w:sz w:val="20"/>
          <w:szCs w:val="20"/>
          <w:lang w:eastAsia="en-CA"/>
        </w:rPr>
      </w:pPr>
      <w:r w:rsidRPr="003E41E8">
        <w:rPr>
          <w:rFonts w:ascii="Arial" w:eastAsia="Times New Roman" w:hAnsi="Arial" w:cs="Arial"/>
          <w:b/>
          <w:bCs/>
          <w:color w:val="000000"/>
          <w:sz w:val="20"/>
          <w:szCs w:val="20"/>
          <w:lang w:eastAsia="en-CA"/>
        </w:rPr>
        <w:t xml:space="preserve">Context: Inter-Library Loan is just that - loans between libraries.  It does not go to the home and the trusted relationship for returning the book is the library not the patron.  Libraries must protect the </w:t>
      </w:r>
      <w:r>
        <w:rPr>
          <w:rFonts w:ascii="Arial" w:eastAsia="Times New Roman" w:hAnsi="Arial" w:cs="Arial"/>
          <w:b/>
          <w:bCs/>
          <w:color w:val="000000"/>
          <w:sz w:val="20"/>
          <w:szCs w:val="20"/>
          <w:lang w:eastAsia="en-CA"/>
        </w:rPr>
        <w:t xml:space="preserve">assets invested in and </w:t>
      </w:r>
      <w:r w:rsidRPr="003E41E8">
        <w:rPr>
          <w:rFonts w:ascii="Arial" w:eastAsia="Times New Roman" w:hAnsi="Arial" w:cs="Arial"/>
          <w:b/>
          <w:bCs/>
          <w:color w:val="000000"/>
          <w:sz w:val="20"/>
          <w:szCs w:val="20"/>
          <w:lang w:eastAsia="en-CA"/>
        </w:rPr>
        <w:t>built up over the years with mainly municipal dollars.</w:t>
      </w:r>
    </w:p>
    <w:p w:rsidR="003E41E8" w:rsidRDefault="003E41E8" w:rsidP="003E41E8">
      <w:pPr>
        <w:pStyle w:val="ListParagraph"/>
        <w:numPr>
          <w:ilvl w:val="0"/>
          <w:numId w:val="3"/>
        </w:numPr>
        <w:spacing w:after="0" w:line="240" w:lineRule="auto"/>
        <w:rPr>
          <w:rFonts w:ascii="Arial" w:eastAsia="Times New Roman" w:hAnsi="Arial" w:cs="Arial"/>
          <w:color w:val="000000"/>
          <w:sz w:val="20"/>
          <w:szCs w:val="20"/>
          <w:lang w:eastAsia="en-CA"/>
        </w:rPr>
      </w:pPr>
      <w:r w:rsidRPr="003E41E8">
        <w:rPr>
          <w:rFonts w:ascii="Arial" w:eastAsia="Times New Roman" w:hAnsi="Arial" w:cs="Arial"/>
          <w:color w:val="000000"/>
          <w:sz w:val="20"/>
          <w:szCs w:val="20"/>
          <w:lang w:eastAsia="en-CA"/>
        </w:rPr>
        <w:t>The Library Book Rate is a two-way delivery rate negotiated with Canada Post.  There is no federal subsidy. As of Jan. 1, 2019 the rate is a minimum of $1.38 based on size and weight.  It will go up again on Jan. 1, 2020.</w:t>
      </w:r>
      <w:r>
        <w:rPr>
          <w:rFonts w:ascii="Arial" w:eastAsia="Times New Roman" w:hAnsi="Arial" w:cs="Arial"/>
          <w:color w:val="000000"/>
          <w:sz w:val="20"/>
          <w:szCs w:val="20"/>
          <w:lang w:eastAsia="en-CA"/>
        </w:rPr>
        <w:t xml:space="preserve"> It average</w:t>
      </w:r>
      <w:r w:rsidR="00F94D46">
        <w:rPr>
          <w:rFonts w:ascii="Arial" w:eastAsia="Times New Roman" w:hAnsi="Arial" w:cs="Arial"/>
          <w:color w:val="000000"/>
          <w:sz w:val="20"/>
          <w:szCs w:val="20"/>
          <w:lang w:eastAsia="en-CA"/>
        </w:rPr>
        <w:t>d</w:t>
      </w:r>
      <w:r>
        <w:rPr>
          <w:rFonts w:ascii="Arial" w:eastAsia="Times New Roman" w:hAnsi="Arial" w:cs="Arial"/>
          <w:color w:val="000000"/>
          <w:sz w:val="20"/>
          <w:szCs w:val="20"/>
          <w:lang w:eastAsia="en-CA"/>
        </w:rPr>
        <w:t xml:space="preserve"> $2.13 per ILL in 2017</w:t>
      </w:r>
      <w:r w:rsidR="00F94D46">
        <w:rPr>
          <w:rFonts w:ascii="Arial" w:eastAsia="Times New Roman" w:hAnsi="Arial" w:cs="Arial"/>
          <w:color w:val="000000"/>
          <w:sz w:val="20"/>
          <w:szCs w:val="20"/>
          <w:lang w:eastAsia="en-CA"/>
        </w:rPr>
        <w:t xml:space="preserve"> (and was higher for 2018 and 2019)</w:t>
      </w:r>
      <w:r>
        <w:rPr>
          <w:rFonts w:ascii="Arial" w:eastAsia="Times New Roman" w:hAnsi="Arial" w:cs="Arial"/>
          <w:color w:val="000000"/>
          <w:sz w:val="20"/>
          <w:szCs w:val="20"/>
          <w:lang w:eastAsia="en-CA"/>
        </w:rPr>
        <w:t>.</w:t>
      </w:r>
    </w:p>
    <w:p w:rsidR="003E41E8" w:rsidRDefault="003E41E8" w:rsidP="003E41E8">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CULC manages the Library Shipping Tool for Canada under contract with Canada Post </w:t>
      </w:r>
    </w:p>
    <w:p w:rsidR="003E41E8" w:rsidRPr="003E41E8" w:rsidRDefault="003E41E8" w:rsidP="003E41E8">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SOLS manages the provincial ILLO VDX inter-library loan </w:t>
      </w:r>
      <w:r w:rsidR="00F94D46">
        <w:rPr>
          <w:rFonts w:ascii="Arial" w:eastAsia="Times New Roman" w:hAnsi="Arial" w:cs="Arial"/>
          <w:color w:val="000000"/>
          <w:sz w:val="20"/>
          <w:szCs w:val="20"/>
          <w:lang w:eastAsia="en-CA"/>
        </w:rPr>
        <w:t xml:space="preserve">database software </w:t>
      </w:r>
      <w:r>
        <w:rPr>
          <w:rFonts w:ascii="Arial" w:eastAsia="Times New Roman" w:hAnsi="Arial" w:cs="Arial"/>
          <w:color w:val="000000"/>
          <w:sz w:val="20"/>
          <w:szCs w:val="20"/>
          <w:lang w:eastAsia="en-CA"/>
        </w:rPr>
        <w:t>system.</w:t>
      </w:r>
    </w:p>
    <w:p w:rsidR="003E41E8" w:rsidRPr="003E41E8" w:rsidRDefault="003E41E8" w:rsidP="003E41E8">
      <w:pPr>
        <w:pStyle w:val="ListParagraph"/>
        <w:numPr>
          <w:ilvl w:val="0"/>
          <w:numId w:val="3"/>
        </w:numPr>
        <w:rPr>
          <w:rFonts w:ascii="Arial" w:eastAsia="Times New Roman" w:hAnsi="Arial" w:cs="Arial"/>
          <w:color w:val="000000"/>
          <w:sz w:val="20"/>
          <w:szCs w:val="20"/>
          <w:lang w:eastAsia="en-CA"/>
        </w:rPr>
      </w:pPr>
      <w:r w:rsidRPr="003E41E8">
        <w:rPr>
          <w:rFonts w:ascii="Arial" w:eastAsia="Times New Roman" w:hAnsi="Arial" w:cs="Arial"/>
          <w:color w:val="000000"/>
          <w:sz w:val="20"/>
          <w:szCs w:val="20"/>
          <w:lang w:eastAsia="en-CA"/>
        </w:rPr>
        <w:t>The average per b</w:t>
      </w:r>
      <w:r w:rsidR="00F94D46">
        <w:rPr>
          <w:rFonts w:ascii="Arial" w:eastAsia="Times New Roman" w:hAnsi="Arial" w:cs="Arial"/>
          <w:color w:val="000000"/>
          <w:sz w:val="20"/>
          <w:szCs w:val="20"/>
          <w:lang w:eastAsia="en-CA"/>
        </w:rPr>
        <w:t>ook or library material is $2.13</w:t>
      </w:r>
      <w:r w:rsidRPr="003E41E8">
        <w:rPr>
          <w:rFonts w:ascii="Arial" w:eastAsia="Times New Roman" w:hAnsi="Arial" w:cs="Arial"/>
          <w:color w:val="000000"/>
          <w:sz w:val="20"/>
          <w:szCs w:val="20"/>
          <w:lang w:eastAsia="en-CA"/>
        </w:rPr>
        <w:t xml:space="preserve"> in 2017.  This rose in 2018 and will rise in 2019/20.</w:t>
      </w:r>
    </w:p>
    <w:p w:rsidR="003E41E8" w:rsidRPr="003E41E8" w:rsidRDefault="003E41E8" w:rsidP="003E41E8">
      <w:pPr>
        <w:pStyle w:val="ListParagraph"/>
        <w:numPr>
          <w:ilvl w:val="0"/>
          <w:numId w:val="3"/>
        </w:numPr>
        <w:spacing w:after="0" w:line="240" w:lineRule="auto"/>
        <w:rPr>
          <w:rFonts w:ascii="Arial" w:eastAsia="Times New Roman" w:hAnsi="Arial" w:cs="Arial"/>
          <w:color w:val="000000"/>
          <w:sz w:val="20"/>
          <w:szCs w:val="20"/>
          <w:lang w:eastAsia="en-CA"/>
        </w:rPr>
      </w:pPr>
      <w:r w:rsidRPr="003E41E8">
        <w:rPr>
          <w:rFonts w:ascii="Arial" w:eastAsia="Times New Roman" w:hAnsi="Arial" w:cs="Arial"/>
          <w:color w:val="000000"/>
          <w:sz w:val="20"/>
          <w:szCs w:val="20"/>
          <w:lang w:eastAsia="en-CA"/>
        </w:rPr>
        <w:t>There are additional costs that are not planned to be cut including maintaining the ILLO VDX software and supporting users.</w:t>
      </w:r>
    </w:p>
    <w:p w:rsidR="003E41E8" w:rsidRPr="003E41E8" w:rsidRDefault="003E41E8" w:rsidP="003E41E8">
      <w:pPr>
        <w:pStyle w:val="ListParagraph"/>
        <w:numPr>
          <w:ilvl w:val="0"/>
          <w:numId w:val="3"/>
        </w:numPr>
        <w:rPr>
          <w:rFonts w:ascii="Arial" w:eastAsia="Times New Roman" w:hAnsi="Arial" w:cs="Arial"/>
          <w:color w:val="000000"/>
          <w:sz w:val="20"/>
          <w:szCs w:val="20"/>
          <w:lang w:eastAsia="en-CA"/>
        </w:rPr>
      </w:pPr>
      <w:r w:rsidRPr="003E41E8">
        <w:rPr>
          <w:rFonts w:ascii="Arial" w:eastAsia="Times New Roman" w:hAnsi="Arial" w:cs="Arial"/>
          <w:color w:val="000000"/>
          <w:sz w:val="20"/>
          <w:szCs w:val="20"/>
          <w:lang w:eastAsia="en-CA"/>
        </w:rPr>
        <w:t>There is an opportunity to ensure that ILL rebates/subsidies are computed fairly for both north and south.</w:t>
      </w:r>
    </w:p>
    <w:p w:rsidR="003E41E8" w:rsidRPr="003E41E8" w:rsidRDefault="003E41E8" w:rsidP="003E41E8">
      <w:pPr>
        <w:pStyle w:val="ListParagraph"/>
        <w:numPr>
          <w:ilvl w:val="0"/>
          <w:numId w:val="3"/>
        </w:numPr>
        <w:rPr>
          <w:rFonts w:ascii="Arial" w:eastAsia="Times New Roman" w:hAnsi="Arial" w:cs="Arial"/>
          <w:color w:val="000000"/>
          <w:sz w:val="20"/>
          <w:szCs w:val="20"/>
          <w:lang w:eastAsia="en-CA"/>
        </w:rPr>
      </w:pPr>
      <w:r w:rsidRPr="003E41E8">
        <w:rPr>
          <w:rFonts w:ascii="Arial" w:eastAsia="Times New Roman" w:hAnsi="Arial" w:cs="Arial"/>
          <w:color w:val="000000"/>
          <w:sz w:val="20"/>
          <w:szCs w:val="20"/>
          <w:lang w:eastAsia="en-CA"/>
        </w:rPr>
        <w:t>All other provincial &amp; territorial governments in Canada ensure free, subsidized ILL.</w:t>
      </w:r>
    </w:p>
    <w:p w:rsidR="003E41E8" w:rsidRDefault="003E41E8" w:rsidP="003E41E8">
      <w:pPr>
        <w:pStyle w:val="ListParagraph"/>
        <w:numPr>
          <w:ilvl w:val="0"/>
          <w:numId w:val="3"/>
        </w:numPr>
        <w:rPr>
          <w:rFonts w:ascii="Arial" w:eastAsia="Times New Roman" w:hAnsi="Arial" w:cs="Arial"/>
          <w:color w:val="000000"/>
          <w:sz w:val="20"/>
          <w:szCs w:val="20"/>
          <w:lang w:eastAsia="en-CA"/>
        </w:rPr>
      </w:pPr>
      <w:r w:rsidRPr="003E41E8">
        <w:rPr>
          <w:rFonts w:ascii="Arial" w:eastAsia="Times New Roman" w:hAnsi="Arial" w:cs="Arial"/>
          <w:color w:val="000000"/>
          <w:sz w:val="20"/>
          <w:szCs w:val="20"/>
          <w:lang w:eastAsia="en-CA"/>
        </w:rPr>
        <w:t>It is unlawful in Ontario to charge residents for ILL.  ILL is a core service.</w:t>
      </w:r>
    </w:p>
    <w:p w:rsidR="003E41E8" w:rsidRDefault="003E41E8" w:rsidP="003E41E8">
      <w:pPr>
        <w:pStyle w:val="ListParagraph"/>
        <w:numPr>
          <w:ilvl w:val="0"/>
          <w:numId w:val="3"/>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Inter-Library loans are VERY GREEN given that assets are re-used.  Older materials are sold or recycled.</w:t>
      </w:r>
      <w:r w:rsidR="00F94D46">
        <w:rPr>
          <w:rFonts w:ascii="Arial" w:eastAsia="Times New Roman" w:hAnsi="Arial" w:cs="Arial"/>
          <w:color w:val="000000"/>
          <w:sz w:val="20"/>
          <w:szCs w:val="20"/>
          <w:lang w:eastAsia="en-CA"/>
        </w:rPr>
        <w:t xml:space="preserve">  Using small vans for delivery is greener than using trucks.</w:t>
      </w:r>
    </w:p>
    <w:p w:rsidR="003E41E8" w:rsidRDefault="003E41E8" w:rsidP="003E41E8">
      <w:pPr>
        <w:pStyle w:val="ListParagraph"/>
        <w:numPr>
          <w:ilvl w:val="0"/>
          <w:numId w:val="3"/>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 Regional Government Review could potentiall</w:t>
      </w:r>
      <w:r w:rsidR="0030238D">
        <w:rPr>
          <w:rFonts w:ascii="Arial" w:eastAsia="Times New Roman" w:hAnsi="Arial" w:cs="Arial"/>
          <w:color w:val="000000"/>
          <w:sz w:val="20"/>
          <w:szCs w:val="20"/>
          <w:lang w:eastAsia="en-CA"/>
        </w:rPr>
        <w:t>y p</w:t>
      </w:r>
      <w:r>
        <w:rPr>
          <w:rFonts w:ascii="Arial" w:eastAsia="Times New Roman" w:hAnsi="Arial" w:cs="Arial"/>
          <w:color w:val="000000"/>
          <w:sz w:val="20"/>
          <w:szCs w:val="20"/>
          <w:lang w:eastAsia="en-CA"/>
        </w:rPr>
        <w:t xml:space="preserve">ush more systems into the large population </w:t>
      </w:r>
      <w:r w:rsidR="0030238D">
        <w:rPr>
          <w:rFonts w:ascii="Arial" w:eastAsia="Times New Roman" w:hAnsi="Arial" w:cs="Arial"/>
          <w:color w:val="000000"/>
          <w:sz w:val="20"/>
          <w:szCs w:val="20"/>
          <w:lang w:eastAsia="en-CA"/>
        </w:rPr>
        <w:t>basis.</w:t>
      </w:r>
    </w:p>
    <w:p w:rsidR="00F94D46" w:rsidRDefault="00F94D46" w:rsidP="003E41E8">
      <w:pPr>
        <w:pStyle w:val="ListParagraph"/>
        <w:numPr>
          <w:ilvl w:val="0"/>
          <w:numId w:val="3"/>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 provincial government says the CEO of SOLS noted that ILL is beginning to be unsustainable.  This is true since the provincial government cut the capital budget which would have allowed for replacement of delivery vehicles and these budget cuts negate the ability to upgrade the ILL software which is at end-of-life.</w:t>
      </w:r>
    </w:p>
    <w:p w:rsidR="000604CE" w:rsidRDefault="00F94D46" w:rsidP="000604CE">
      <w:pPr>
        <w:pStyle w:val="ListParagraph"/>
        <w:numPr>
          <w:ilvl w:val="0"/>
          <w:numId w:val="3"/>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SOLS – by having to discontinue delivery services – loses many revenue producing contracts (about $300,000) which subsidize the ILL service.</w:t>
      </w:r>
    </w:p>
    <w:p w:rsidR="000604CE" w:rsidRPr="000604CE" w:rsidRDefault="000604CE" w:rsidP="000604CE">
      <w:pPr>
        <w:pStyle w:val="ListParagraph"/>
        <w:numPr>
          <w:ilvl w:val="0"/>
          <w:numId w:val="3"/>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lastRenderedPageBreak/>
        <w:t>Sustainability of the ILLO service is at risk due to the provincial government’s decision to cancel all capital spending to replace ILL delivery vehicles and the need to replace the end-of-life ILLO software system.</w:t>
      </w:r>
    </w:p>
    <w:p w:rsidR="00F94D46" w:rsidRDefault="00F94D46" w:rsidP="003E41E8">
      <w:pPr>
        <w:pStyle w:val="ListParagraph"/>
        <w:numPr>
          <w:ilvl w:val="0"/>
          <w:numId w:val="3"/>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 Library Book Rate process is slower (requiring weighing, measuring and packaging all materials and getting them to a post office).  Some libraries report that there is no Canada Post delivery to their library! (e.g. Newmarket PL)</w:t>
      </w:r>
    </w:p>
    <w:p w:rsidR="000604CE" w:rsidRDefault="000604CE">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 2017 analysis follows.  It is likely this understates the impact due to growth in 2018-19 and increased Canada Post rates.</w:t>
      </w:r>
    </w:p>
    <w:p w:rsidR="000604CE" w:rsidRDefault="000604CE" w:rsidP="000604CE">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OLS-North provides a subsidy of 82 cents per ILL (which is far below the southern subsidy).  It varies with volume.</w:t>
      </w:r>
    </w:p>
    <w:p w:rsidR="000604CE" w:rsidRDefault="000604CE" w:rsidP="000604CE">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To be clear – there is no way the provincial government can provide ILL services for $335,000 and maintain standards.</w:t>
      </w:r>
    </w:p>
    <w:p w:rsidR="000604CE" w:rsidRDefault="000604CE">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 Library Book Rate (LBR) approach add a lot of labour on to the shoulders of local libraries and a partial subsidy would need to be taken into already approved and limited library budgets.  With the LBR libraries MUST package each delivery at their own expense (versus placing them in reusable bags, enter the delivery into the LBR system separately, and get them to a post office.  Not all libraries enjoy postal delivery (e.g. Newmarket PL!)</w:t>
      </w:r>
    </w:p>
    <w:p w:rsidR="000604CE" w:rsidRPr="000604CE" w:rsidRDefault="000604CE" w:rsidP="000604CE">
      <w:pPr>
        <w:rPr>
          <w:rFonts w:ascii="Arial" w:eastAsia="Times New Roman" w:hAnsi="Arial" w:cs="Arial"/>
          <w:color w:val="000000"/>
          <w:sz w:val="20"/>
          <w:szCs w:val="20"/>
          <w:lang w:eastAsia="en-CA"/>
        </w:rPr>
      </w:pPr>
    </w:p>
    <w:tbl>
      <w:tblPr>
        <w:tblW w:w="6700" w:type="dxa"/>
        <w:tblLook w:val="04A0" w:firstRow="1" w:lastRow="0" w:firstColumn="1" w:lastColumn="0" w:noHBand="0" w:noVBand="1"/>
      </w:tblPr>
      <w:tblGrid>
        <w:gridCol w:w="2180"/>
        <w:gridCol w:w="1480"/>
        <w:gridCol w:w="1500"/>
        <w:gridCol w:w="1540"/>
      </w:tblGrid>
      <w:tr w:rsidR="0030238D" w:rsidRPr="0030238D" w:rsidTr="0030238D">
        <w:trPr>
          <w:trHeight w:val="1107"/>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30238D" w:rsidRPr="0030238D" w:rsidRDefault="0030238D" w:rsidP="0030238D">
            <w:pPr>
              <w:spacing w:after="0" w:line="240" w:lineRule="auto"/>
              <w:jc w:val="center"/>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2017 Borrows </w:t>
            </w:r>
          </w:p>
        </w:tc>
        <w:tc>
          <w:tcPr>
            <w:tcW w:w="1500" w:type="dxa"/>
            <w:tcBorders>
              <w:top w:val="single" w:sz="4" w:space="0" w:color="auto"/>
              <w:left w:val="nil"/>
              <w:bottom w:val="single" w:sz="4" w:space="0" w:color="auto"/>
              <w:right w:val="single" w:sz="4" w:space="0" w:color="auto"/>
            </w:tcBorders>
            <w:shd w:val="clear" w:color="000000" w:fill="FFFFFF"/>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Base LBR at $1.38/book </w:t>
            </w:r>
          </w:p>
        </w:tc>
        <w:tc>
          <w:tcPr>
            <w:tcW w:w="1540" w:type="dxa"/>
            <w:tcBorders>
              <w:top w:val="single" w:sz="4" w:space="0" w:color="auto"/>
              <w:left w:val="nil"/>
              <w:bottom w:val="single" w:sz="4" w:space="0" w:color="auto"/>
              <w:right w:val="single" w:sz="4" w:space="0" w:color="auto"/>
            </w:tcBorders>
            <w:shd w:val="clear" w:color="000000" w:fill="FFFF00"/>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REAL LBR at $2.13/book avg</w:t>
            </w:r>
            <w:r w:rsidR="00F94D46">
              <w:rPr>
                <w:rFonts w:ascii="Arial" w:eastAsia="Times New Roman" w:hAnsi="Arial" w:cs="Arial"/>
                <w:b/>
                <w:bCs/>
                <w:color w:val="000000"/>
                <w:sz w:val="20"/>
                <w:szCs w:val="20"/>
                <w:lang w:eastAsia="en-CA"/>
              </w:rPr>
              <w:t>.</w:t>
            </w:r>
            <w:r w:rsidRPr="0030238D">
              <w:rPr>
                <w:rFonts w:ascii="Arial" w:eastAsia="Times New Roman" w:hAnsi="Arial" w:cs="Arial"/>
                <w:b/>
                <w:bCs/>
                <w:color w:val="000000"/>
                <w:sz w:val="20"/>
                <w:szCs w:val="20"/>
                <w:lang w:eastAsia="en-CA"/>
              </w:rPr>
              <w:t xml:space="preserve"> </w:t>
            </w:r>
          </w:p>
        </w:tc>
      </w:tr>
      <w:tr w:rsidR="0030238D" w:rsidRPr="0030238D" w:rsidTr="0030238D">
        <w:trPr>
          <w:trHeight w:val="289"/>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&lt;15,000</w:t>
            </w:r>
          </w:p>
        </w:tc>
        <w:tc>
          <w:tcPr>
            <w:tcW w:w="1480" w:type="dxa"/>
            <w:tcBorders>
              <w:top w:val="nil"/>
              <w:left w:val="nil"/>
              <w:bottom w:val="single" w:sz="4" w:space="0" w:color="auto"/>
              <w:right w:val="single" w:sz="4" w:space="0" w:color="auto"/>
            </w:tcBorders>
            <w:shd w:val="clear" w:color="auto" w:fill="auto"/>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93,794 </w:t>
            </w:r>
          </w:p>
        </w:tc>
        <w:tc>
          <w:tcPr>
            <w:tcW w:w="150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129,435.72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199,781.22 </w:t>
            </w:r>
          </w:p>
        </w:tc>
      </w:tr>
      <w:tr w:rsidR="0030238D" w:rsidRPr="0030238D" w:rsidTr="0030238D">
        <w:trPr>
          <w:trHeight w:val="25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15,000-50,000 </w:t>
            </w:r>
          </w:p>
        </w:tc>
        <w:tc>
          <w:tcPr>
            <w:tcW w:w="1480" w:type="dxa"/>
            <w:tcBorders>
              <w:top w:val="nil"/>
              <w:left w:val="nil"/>
              <w:bottom w:val="single" w:sz="4" w:space="0" w:color="auto"/>
              <w:right w:val="single" w:sz="4" w:space="0" w:color="auto"/>
            </w:tcBorders>
            <w:shd w:val="clear" w:color="auto" w:fill="auto"/>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181,904 </w:t>
            </w:r>
          </w:p>
        </w:tc>
        <w:tc>
          <w:tcPr>
            <w:tcW w:w="150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251,027.52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387,455.52 </w:t>
            </w:r>
          </w:p>
        </w:tc>
      </w:tr>
      <w:tr w:rsidR="0030238D" w:rsidRPr="0030238D" w:rsidTr="0030238D">
        <w:trPr>
          <w:trHeight w:val="25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50,001 - 100,000</w:t>
            </w:r>
          </w:p>
        </w:tc>
        <w:tc>
          <w:tcPr>
            <w:tcW w:w="1480" w:type="dxa"/>
            <w:tcBorders>
              <w:top w:val="nil"/>
              <w:left w:val="nil"/>
              <w:bottom w:val="single" w:sz="4" w:space="0" w:color="auto"/>
              <w:right w:val="single" w:sz="4" w:space="0" w:color="auto"/>
            </w:tcBorders>
            <w:shd w:val="clear" w:color="auto" w:fill="auto"/>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64,638 </w:t>
            </w:r>
          </w:p>
        </w:tc>
        <w:tc>
          <w:tcPr>
            <w:tcW w:w="150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89,200.44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137,678.94 </w:t>
            </w:r>
          </w:p>
        </w:tc>
      </w:tr>
      <w:tr w:rsidR="0030238D" w:rsidRPr="0030238D" w:rsidTr="0030238D">
        <w:trPr>
          <w:trHeight w:val="25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Over 100,000</w:t>
            </w:r>
          </w:p>
        </w:tc>
        <w:tc>
          <w:tcPr>
            <w:tcW w:w="1480" w:type="dxa"/>
            <w:tcBorders>
              <w:top w:val="nil"/>
              <w:left w:val="nil"/>
              <w:bottom w:val="single" w:sz="4" w:space="0" w:color="auto"/>
              <w:right w:val="single" w:sz="4" w:space="0" w:color="auto"/>
            </w:tcBorders>
            <w:shd w:val="clear" w:color="auto" w:fill="auto"/>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63,962 </w:t>
            </w:r>
          </w:p>
        </w:tc>
        <w:tc>
          <w:tcPr>
            <w:tcW w:w="150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88,267.56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136,239.06 </w:t>
            </w:r>
          </w:p>
        </w:tc>
      </w:tr>
      <w:tr w:rsidR="0030238D" w:rsidRPr="0030238D" w:rsidTr="0030238D">
        <w:trPr>
          <w:trHeight w:val="76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Chatham-Kent, Essex Co, Lambton Co &amp; Simcoe</w:t>
            </w:r>
          </w:p>
        </w:tc>
        <w:tc>
          <w:tcPr>
            <w:tcW w:w="1480" w:type="dxa"/>
            <w:tcBorders>
              <w:top w:val="nil"/>
              <w:left w:val="nil"/>
              <w:bottom w:val="single" w:sz="4" w:space="0" w:color="auto"/>
              <w:right w:val="single" w:sz="4" w:space="0" w:color="auto"/>
            </w:tcBorders>
            <w:shd w:val="clear" w:color="auto" w:fill="auto"/>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3,911 </w:t>
            </w:r>
          </w:p>
        </w:tc>
        <w:tc>
          <w:tcPr>
            <w:tcW w:w="150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5,397.18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8,330.43 </w:t>
            </w:r>
          </w:p>
        </w:tc>
      </w:tr>
      <w:tr w:rsidR="0030238D" w:rsidRPr="0030238D" w:rsidTr="0030238D">
        <w:trPr>
          <w:trHeight w:val="25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Not on VDX</w:t>
            </w:r>
          </w:p>
        </w:tc>
        <w:tc>
          <w:tcPr>
            <w:tcW w:w="1480" w:type="dxa"/>
            <w:tcBorders>
              <w:top w:val="nil"/>
              <w:left w:val="nil"/>
              <w:bottom w:val="single" w:sz="4" w:space="0" w:color="auto"/>
              <w:right w:val="single" w:sz="4" w:space="0" w:color="auto"/>
            </w:tcBorders>
            <w:shd w:val="clear" w:color="auto" w:fill="auto"/>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3,760 </w:t>
            </w:r>
          </w:p>
        </w:tc>
        <w:tc>
          <w:tcPr>
            <w:tcW w:w="150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5,188.80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8,008.80 </w:t>
            </w:r>
          </w:p>
        </w:tc>
      </w:tr>
      <w:tr w:rsidR="0030238D" w:rsidRPr="0030238D" w:rsidTr="0030238D">
        <w:trPr>
          <w:trHeight w:val="255"/>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Northern</w:t>
            </w:r>
          </w:p>
        </w:tc>
        <w:tc>
          <w:tcPr>
            <w:tcW w:w="1480" w:type="dxa"/>
            <w:tcBorders>
              <w:top w:val="nil"/>
              <w:left w:val="nil"/>
              <w:bottom w:val="single" w:sz="4" w:space="0" w:color="auto"/>
              <w:right w:val="single" w:sz="4" w:space="0" w:color="auto"/>
            </w:tcBorders>
            <w:shd w:val="clear" w:color="auto" w:fill="auto"/>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29,714 </w:t>
            </w:r>
          </w:p>
        </w:tc>
        <w:tc>
          <w:tcPr>
            <w:tcW w:w="150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41,005.32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63,290.82 </w:t>
            </w:r>
          </w:p>
        </w:tc>
      </w:tr>
      <w:tr w:rsidR="0030238D" w:rsidRPr="0030238D" w:rsidTr="0030238D">
        <w:trPr>
          <w:trHeight w:val="255"/>
        </w:trPr>
        <w:tc>
          <w:tcPr>
            <w:tcW w:w="2180" w:type="dxa"/>
            <w:tcBorders>
              <w:top w:val="nil"/>
              <w:left w:val="single" w:sz="4" w:space="0" w:color="auto"/>
              <w:bottom w:val="single" w:sz="4" w:space="0" w:color="auto"/>
              <w:right w:val="single" w:sz="4" w:space="0" w:color="auto"/>
            </w:tcBorders>
            <w:shd w:val="clear" w:color="000000" w:fill="D8E4BC"/>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ALL</w:t>
            </w:r>
          </w:p>
        </w:tc>
        <w:tc>
          <w:tcPr>
            <w:tcW w:w="1480" w:type="dxa"/>
            <w:tcBorders>
              <w:top w:val="nil"/>
              <w:left w:val="nil"/>
              <w:bottom w:val="single" w:sz="4" w:space="0" w:color="auto"/>
              <w:right w:val="single" w:sz="4" w:space="0" w:color="auto"/>
            </w:tcBorders>
            <w:shd w:val="clear" w:color="000000" w:fill="D8E4BC"/>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441,683 </w:t>
            </w:r>
          </w:p>
        </w:tc>
        <w:tc>
          <w:tcPr>
            <w:tcW w:w="150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609,522.54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    940,784.79 </w:t>
            </w:r>
          </w:p>
        </w:tc>
      </w:tr>
      <w:tr w:rsidR="0030238D" w:rsidRPr="0030238D" w:rsidTr="00F94D46">
        <w:trPr>
          <w:trHeight w:val="188"/>
        </w:trPr>
        <w:tc>
          <w:tcPr>
            <w:tcW w:w="2180" w:type="dxa"/>
            <w:tcBorders>
              <w:top w:val="nil"/>
              <w:left w:val="single" w:sz="4" w:space="0" w:color="auto"/>
              <w:bottom w:val="single" w:sz="4" w:space="0" w:color="auto"/>
              <w:right w:val="single" w:sz="4" w:space="0" w:color="auto"/>
            </w:tcBorders>
            <w:shd w:val="clear" w:color="000000" w:fill="DAEEF3"/>
            <w:vAlign w:val="bottom"/>
          </w:tcPr>
          <w:p w:rsidR="0030238D" w:rsidRPr="0030238D" w:rsidRDefault="0030238D" w:rsidP="0030238D">
            <w:pPr>
              <w:spacing w:after="0" w:line="240" w:lineRule="auto"/>
              <w:rPr>
                <w:rFonts w:ascii="Arial" w:eastAsia="Times New Roman" w:hAnsi="Arial" w:cs="Arial"/>
                <w:b/>
                <w:bCs/>
                <w:color w:val="000000"/>
                <w:sz w:val="20"/>
                <w:szCs w:val="20"/>
                <w:lang w:eastAsia="en-CA"/>
              </w:rPr>
            </w:pPr>
          </w:p>
        </w:tc>
        <w:tc>
          <w:tcPr>
            <w:tcW w:w="1480" w:type="dxa"/>
            <w:tcBorders>
              <w:top w:val="nil"/>
              <w:left w:val="nil"/>
              <w:bottom w:val="single" w:sz="4" w:space="0" w:color="auto"/>
              <w:right w:val="single" w:sz="4" w:space="0" w:color="auto"/>
            </w:tcBorders>
            <w:shd w:val="clear" w:color="000000" w:fill="DAEEF3"/>
            <w:noWrap/>
            <w:vAlign w:val="bottom"/>
          </w:tcPr>
          <w:p w:rsidR="0030238D" w:rsidRPr="0030238D" w:rsidRDefault="0030238D" w:rsidP="0030238D">
            <w:pPr>
              <w:spacing w:after="0" w:line="240" w:lineRule="auto"/>
              <w:rPr>
                <w:rFonts w:ascii="Arial" w:eastAsia="Times New Roman" w:hAnsi="Arial" w:cs="Arial"/>
                <w:b/>
                <w:bCs/>
                <w:color w:val="000000"/>
                <w:sz w:val="20"/>
                <w:szCs w:val="20"/>
                <w:lang w:eastAsia="en-CA"/>
              </w:rPr>
            </w:pPr>
          </w:p>
        </w:tc>
        <w:tc>
          <w:tcPr>
            <w:tcW w:w="1500" w:type="dxa"/>
            <w:tcBorders>
              <w:top w:val="nil"/>
              <w:left w:val="nil"/>
              <w:bottom w:val="single" w:sz="4" w:space="0" w:color="auto"/>
              <w:right w:val="single" w:sz="4" w:space="0" w:color="auto"/>
            </w:tcBorders>
            <w:shd w:val="clear" w:color="000000" w:fill="FFFFFF"/>
            <w:noWrap/>
            <w:vAlign w:val="bottom"/>
          </w:tcPr>
          <w:p w:rsidR="0030238D" w:rsidRPr="0030238D" w:rsidRDefault="0030238D" w:rsidP="0030238D">
            <w:pPr>
              <w:spacing w:after="0" w:line="240" w:lineRule="auto"/>
              <w:rPr>
                <w:rFonts w:ascii="Arial" w:eastAsia="Times New Roman" w:hAnsi="Arial" w:cs="Arial"/>
                <w:b/>
                <w:bCs/>
                <w:color w:val="000000"/>
                <w:sz w:val="20"/>
                <w:szCs w:val="20"/>
                <w:lang w:eastAsia="en-CA"/>
              </w:rPr>
            </w:pPr>
          </w:p>
        </w:tc>
        <w:tc>
          <w:tcPr>
            <w:tcW w:w="1540" w:type="dxa"/>
            <w:tcBorders>
              <w:top w:val="nil"/>
              <w:left w:val="nil"/>
              <w:bottom w:val="single" w:sz="4" w:space="0" w:color="auto"/>
              <w:right w:val="single" w:sz="4" w:space="0" w:color="auto"/>
            </w:tcBorders>
            <w:shd w:val="clear" w:color="000000" w:fill="FFFF00"/>
            <w:noWrap/>
            <w:vAlign w:val="bottom"/>
          </w:tcPr>
          <w:p w:rsidR="0030238D" w:rsidRPr="0030238D" w:rsidRDefault="0030238D" w:rsidP="0030238D">
            <w:pPr>
              <w:spacing w:after="0" w:line="240" w:lineRule="auto"/>
              <w:rPr>
                <w:rFonts w:ascii="Arial" w:eastAsia="Times New Roman" w:hAnsi="Arial" w:cs="Arial"/>
                <w:b/>
                <w:bCs/>
                <w:color w:val="000000"/>
                <w:sz w:val="20"/>
                <w:szCs w:val="20"/>
                <w:lang w:eastAsia="en-CA"/>
              </w:rPr>
            </w:pPr>
          </w:p>
        </w:tc>
      </w:tr>
      <w:tr w:rsidR="0030238D" w:rsidRPr="0030238D" w:rsidTr="0030238D">
        <w:trPr>
          <w:trHeight w:val="255"/>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color w:val="000000"/>
                <w:sz w:val="20"/>
                <w:szCs w:val="20"/>
                <w:lang w:eastAsia="en-CA"/>
              </w:rPr>
            </w:pPr>
            <w:r w:rsidRPr="0030238D">
              <w:rPr>
                <w:rFonts w:ascii="Arial" w:eastAsia="Times New Roman" w:hAnsi="Arial" w:cs="Arial"/>
                <w:color w:val="000000"/>
                <w:sz w:val="20"/>
                <w:szCs w:val="20"/>
                <w:lang w:eastAsia="en-CA"/>
              </w:rPr>
              <w:t> </w:t>
            </w:r>
          </w:p>
        </w:tc>
        <w:tc>
          <w:tcPr>
            <w:tcW w:w="1500" w:type="dxa"/>
            <w:tcBorders>
              <w:top w:val="nil"/>
              <w:left w:val="nil"/>
              <w:bottom w:val="single" w:sz="4" w:space="0" w:color="auto"/>
              <w:right w:val="single" w:sz="4" w:space="0" w:color="auto"/>
            </w:tcBorders>
            <w:shd w:val="clear" w:color="auto" w:fill="auto"/>
            <w:noWrap/>
            <w:vAlign w:val="bottom"/>
            <w:hideMark/>
          </w:tcPr>
          <w:p w:rsidR="0030238D" w:rsidRPr="0030238D" w:rsidRDefault="0030238D" w:rsidP="0030238D">
            <w:pPr>
              <w:spacing w:after="0" w:line="240" w:lineRule="auto"/>
              <w:rPr>
                <w:rFonts w:ascii="Arial" w:eastAsia="Times New Roman" w:hAnsi="Arial" w:cs="Arial"/>
                <w:color w:val="000000"/>
                <w:sz w:val="20"/>
                <w:szCs w:val="20"/>
                <w:lang w:eastAsia="en-CA"/>
              </w:rPr>
            </w:pPr>
            <w:r w:rsidRPr="0030238D">
              <w:rPr>
                <w:rFonts w:ascii="Arial" w:eastAsia="Times New Roman" w:hAnsi="Arial" w:cs="Arial"/>
                <w:color w:val="000000"/>
                <w:sz w:val="20"/>
                <w:szCs w:val="20"/>
                <w:lang w:eastAsia="en-CA"/>
              </w:rPr>
              <w:t>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color w:val="000000"/>
                <w:sz w:val="20"/>
                <w:szCs w:val="20"/>
                <w:lang w:eastAsia="en-CA"/>
              </w:rPr>
            </w:pPr>
            <w:r w:rsidRPr="0030238D">
              <w:rPr>
                <w:rFonts w:ascii="Arial" w:eastAsia="Times New Roman" w:hAnsi="Arial" w:cs="Arial"/>
                <w:color w:val="000000"/>
                <w:sz w:val="20"/>
                <w:szCs w:val="20"/>
                <w:lang w:eastAsia="en-CA"/>
              </w:rPr>
              <w:t> </w:t>
            </w:r>
          </w:p>
        </w:tc>
      </w:tr>
      <w:tr w:rsidR="0030238D" w:rsidRPr="0030238D" w:rsidTr="0030238D">
        <w:trPr>
          <w:trHeight w:val="510"/>
        </w:trPr>
        <w:tc>
          <w:tcPr>
            <w:tcW w:w="2180" w:type="dxa"/>
            <w:tcBorders>
              <w:top w:val="nil"/>
              <w:left w:val="single" w:sz="4" w:space="0" w:color="auto"/>
              <w:bottom w:val="single" w:sz="4" w:space="0" w:color="auto"/>
              <w:right w:val="single" w:sz="4" w:space="0" w:color="auto"/>
            </w:tcBorders>
            <w:shd w:val="clear" w:color="000000" w:fill="FFFFFF"/>
            <w:vAlign w:val="bottom"/>
            <w:hideMark/>
          </w:tcPr>
          <w:p w:rsidR="0030238D" w:rsidRPr="0030238D" w:rsidRDefault="0030238D" w:rsidP="0030238D">
            <w:pPr>
              <w:spacing w:after="0" w:line="240" w:lineRule="auto"/>
              <w:rPr>
                <w:rFonts w:ascii="Arial" w:eastAsia="Times New Roman" w:hAnsi="Arial" w:cs="Arial"/>
                <w:b/>
                <w:bCs/>
                <w:color w:val="000000"/>
                <w:sz w:val="20"/>
                <w:szCs w:val="20"/>
                <w:lang w:eastAsia="en-CA"/>
              </w:rPr>
            </w:pPr>
            <w:r w:rsidRPr="0030238D">
              <w:rPr>
                <w:rFonts w:ascii="Arial" w:eastAsia="Times New Roman" w:hAnsi="Arial" w:cs="Arial"/>
                <w:b/>
                <w:bCs/>
                <w:color w:val="000000"/>
                <w:sz w:val="20"/>
                <w:szCs w:val="20"/>
                <w:lang w:eastAsia="en-CA"/>
              </w:rPr>
              <w:t xml:space="preserve"> Technology, Admin &amp; Staff costs </w:t>
            </w:r>
          </w:p>
        </w:tc>
        <w:tc>
          <w:tcPr>
            <w:tcW w:w="1480" w:type="dxa"/>
            <w:tcBorders>
              <w:top w:val="nil"/>
              <w:left w:val="nil"/>
              <w:bottom w:val="single" w:sz="4" w:space="0" w:color="auto"/>
              <w:right w:val="single" w:sz="4" w:space="0" w:color="auto"/>
            </w:tcBorders>
            <w:shd w:val="clear" w:color="000000" w:fill="FFFFFF"/>
            <w:noWrap/>
            <w:vAlign w:val="bottom"/>
            <w:hideMark/>
          </w:tcPr>
          <w:p w:rsidR="0030238D" w:rsidRPr="0030238D" w:rsidRDefault="0030238D" w:rsidP="0030238D">
            <w:pPr>
              <w:spacing w:after="0" w:line="240" w:lineRule="auto"/>
              <w:rPr>
                <w:rFonts w:ascii="Arial" w:eastAsia="Times New Roman" w:hAnsi="Arial" w:cs="Arial"/>
                <w:color w:val="000000"/>
                <w:sz w:val="20"/>
                <w:szCs w:val="20"/>
                <w:lang w:eastAsia="en-CA"/>
              </w:rPr>
            </w:pPr>
            <w:r w:rsidRPr="0030238D">
              <w:rPr>
                <w:rFonts w:ascii="Arial" w:eastAsia="Times New Roman" w:hAnsi="Arial" w:cs="Arial"/>
                <w:color w:val="000000"/>
                <w:sz w:val="20"/>
                <w:szCs w:val="20"/>
                <w:lang w:eastAsia="en-CA"/>
              </w:rPr>
              <w:t xml:space="preserve"> $140K++ </w:t>
            </w:r>
          </w:p>
        </w:tc>
        <w:tc>
          <w:tcPr>
            <w:tcW w:w="1500" w:type="dxa"/>
            <w:tcBorders>
              <w:top w:val="nil"/>
              <w:left w:val="nil"/>
              <w:bottom w:val="single" w:sz="4" w:space="0" w:color="auto"/>
              <w:right w:val="single" w:sz="4" w:space="0" w:color="auto"/>
            </w:tcBorders>
            <w:shd w:val="clear" w:color="auto" w:fill="auto"/>
            <w:noWrap/>
            <w:vAlign w:val="bottom"/>
            <w:hideMark/>
          </w:tcPr>
          <w:p w:rsidR="0030238D" w:rsidRPr="0030238D" w:rsidRDefault="0030238D" w:rsidP="0030238D">
            <w:pPr>
              <w:spacing w:after="0" w:line="240" w:lineRule="auto"/>
              <w:rPr>
                <w:rFonts w:ascii="Arial" w:eastAsia="Times New Roman" w:hAnsi="Arial" w:cs="Arial"/>
                <w:color w:val="000000"/>
                <w:sz w:val="20"/>
                <w:szCs w:val="20"/>
                <w:lang w:eastAsia="en-CA"/>
              </w:rPr>
            </w:pPr>
            <w:r w:rsidRPr="0030238D">
              <w:rPr>
                <w:rFonts w:ascii="Arial" w:eastAsia="Times New Roman" w:hAnsi="Arial" w:cs="Arial"/>
                <w:color w:val="000000"/>
                <w:sz w:val="20"/>
                <w:szCs w:val="20"/>
                <w:lang w:eastAsia="en-CA"/>
              </w:rPr>
              <w:t> </w:t>
            </w:r>
          </w:p>
        </w:tc>
        <w:tc>
          <w:tcPr>
            <w:tcW w:w="1540" w:type="dxa"/>
            <w:tcBorders>
              <w:top w:val="nil"/>
              <w:left w:val="nil"/>
              <w:bottom w:val="single" w:sz="4" w:space="0" w:color="auto"/>
              <w:right w:val="single" w:sz="4" w:space="0" w:color="auto"/>
            </w:tcBorders>
            <w:shd w:val="clear" w:color="000000" w:fill="FFFF00"/>
            <w:noWrap/>
            <w:vAlign w:val="bottom"/>
            <w:hideMark/>
          </w:tcPr>
          <w:p w:rsidR="0030238D" w:rsidRPr="0030238D" w:rsidRDefault="0030238D" w:rsidP="0030238D">
            <w:pPr>
              <w:spacing w:after="0" w:line="240" w:lineRule="auto"/>
              <w:rPr>
                <w:rFonts w:ascii="Arial" w:eastAsia="Times New Roman" w:hAnsi="Arial" w:cs="Arial"/>
                <w:color w:val="000000"/>
                <w:sz w:val="20"/>
                <w:szCs w:val="20"/>
                <w:lang w:eastAsia="en-CA"/>
              </w:rPr>
            </w:pPr>
            <w:r w:rsidRPr="0030238D">
              <w:rPr>
                <w:rFonts w:ascii="Arial" w:eastAsia="Times New Roman" w:hAnsi="Arial" w:cs="Arial"/>
                <w:color w:val="000000"/>
                <w:sz w:val="20"/>
                <w:szCs w:val="20"/>
                <w:lang w:eastAsia="en-CA"/>
              </w:rPr>
              <w:t> </w:t>
            </w:r>
          </w:p>
        </w:tc>
      </w:tr>
    </w:tbl>
    <w:p w:rsidR="0030238D" w:rsidRDefault="0030238D" w:rsidP="0030238D">
      <w:pPr>
        <w:rPr>
          <w:rFonts w:ascii="Arial" w:eastAsia="Times New Roman" w:hAnsi="Arial" w:cs="Arial"/>
          <w:color w:val="000000"/>
          <w:sz w:val="20"/>
          <w:szCs w:val="20"/>
          <w:lang w:eastAsia="en-CA"/>
        </w:rPr>
      </w:pPr>
    </w:p>
    <w:sectPr w:rsidR="0030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2AB"/>
    <w:multiLevelType w:val="hybridMultilevel"/>
    <w:tmpl w:val="677C62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14B6C72"/>
    <w:multiLevelType w:val="hybridMultilevel"/>
    <w:tmpl w:val="677C62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F01672"/>
    <w:multiLevelType w:val="hybridMultilevel"/>
    <w:tmpl w:val="B450D4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E8"/>
    <w:rsid w:val="000472BF"/>
    <w:rsid w:val="000604CE"/>
    <w:rsid w:val="000730DD"/>
    <w:rsid w:val="00171DCB"/>
    <w:rsid w:val="0030238D"/>
    <w:rsid w:val="003E41E8"/>
    <w:rsid w:val="00815E56"/>
    <w:rsid w:val="00B5709B"/>
    <w:rsid w:val="00EE6BF9"/>
    <w:rsid w:val="00F94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22BC"/>
  <w15:chartTrackingRefBased/>
  <w15:docId w15:val="{3BFA17ED-2CE1-4109-92B4-E275A463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E8"/>
    <w:pPr>
      <w:ind w:left="720"/>
      <w:contextualSpacing/>
    </w:pPr>
  </w:style>
  <w:style w:type="paragraph" w:styleId="BalloonText">
    <w:name w:val="Balloon Text"/>
    <w:basedOn w:val="Normal"/>
    <w:link w:val="BalloonTextChar"/>
    <w:uiPriority w:val="99"/>
    <w:semiHidden/>
    <w:unhideWhenUsed/>
    <w:rsid w:val="00171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7556">
      <w:bodyDiv w:val="1"/>
      <w:marLeft w:val="0"/>
      <w:marRight w:val="0"/>
      <w:marTop w:val="0"/>
      <w:marBottom w:val="0"/>
      <w:divBdr>
        <w:top w:val="none" w:sz="0" w:space="0" w:color="auto"/>
        <w:left w:val="none" w:sz="0" w:space="0" w:color="auto"/>
        <w:bottom w:val="none" w:sz="0" w:space="0" w:color="auto"/>
        <w:right w:val="none" w:sz="0" w:space="0" w:color="auto"/>
      </w:divBdr>
    </w:div>
    <w:div w:id="794837986">
      <w:bodyDiv w:val="1"/>
      <w:marLeft w:val="0"/>
      <w:marRight w:val="0"/>
      <w:marTop w:val="0"/>
      <w:marBottom w:val="0"/>
      <w:divBdr>
        <w:top w:val="none" w:sz="0" w:space="0" w:color="auto"/>
        <w:left w:val="none" w:sz="0" w:space="0" w:color="auto"/>
        <w:bottom w:val="none" w:sz="0" w:space="0" w:color="auto"/>
        <w:right w:val="none" w:sz="0" w:space="0" w:color="auto"/>
      </w:divBdr>
    </w:div>
    <w:div w:id="15429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5</cp:revision>
  <cp:lastPrinted>2019-05-25T16:42:00Z</cp:lastPrinted>
  <dcterms:created xsi:type="dcterms:W3CDTF">2019-05-25T16:27:00Z</dcterms:created>
  <dcterms:modified xsi:type="dcterms:W3CDTF">2019-05-25T16:42:00Z</dcterms:modified>
</cp:coreProperties>
</file>