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16" w:rsidRPr="00030C90" w:rsidRDefault="00030C90" w:rsidP="00030C90">
      <w:pPr>
        <w:pStyle w:val="NoSpacing"/>
        <w:rPr>
          <w:rFonts w:cstheme="minorHAnsi"/>
          <w:b/>
        </w:rPr>
      </w:pPr>
      <w:r w:rsidRPr="00030C90">
        <w:rPr>
          <w:rFonts w:cstheme="minorHAnsi"/>
          <w:b/>
        </w:rPr>
        <w:t>Conflicts Statement: Stephen Abram</w:t>
      </w:r>
    </w:p>
    <w:p w:rsidR="00030C90" w:rsidRPr="00030C90" w:rsidRDefault="00030C90" w:rsidP="00030C90">
      <w:pPr>
        <w:pStyle w:val="NoSpacing"/>
        <w:rPr>
          <w:rFonts w:cstheme="minorHAnsi"/>
        </w:rPr>
      </w:pPr>
    </w:p>
    <w:p w:rsidR="00030C90" w:rsidRPr="00030C90" w:rsidRDefault="00030C90" w:rsidP="00030C90">
      <w:pPr>
        <w:pStyle w:val="NoSpacing"/>
        <w:rPr>
          <w:rFonts w:cstheme="minorHAnsi"/>
          <w:sz w:val="20"/>
        </w:rPr>
      </w:pPr>
      <w:r w:rsidRPr="00030C90">
        <w:rPr>
          <w:rFonts w:cstheme="minorHAnsi"/>
          <w:sz w:val="20"/>
        </w:rPr>
        <w:t xml:space="preserve">Always updated at: </w:t>
      </w:r>
      <w:hyperlink r:id="rId5" w:history="1">
        <w:r w:rsidRPr="00030C90">
          <w:rPr>
            <w:rStyle w:val="Hyperlink"/>
            <w:rFonts w:cstheme="minorHAnsi"/>
            <w:sz w:val="20"/>
          </w:rPr>
          <w:t>http://stephenslighthouse.com/lighthouse-consulting-inc/</w:t>
        </w:r>
      </w:hyperlink>
    </w:p>
    <w:p w:rsidR="00030C90" w:rsidRPr="00030C90" w:rsidRDefault="00030C90" w:rsidP="00030C90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Lighthouse Consulting has deep experience in the library sector.  Selected recent assignments (last 6 years) include: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Ontario Museum Association: Strategy Implementation for 2025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Blue Mountain Public Library: Master Plan (in process)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East Gwillimbury Public Library: Organizational Design</w:t>
      </w:r>
    </w:p>
    <w:p w:rsidR="00E924DB" w:rsidRDefault="00E924DB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>
        <w:rPr>
          <w:rFonts w:eastAsia="Times New Roman" w:cstheme="minorHAnsi"/>
          <w:color w:val="000000"/>
          <w:sz w:val="18"/>
          <w:szCs w:val="18"/>
          <w:lang w:eastAsia="en-CA"/>
        </w:rPr>
        <w:t>Whitchurch Stouffville Public Library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bookmarkStart w:id="0" w:name="_GoBack"/>
      <w:bookmarkEnd w:id="0"/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Caledon Public Library: Master Plan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Barrie Public Library: Master Plan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St. Marys Public Library: Master Plan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Waterloo Public Library: Master Plan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Woodstock Public Library: Strategic Plan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Lambton County Library System: Sarnia Master Plan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Gravenhurst Public Library Master Plan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Federation of Ontario Public Libraries: Contract Executive Director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University of Toronto, Faculty of Information: Strategic Plan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Seneca College: Strategic Planning and Organizational Design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Niagara College: Strategic Planning and Organizational Design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Canadian Bookbinders and Book Artists Guild (CBBAG): Strategic Planning and Organizational Design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University of the Pacific (Stockton Cal.): Strategic Planning and Organizational Design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Edmonton Public Library (with Nordicity): Strategies for Measuring Success</w:t>
      </w:r>
    </w:p>
    <w:p w:rsidR="00030C90" w:rsidRPr="00030C90" w:rsidRDefault="00030C90" w:rsidP="00030C90">
      <w:pPr>
        <w:pStyle w:val="NoSpacing"/>
        <w:numPr>
          <w:ilvl w:val="0"/>
          <w:numId w:val="8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InfOhio (consortia strategic plan)</w:t>
      </w:r>
    </w:p>
    <w:p w:rsidR="00030C90" w:rsidRPr="00030C90" w:rsidRDefault="00030C90" w:rsidP="00030C90">
      <w:pPr>
        <w:pStyle w:val="NoSpacing"/>
        <w:rPr>
          <w:rFonts w:eastAsia="Times New Roman" w:cstheme="minorHAnsi"/>
          <w:b/>
          <w:i/>
          <w:iCs/>
          <w:color w:val="000000"/>
          <w:sz w:val="18"/>
          <w:szCs w:val="18"/>
          <w:lang w:eastAsia="en-CA"/>
        </w:rPr>
      </w:pPr>
    </w:p>
    <w:p w:rsidR="00030C90" w:rsidRPr="00030C90" w:rsidRDefault="00030C90" w:rsidP="00030C90">
      <w:pPr>
        <w:pStyle w:val="NoSpacing"/>
        <w:rPr>
          <w:rFonts w:eastAsia="Times New Roman" w:cstheme="minorHAnsi"/>
          <w:b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b/>
          <w:i/>
          <w:iCs/>
          <w:color w:val="000000"/>
          <w:sz w:val="18"/>
          <w:szCs w:val="18"/>
          <w:lang w:eastAsia="en-CA"/>
        </w:rPr>
        <w:t>With Dysart &amp; Jones Associates</w:t>
      </w:r>
    </w:p>
    <w:p w:rsidR="00030C90" w:rsidRPr="00030C90" w:rsidRDefault="00030C90" w:rsidP="00030C90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</w:p>
    <w:p w:rsidR="00030C90" w:rsidRPr="00030C90" w:rsidRDefault="00030C90" w:rsidP="00030C90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SILS Saskatchewan Integrated Library System: Strategic Planning and Priorities</w:t>
      </w:r>
    </w:p>
    <w:p w:rsidR="00030C90" w:rsidRPr="00030C90" w:rsidRDefault="00030C90" w:rsidP="00030C90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The Capital Group (Los Angeles): Strategic Planning and Organizational Design</w:t>
      </w:r>
    </w:p>
    <w:p w:rsidR="00030C90" w:rsidRPr="00030C90" w:rsidRDefault="00030C90" w:rsidP="00030C90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Ontario Library Association: Strategic Plan</w:t>
      </w:r>
    </w:p>
    <w:p w:rsidR="00030C90" w:rsidRPr="00030C90" w:rsidRDefault="00030C90" w:rsidP="00030C90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Richmond Hill Public Library: Staff Training for Implementation of new Strategic Plan</w:t>
      </w:r>
    </w:p>
    <w:p w:rsidR="00030C90" w:rsidRPr="00030C90" w:rsidRDefault="00030C90" w:rsidP="00030C90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Whitby Public Library: Environmental Scan</w:t>
      </w:r>
    </w:p>
    <w:p w:rsidR="00030C90" w:rsidRPr="00030C90" w:rsidRDefault="00030C90" w:rsidP="00030C90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Ottawa Catholic District School Board: Strategic planning and LIS training</w:t>
      </w:r>
    </w:p>
    <w:p w:rsidR="00030C90" w:rsidRPr="00030C90" w:rsidRDefault="00030C90" w:rsidP="00030C90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New York Public Library: Staff development</w:t>
      </w:r>
    </w:p>
    <w:p w:rsidR="00030C90" w:rsidRPr="00030C90" w:rsidRDefault="00030C90" w:rsidP="00030C90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The Alberta Library: Consortia environmental scan</w:t>
      </w:r>
    </w:p>
    <w:p w:rsidR="00030C90" w:rsidRPr="00030C90" w:rsidRDefault="00030C90" w:rsidP="00030C90">
      <w:pPr>
        <w:pStyle w:val="NoSpacing"/>
        <w:numPr>
          <w:ilvl w:val="0"/>
          <w:numId w:val="7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Information Today Inc.: Summit and Conference planning, Acquisitions advice</w:t>
      </w:r>
    </w:p>
    <w:p w:rsidR="00030C90" w:rsidRPr="00030C90" w:rsidRDefault="00030C90" w:rsidP="00030C90">
      <w:pPr>
        <w:pStyle w:val="NoSpacing"/>
        <w:rPr>
          <w:rFonts w:eastAsia="Times New Roman" w:cstheme="minorHAnsi"/>
          <w:i/>
          <w:iCs/>
          <w:color w:val="000000"/>
          <w:sz w:val="18"/>
          <w:szCs w:val="18"/>
          <w:lang w:eastAsia="en-CA"/>
        </w:rPr>
      </w:pPr>
    </w:p>
    <w:p w:rsidR="00030C90" w:rsidRPr="00030C90" w:rsidRDefault="00030C90" w:rsidP="00030C90">
      <w:pPr>
        <w:pStyle w:val="NoSpacing"/>
        <w:rPr>
          <w:rFonts w:eastAsia="Times New Roman" w:cstheme="minorHAnsi"/>
          <w:b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b/>
          <w:i/>
          <w:iCs/>
          <w:color w:val="000000"/>
          <w:sz w:val="18"/>
          <w:szCs w:val="18"/>
          <w:lang w:eastAsia="en-CA"/>
        </w:rPr>
        <w:t>For Library Vendors:</w:t>
      </w:r>
    </w:p>
    <w:p w:rsidR="00030C90" w:rsidRPr="00030C90" w:rsidRDefault="00030C90" w:rsidP="00030C90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</w:p>
    <w:p w:rsidR="00030C90" w:rsidRPr="00030C90" w:rsidRDefault="00030C90" w:rsidP="00030C90">
      <w:pPr>
        <w:pStyle w:val="NoSpacing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EOS &amp; SirsiDynix: Customer strategies</w:t>
      </w:r>
    </w:p>
    <w:p w:rsidR="00030C90" w:rsidRPr="00030C90" w:rsidRDefault="00030C90" w:rsidP="00030C90">
      <w:pPr>
        <w:pStyle w:val="NoSpacing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Soutron: Customer strategies</w:t>
      </w:r>
    </w:p>
    <w:p w:rsidR="00030C90" w:rsidRPr="00030C90" w:rsidRDefault="00030C90" w:rsidP="00030C90">
      <w:pPr>
        <w:pStyle w:val="NoSpacing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VTLS Innovative Interfaces Inc. Customer strategies</w:t>
      </w:r>
    </w:p>
    <w:p w:rsidR="00030C90" w:rsidRPr="00030C90" w:rsidRDefault="00030C90" w:rsidP="00030C90">
      <w:pPr>
        <w:pStyle w:val="NoSpacing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Lucidea: Customer strategies, Publishing, Webinars</w:t>
      </w:r>
    </w:p>
    <w:p w:rsidR="00030C90" w:rsidRPr="00030C90" w:rsidRDefault="00030C90" w:rsidP="00030C90">
      <w:pPr>
        <w:pStyle w:val="NoSpacing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Meta / Sciencescape: Sale to Zuckerberg Chan Initiative through MaRS</w:t>
      </w:r>
    </w:p>
    <w:p w:rsidR="00030C90" w:rsidRPr="00030C90" w:rsidRDefault="00030C90" w:rsidP="00030C90">
      <w:pPr>
        <w:pStyle w:val="NoSpacing"/>
        <w:numPr>
          <w:ilvl w:val="0"/>
          <w:numId w:val="6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 xml:space="preserve">Newmindsets (Start Up): Sale to </w:t>
      </w:r>
      <w:proofErr w:type="spellStart"/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CleverU</w:t>
      </w:r>
      <w:proofErr w:type="spellEnd"/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 xml:space="preserve"> in China through MaRS and marketing advice</w:t>
      </w:r>
    </w:p>
    <w:p w:rsidR="00030C90" w:rsidRPr="00030C90" w:rsidRDefault="00030C90" w:rsidP="00030C90">
      <w:pPr>
        <w:pStyle w:val="NoSpacing"/>
        <w:rPr>
          <w:rFonts w:eastAsia="Times New Roman" w:cstheme="minorHAnsi"/>
          <w:color w:val="000000"/>
          <w:sz w:val="18"/>
          <w:szCs w:val="18"/>
          <w:lang w:eastAsia="en-CA"/>
        </w:rPr>
      </w:pPr>
    </w:p>
    <w:p w:rsidR="00030C90" w:rsidRPr="00030C90" w:rsidRDefault="00030C90" w:rsidP="00030C90">
      <w:pPr>
        <w:pStyle w:val="NoSpacing"/>
        <w:rPr>
          <w:rFonts w:eastAsia="Times New Roman" w:cstheme="minorHAnsi"/>
          <w:b/>
          <w:i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b/>
          <w:i/>
          <w:color w:val="000000"/>
          <w:sz w:val="18"/>
          <w:szCs w:val="18"/>
          <w:lang w:eastAsia="en-CA"/>
        </w:rPr>
        <w:t>Teaching:</w:t>
      </w:r>
    </w:p>
    <w:p w:rsidR="00030C90" w:rsidRPr="00030C90" w:rsidRDefault="00030C90" w:rsidP="00030C90">
      <w:pPr>
        <w:pStyle w:val="NoSpacing"/>
        <w:numPr>
          <w:ilvl w:val="0"/>
          <w:numId w:val="5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University of Toronto Faculty of Information</w:t>
      </w:r>
    </w:p>
    <w:p w:rsidR="00030C90" w:rsidRPr="00030C90" w:rsidRDefault="00030C90" w:rsidP="00030C90">
      <w:pPr>
        <w:pStyle w:val="NoSpacing"/>
        <w:numPr>
          <w:ilvl w:val="0"/>
          <w:numId w:val="5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Futures Thinking (Masters course Winter 2019)</w:t>
      </w:r>
    </w:p>
    <w:p w:rsidR="00030C90" w:rsidRPr="00030C90" w:rsidRDefault="00030C90" w:rsidP="00030C90">
      <w:pPr>
        <w:pStyle w:val="NoSpacing"/>
        <w:numPr>
          <w:ilvl w:val="0"/>
          <w:numId w:val="5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The Library as Conversation (Masters course 5 years)</w:t>
      </w:r>
    </w:p>
    <w:p w:rsidR="00030C90" w:rsidRPr="00030C90" w:rsidRDefault="00030C90" w:rsidP="00030C90">
      <w:pPr>
        <w:pStyle w:val="NoSpacing"/>
        <w:numPr>
          <w:ilvl w:val="0"/>
          <w:numId w:val="5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Regular Guest lectures</w:t>
      </w:r>
    </w:p>
    <w:p w:rsidR="00030C90" w:rsidRPr="00030C90" w:rsidRDefault="00030C90" w:rsidP="00030C90">
      <w:pPr>
        <w:pStyle w:val="NoSpacing"/>
        <w:numPr>
          <w:ilvl w:val="0"/>
          <w:numId w:val="5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Innumerable CEs and Symposia</w:t>
      </w:r>
    </w:p>
    <w:p w:rsidR="00030C90" w:rsidRPr="00030C90" w:rsidRDefault="00030C90" w:rsidP="00030C90">
      <w:pPr>
        <w:pStyle w:val="NoSpacing"/>
        <w:numPr>
          <w:ilvl w:val="0"/>
          <w:numId w:val="5"/>
        </w:numPr>
        <w:rPr>
          <w:rFonts w:eastAsia="Times New Roman" w:cstheme="minorHAnsi"/>
          <w:color w:val="000000"/>
          <w:sz w:val="18"/>
          <w:szCs w:val="18"/>
          <w:lang w:eastAsia="en-CA"/>
        </w:rPr>
      </w:pPr>
      <w:r w:rsidRPr="00030C90">
        <w:rPr>
          <w:rFonts w:eastAsia="Times New Roman" w:cstheme="minorHAnsi"/>
          <w:color w:val="000000"/>
          <w:sz w:val="18"/>
          <w:szCs w:val="18"/>
          <w:lang w:eastAsia="en-CA"/>
        </w:rPr>
        <w:t>Thought Leadership keynote speeches for hundreds of organizations and associations internationally.</w:t>
      </w:r>
    </w:p>
    <w:p w:rsidR="00030C90" w:rsidRDefault="00030C90"/>
    <w:sectPr w:rsidR="0003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532"/>
    <w:multiLevelType w:val="hybridMultilevel"/>
    <w:tmpl w:val="B0286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BD0"/>
    <w:multiLevelType w:val="multilevel"/>
    <w:tmpl w:val="129C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D1005"/>
    <w:multiLevelType w:val="multilevel"/>
    <w:tmpl w:val="7A6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81C61"/>
    <w:multiLevelType w:val="hybridMultilevel"/>
    <w:tmpl w:val="ECECB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3A17"/>
    <w:multiLevelType w:val="multilevel"/>
    <w:tmpl w:val="A5EE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404A5"/>
    <w:multiLevelType w:val="hybridMultilevel"/>
    <w:tmpl w:val="DDB06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13F2C"/>
    <w:multiLevelType w:val="hybridMultilevel"/>
    <w:tmpl w:val="8EE67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0A7E"/>
    <w:multiLevelType w:val="hybridMultilevel"/>
    <w:tmpl w:val="6BF4F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90"/>
    <w:rsid w:val="00030C90"/>
    <w:rsid w:val="008A3B16"/>
    <w:rsid w:val="00E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293A"/>
  <w15:chartTrackingRefBased/>
  <w15:docId w15:val="{F9241756-9552-4E7A-87B8-360796C0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30C90"/>
    <w:rPr>
      <w:i/>
      <w:iCs/>
    </w:rPr>
  </w:style>
  <w:style w:type="character" w:styleId="Hyperlink">
    <w:name w:val="Hyperlink"/>
    <w:basedOn w:val="DefaultParagraphFont"/>
    <w:uiPriority w:val="99"/>
    <w:unhideWhenUsed/>
    <w:rsid w:val="00030C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C90"/>
    <w:pPr>
      <w:ind w:left="720"/>
      <w:contextualSpacing/>
    </w:pPr>
  </w:style>
  <w:style w:type="paragraph" w:styleId="NoSpacing">
    <w:name w:val="No Spacing"/>
    <w:uiPriority w:val="1"/>
    <w:qFormat/>
    <w:rsid w:val="0003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phenslighthouse.com/lighthouse-consulting-in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2210</Characters>
  <Application>Microsoft Office Word</Application>
  <DocSecurity>0</DocSecurity>
  <Lines>18</Lines>
  <Paragraphs>5</Paragraphs>
  <ScaleCrop>false</ScaleCrop>
  <Company>Toronto Public Library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2</cp:revision>
  <dcterms:created xsi:type="dcterms:W3CDTF">2019-03-22T12:53:00Z</dcterms:created>
  <dcterms:modified xsi:type="dcterms:W3CDTF">2019-05-25T14:48:00Z</dcterms:modified>
</cp:coreProperties>
</file>