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8C8" w:rsidRDefault="00D638C8" w:rsidP="00D638C8">
      <w:pPr>
        <w:spacing w:after="0" w:line="240" w:lineRule="auto"/>
        <w:jc w:val="center"/>
      </w:pPr>
      <w:r w:rsidRPr="00623792">
        <w:rPr>
          <w:noProof/>
          <w:lang w:eastAsia="en-CA"/>
        </w:rPr>
        <w:drawing>
          <wp:inline distT="0" distB="0" distL="0" distR="0">
            <wp:extent cx="32480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025" cy="800100"/>
                    </a:xfrm>
                    <a:prstGeom prst="rect">
                      <a:avLst/>
                    </a:prstGeom>
                    <a:noFill/>
                    <a:ln>
                      <a:noFill/>
                    </a:ln>
                  </pic:spPr>
                </pic:pic>
              </a:graphicData>
            </a:graphic>
          </wp:inline>
        </w:drawing>
      </w:r>
    </w:p>
    <w:p w:rsidR="00D638C8" w:rsidRPr="00380178" w:rsidRDefault="00484A9B" w:rsidP="005E4085">
      <w:pPr>
        <w:spacing w:after="0" w:line="240" w:lineRule="auto"/>
        <w:jc w:val="center"/>
        <w:rPr>
          <w:b/>
          <w:bCs/>
          <w:sz w:val="40"/>
          <w:szCs w:val="40"/>
        </w:rPr>
      </w:pPr>
      <w:r>
        <w:rPr>
          <w:b/>
          <w:bCs/>
          <w:sz w:val="40"/>
          <w:szCs w:val="40"/>
        </w:rPr>
        <w:t>FOPL CHAIR REPORT</w:t>
      </w:r>
    </w:p>
    <w:p w:rsidR="00D638C8" w:rsidRDefault="00D638C8" w:rsidP="00D638C8">
      <w:pPr>
        <w:spacing w:after="0" w:line="240" w:lineRule="auto"/>
      </w:pPr>
    </w:p>
    <w:p w:rsidR="00D638C8" w:rsidRPr="009A6EB5" w:rsidRDefault="00D638C8" w:rsidP="005E4085">
      <w:pPr>
        <w:spacing w:after="0" w:line="240" w:lineRule="auto"/>
        <w:rPr>
          <w:b/>
          <w:bCs/>
          <w:sz w:val="24"/>
        </w:rPr>
      </w:pPr>
      <w:r w:rsidRPr="009A6EB5">
        <w:rPr>
          <w:b/>
          <w:bCs/>
          <w:sz w:val="24"/>
        </w:rPr>
        <w:t xml:space="preserve">Subject:  </w:t>
      </w:r>
      <w:r w:rsidRPr="009A6EB5">
        <w:rPr>
          <w:b/>
          <w:bCs/>
          <w:sz w:val="24"/>
        </w:rPr>
        <w:tab/>
      </w:r>
      <w:r w:rsidRPr="009A6EB5">
        <w:rPr>
          <w:b/>
          <w:bCs/>
          <w:sz w:val="24"/>
        </w:rPr>
        <w:tab/>
      </w:r>
      <w:r w:rsidR="00AE043E" w:rsidRPr="009A6EB5">
        <w:rPr>
          <w:b/>
          <w:bCs/>
          <w:sz w:val="24"/>
        </w:rPr>
        <w:t>FOPL Chair Report</w:t>
      </w:r>
      <w:r w:rsidR="00E8641B" w:rsidRPr="009A6EB5">
        <w:rPr>
          <w:b/>
          <w:bCs/>
          <w:sz w:val="24"/>
        </w:rPr>
        <w:t xml:space="preserve"> </w:t>
      </w:r>
    </w:p>
    <w:p w:rsidR="00D638C8" w:rsidRPr="009A6EB5" w:rsidRDefault="00D638C8" w:rsidP="00A36618">
      <w:pPr>
        <w:spacing w:after="0" w:line="240" w:lineRule="auto"/>
        <w:rPr>
          <w:b/>
          <w:bCs/>
          <w:sz w:val="24"/>
        </w:rPr>
      </w:pPr>
      <w:r w:rsidRPr="009A6EB5">
        <w:rPr>
          <w:b/>
          <w:bCs/>
          <w:sz w:val="24"/>
        </w:rPr>
        <w:t>Date:</w:t>
      </w:r>
      <w:r w:rsidRPr="009A6EB5">
        <w:rPr>
          <w:b/>
          <w:bCs/>
          <w:sz w:val="24"/>
        </w:rPr>
        <w:tab/>
      </w:r>
      <w:r w:rsidRPr="009A6EB5">
        <w:rPr>
          <w:b/>
          <w:bCs/>
          <w:sz w:val="24"/>
        </w:rPr>
        <w:tab/>
      </w:r>
      <w:r w:rsidRPr="009A6EB5">
        <w:rPr>
          <w:b/>
          <w:bCs/>
          <w:sz w:val="24"/>
        </w:rPr>
        <w:tab/>
      </w:r>
      <w:r w:rsidR="00DB5F7D" w:rsidRPr="009A6EB5">
        <w:rPr>
          <w:b/>
          <w:bCs/>
          <w:sz w:val="24"/>
        </w:rPr>
        <w:t>Jan 18, 2021</w:t>
      </w:r>
    </w:p>
    <w:p w:rsidR="00D638C8" w:rsidRPr="009A6EB5" w:rsidRDefault="009A6EB5" w:rsidP="00D638C8">
      <w:pPr>
        <w:spacing w:after="0" w:line="240" w:lineRule="auto"/>
        <w:rPr>
          <w:b/>
          <w:bCs/>
          <w:sz w:val="24"/>
        </w:rPr>
      </w:pPr>
      <w:r>
        <w:rPr>
          <w:b/>
          <w:bCs/>
          <w:sz w:val="24"/>
        </w:rPr>
        <w:t xml:space="preserve">Prepared by:  </w:t>
      </w:r>
      <w:r>
        <w:rPr>
          <w:b/>
          <w:bCs/>
          <w:sz w:val="24"/>
        </w:rPr>
        <w:tab/>
      </w:r>
      <w:r w:rsidR="00AE043E" w:rsidRPr="009A6EB5">
        <w:rPr>
          <w:b/>
          <w:bCs/>
          <w:sz w:val="24"/>
        </w:rPr>
        <w:t>Julia Merritt, Chair, FOPL; CEO, Stratford Public Library</w:t>
      </w:r>
    </w:p>
    <w:p w:rsidR="00D638C8" w:rsidRPr="009A6EB5" w:rsidRDefault="00D638C8" w:rsidP="00C2472B">
      <w:pPr>
        <w:pBdr>
          <w:bottom w:val="single" w:sz="12" w:space="1" w:color="auto"/>
        </w:pBdr>
        <w:spacing w:after="0" w:line="240" w:lineRule="auto"/>
        <w:rPr>
          <w:b/>
          <w:bCs/>
          <w:sz w:val="24"/>
        </w:rPr>
      </w:pPr>
      <w:r w:rsidRPr="009A6EB5">
        <w:rPr>
          <w:b/>
          <w:bCs/>
          <w:sz w:val="24"/>
        </w:rPr>
        <w:t xml:space="preserve">Prepared for:  </w:t>
      </w:r>
      <w:r w:rsidRPr="009A6EB5">
        <w:rPr>
          <w:b/>
          <w:bCs/>
          <w:sz w:val="24"/>
        </w:rPr>
        <w:tab/>
        <w:t xml:space="preserve">FOPL </w:t>
      </w:r>
      <w:r w:rsidR="00AE043E" w:rsidRPr="009A6EB5">
        <w:rPr>
          <w:b/>
          <w:bCs/>
          <w:sz w:val="24"/>
        </w:rPr>
        <w:t>AGM</w:t>
      </w:r>
      <w:r w:rsidRPr="009A6EB5">
        <w:rPr>
          <w:b/>
          <w:bCs/>
          <w:sz w:val="24"/>
        </w:rPr>
        <w:t xml:space="preserve">, </w:t>
      </w:r>
      <w:r w:rsidR="00DB5F7D" w:rsidRPr="009A6EB5">
        <w:rPr>
          <w:b/>
          <w:bCs/>
          <w:sz w:val="24"/>
        </w:rPr>
        <w:t>Feb. 1, 2021</w:t>
      </w:r>
    </w:p>
    <w:p w:rsidR="00D638C8" w:rsidRDefault="00D638C8" w:rsidP="00FF42A5">
      <w:pPr>
        <w:spacing w:after="0" w:line="240" w:lineRule="auto"/>
      </w:pPr>
    </w:p>
    <w:p w:rsidR="00DB5F7D" w:rsidRPr="00ED5726" w:rsidRDefault="00DB5F7D" w:rsidP="00ED5726">
      <w:pPr>
        <w:rPr>
          <w:sz w:val="24"/>
          <w:szCs w:val="24"/>
        </w:rPr>
      </w:pPr>
      <w:r w:rsidRPr="00ED5726">
        <w:rPr>
          <w:bCs/>
          <w:sz w:val="24"/>
          <w:szCs w:val="24"/>
        </w:rPr>
        <w:t>2020</w:t>
      </w:r>
      <w:r w:rsidR="001176EB" w:rsidRPr="00ED5726">
        <w:rPr>
          <w:bCs/>
          <w:sz w:val="24"/>
          <w:szCs w:val="24"/>
        </w:rPr>
        <w:t xml:space="preserve"> was </w:t>
      </w:r>
      <w:r w:rsidR="008A71AD" w:rsidRPr="00ED5726">
        <w:rPr>
          <w:bCs/>
          <w:sz w:val="24"/>
          <w:szCs w:val="24"/>
        </w:rPr>
        <w:t xml:space="preserve">a </w:t>
      </w:r>
      <w:r w:rsidRPr="00ED5726">
        <w:rPr>
          <w:sz w:val="24"/>
          <w:szCs w:val="24"/>
        </w:rPr>
        <w:t xml:space="preserve">been a rough ride, in any number of ways, and the Library sector has done an admirable job of staying the course. With your support and membership FOPL has continued to be able to advocate for the government policies and resources that libraries need. </w:t>
      </w:r>
    </w:p>
    <w:p w:rsidR="00B31EF2" w:rsidRPr="00ED5726" w:rsidRDefault="000C0BED" w:rsidP="000C0BED">
      <w:pPr>
        <w:rPr>
          <w:sz w:val="24"/>
          <w:szCs w:val="24"/>
        </w:rPr>
      </w:pPr>
      <w:r>
        <w:rPr>
          <w:bCs/>
          <w:sz w:val="24"/>
          <w:szCs w:val="24"/>
        </w:rPr>
        <w:t>H</w:t>
      </w:r>
      <w:r w:rsidR="0068444F" w:rsidRPr="00ED5726">
        <w:rPr>
          <w:bCs/>
          <w:sz w:val="24"/>
          <w:szCs w:val="24"/>
        </w:rPr>
        <w:t>ighlights</w:t>
      </w:r>
      <w:r w:rsidR="00182C82" w:rsidRPr="00ED5726">
        <w:rPr>
          <w:bCs/>
          <w:sz w:val="24"/>
          <w:szCs w:val="24"/>
        </w:rPr>
        <w:t xml:space="preserve"> of the 20</w:t>
      </w:r>
      <w:r w:rsidR="00DB5F7D" w:rsidRPr="00ED5726">
        <w:rPr>
          <w:bCs/>
          <w:sz w:val="24"/>
          <w:szCs w:val="24"/>
        </w:rPr>
        <w:t>20</w:t>
      </w:r>
      <w:r w:rsidR="00182C82" w:rsidRPr="00ED5726">
        <w:rPr>
          <w:bCs/>
          <w:sz w:val="24"/>
          <w:szCs w:val="24"/>
        </w:rPr>
        <w:t xml:space="preserve"> work</w:t>
      </w:r>
      <w:r w:rsidR="0068444F" w:rsidRPr="00ED5726">
        <w:rPr>
          <w:bCs/>
          <w:sz w:val="24"/>
          <w:szCs w:val="24"/>
        </w:rPr>
        <w:t xml:space="preserve"> include</w:t>
      </w:r>
      <w:r w:rsidR="00DC1554" w:rsidRPr="00ED5726">
        <w:rPr>
          <w:bCs/>
          <w:sz w:val="24"/>
          <w:szCs w:val="24"/>
        </w:rPr>
        <w:t xml:space="preserve">: </w:t>
      </w:r>
    </w:p>
    <w:p w:rsidR="00DB5F7D" w:rsidRPr="00ED5726" w:rsidRDefault="00730A54" w:rsidP="000C0BED">
      <w:pPr>
        <w:pStyle w:val="ListParagraph"/>
        <w:numPr>
          <w:ilvl w:val="0"/>
          <w:numId w:val="14"/>
        </w:numPr>
        <w:spacing w:after="0"/>
        <w:contextualSpacing w:val="0"/>
        <w:rPr>
          <w:sz w:val="24"/>
          <w:szCs w:val="24"/>
        </w:rPr>
      </w:pPr>
      <w:r>
        <w:rPr>
          <w:sz w:val="24"/>
          <w:szCs w:val="24"/>
        </w:rPr>
        <w:t>FOPL</w:t>
      </w:r>
      <w:r w:rsidR="00DB5F7D" w:rsidRPr="00ED5726">
        <w:rPr>
          <w:sz w:val="24"/>
          <w:szCs w:val="24"/>
        </w:rPr>
        <w:t xml:space="preserve"> effectively communicated with the MHSTCI regarding the needs of Libraries during the pandemic, achieving:</w:t>
      </w:r>
    </w:p>
    <w:p w:rsidR="00DB5F7D" w:rsidRPr="00ED5726" w:rsidRDefault="00DB5F7D" w:rsidP="000C0BED">
      <w:pPr>
        <w:pStyle w:val="ListParagraph"/>
        <w:numPr>
          <w:ilvl w:val="1"/>
          <w:numId w:val="14"/>
        </w:numPr>
        <w:spacing w:after="0"/>
        <w:contextualSpacing w:val="0"/>
        <w:rPr>
          <w:sz w:val="24"/>
          <w:szCs w:val="24"/>
        </w:rPr>
      </w:pPr>
      <w:r w:rsidRPr="00ED5726">
        <w:rPr>
          <w:sz w:val="24"/>
          <w:szCs w:val="24"/>
        </w:rPr>
        <w:t>Formal ability for libraries to hold virtual Board meetings</w:t>
      </w:r>
    </w:p>
    <w:p w:rsidR="00DB5F7D" w:rsidRPr="00ED5726" w:rsidRDefault="00DB5F7D" w:rsidP="000C0BED">
      <w:pPr>
        <w:pStyle w:val="ListParagraph"/>
        <w:numPr>
          <w:ilvl w:val="1"/>
          <w:numId w:val="14"/>
        </w:numPr>
        <w:spacing w:after="0"/>
        <w:contextualSpacing w:val="0"/>
        <w:rPr>
          <w:sz w:val="24"/>
          <w:szCs w:val="24"/>
        </w:rPr>
      </w:pPr>
      <w:r w:rsidRPr="00ED5726">
        <w:rPr>
          <w:sz w:val="24"/>
          <w:szCs w:val="24"/>
        </w:rPr>
        <w:t>The inclusion of Libraries in</w:t>
      </w:r>
      <w:r w:rsidR="00730A54">
        <w:rPr>
          <w:sz w:val="24"/>
          <w:szCs w:val="24"/>
        </w:rPr>
        <w:t xml:space="preserve"> the early stages of re-opening, and inclusion of essential in-person library services </w:t>
      </w:r>
      <w:r w:rsidR="0099289E">
        <w:rPr>
          <w:sz w:val="24"/>
          <w:szCs w:val="24"/>
        </w:rPr>
        <w:t>through all scenarios from Green to the Grey “lockdown”</w:t>
      </w:r>
    </w:p>
    <w:p w:rsidR="00DB5F7D" w:rsidRPr="00ED5726" w:rsidRDefault="00DB5F7D" w:rsidP="000C0BED">
      <w:pPr>
        <w:pStyle w:val="ListParagraph"/>
        <w:numPr>
          <w:ilvl w:val="1"/>
          <w:numId w:val="14"/>
        </w:numPr>
        <w:spacing w:after="0"/>
        <w:contextualSpacing w:val="0"/>
        <w:rPr>
          <w:sz w:val="24"/>
          <w:szCs w:val="24"/>
        </w:rPr>
      </w:pPr>
      <w:r w:rsidRPr="00ED5726">
        <w:rPr>
          <w:sz w:val="24"/>
          <w:szCs w:val="24"/>
        </w:rPr>
        <w:t>The early release of the PLOG and other funding streams</w:t>
      </w:r>
    </w:p>
    <w:p w:rsidR="00DB5F7D" w:rsidRDefault="000C0BED" w:rsidP="000C0BED">
      <w:pPr>
        <w:pStyle w:val="ListParagraph"/>
        <w:numPr>
          <w:ilvl w:val="1"/>
          <w:numId w:val="14"/>
        </w:numPr>
        <w:spacing w:after="0"/>
        <w:contextualSpacing w:val="0"/>
        <w:rPr>
          <w:sz w:val="24"/>
          <w:szCs w:val="24"/>
        </w:rPr>
      </w:pPr>
      <w:r>
        <w:rPr>
          <w:sz w:val="24"/>
          <w:szCs w:val="24"/>
        </w:rPr>
        <w:t xml:space="preserve">Entering </w:t>
      </w:r>
      <w:r w:rsidR="00DB5F7D" w:rsidRPr="00ED5726">
        <w:rPr>
          <w:sz w:val="24"/>
          <w:szCs w:val="24"/>
        </w:rPr>
        <w:t>the second Shutdown</w:t>
      </w:r>
      <w:r>
        <w:rPr>
          <w:sz w:val="24"/>
          <w:szCs w:val="24"/>
        </w:rPr>
        <w:t xml:space="preserve"> in December</w:t>
      </w:r>
      <w:r w:rsidR="00DB5F7D" w:rsidRPr="00ED5726">
        <w:rPr>
          <w:sz w:val="24"/>
          <w:szCs w:val="24"/>
        </w:rPr>
        <w:t>, we continue</w:t>
      </w:r>
      <w:r>
        <w:rPr>
          <w:sz w:val="24"/>
          <w:szCs w:val="24"/>
        </w:rPr>
        <w:t>d</w:t>
      </w:r>
      <w:r w:rsidR="00DB5F7D" w:rsidRPr="00ED5726">
        <w:rPr>
          <w:sz w:val="24"/>
          <w:szCs w:val="24"/>
        </w:rPr>
        <w:t xml:space="preserve"> to advocate for the necessity of library services in supporting the community during the pandemic, as well as the lo</w:t>
      </w:r>
      <w:bookmarkStart w:id="0" w:name="_GoBack"/>
      <w:bookmarkEnd w:id="0"/>
      <w:r w:rsidR="00DB5F7D" w:rsidRPr="00ED5726">
        <w:rPr>
          <w:sz w:val="24"/>
          <w:szCs w:val="24"/>
        </w:rPr>
        <w:t xml:space="preserve">nger-term role of libraries in facilitating province-wide </w:t>
      </w:r>
      <w:r w:rsidR="00635375">
        <w:rPr>
          <w:sz w:val="24"/>
          <w:szCs w:val="24"/>
        </w:rPr>
        <w:t>access to digital infrastructure</w:t>
      </w:r>
    </w:p>
    <w:p w:rsidR="00635375" w:rsidRPr="00ED5726" w:rsidRDefault="00635375" w:rsidP="00635375">
      <w:pPr>
        <w:pStyle w:val="ListParagraph"/>
        <w:spacing w:after="0"/>
        <w:ind w:left="1440"/>
        <w:contextualSpacing w:val="0"/>
        <w:rPr>
          <w:sz w:val="24"/>
          <w:szCs w:val="24"/>
        </w:rPr>
      </w:pPr>
    </w:p>
    <w:p w:rsidR="00DB5F7D" w:rsidRPr="00ED5726" w:rsidRDefault="00DB5F7D" w:rsidP="000C0BED">
      <w:pPr>
        <w:pStyle w:val="ListParagraph"/>
        <w:numPr>
          <w:ilvl w:val="0"/>
          <w:numId w:val="14"/>
        </w:numPr>
        <w:spacing w:after="0"/>
        <w:contextualSpacing w:val="0"/>
        <w:rPr>
          <w:sz w:val="24"/>
          <w:szCs w:val="24"/>
        </w:rPr>
      </w:pPr>
      <w:r w:rsidRPr="00ED5726">
        <w:rPr>
          <w:sz w:val="24"/>
          <w:szCs w:val="24"/>
        </w:rPr>
        <w:t xml:space="preserve">Throughout 2019-20, we successfully defended the continued inclusion of libraries in Bill 108, resulting in an </w:t>
      </w:r>
      <w:r w:rsidRPr="00ED5726">
        <w:rPr>
          <w:i/>
          <w:iCs/>
          <w:sz w:val="24"/>
          <w:szCs w:val="24"/>
        </w:rPr>
        <w:t>increase</w:t>
      </w:r>
      <w:r w:rsidRPr="00ED5726">
        <w:rPr>
          <w:sz w:val="24"/>
          <w:szCs w:val="24"/>
        </w:rPr>
        <w:t xml:space="preserve"> in the amount of money that can be collected for libraries through development charges </w:t>
      </w:r>
      <w:r w:rsidR="004265D3">
        <w:rPr>
          <w:sz w:val="24"/>
          <w:szCs w:val="24"/>
        </w:rPr>
        <w:t xml:space="preserve">from 90% to 100%. The new regulations also preserve libraries’ ability to use development charge funds for IT and collection development purposes, maintaining the flexibility and usefulness of the funds. </w:t>
      </w:r>
    </w:p>
    <w:p w:rsidR="00635375" w:rsidRPr="00ED5726" w:rsidRDefault="00635375" w:rsidP="00635375">
      <w:pPr>
        <w:pStyle w:val="ListParagraph"/>
        <w:spacing w:after="0"/>
        <w:ind w:left="1440"/>
        <w:contextualSpacing w:val="0"/>
        <w:rPr>
          <w:sz w:val="24"/>
          <w:szCs w:val="24"/>
        </w:rPr>
      </w:pPr>
    </w:p>
    <w:p w:rsidR="00DB5F7D" w:rsidRDefault="00DB5F7D" w:rsidP="000C0BED">
      <w:pPr>
        <w:pStyle w:val="ListParagraph"/>
        <w:numPr>
          <w:ilvl w:val="0"/>
          <w:numId w:val="14"/>
        </w:numPr>
        <w:spacing w:after="0"/>
        <w:contextualSpacing w:val="0"/>
        <w:rPr>
          <w:sz w:val="24"/>
          <w:szCs w:val="24"/>
        </w:rPr>
      </w:pPr>
      <w:r w:rsidRPr="00ED5726">
        <w:rPr>
          <w:sz w:val="24"/>
          <w:szCs w:val="24"/>
        </w:rPr>
        <w:t xml:space="preserve">With a Trillium Grant, piloting a project called MINE: Mobile Information for Newcomer </w:t>
      </w:r>
      <w:r w:rsidR="0099289E">
        <w:rPr>
          <w:sz w:val="24"/>
          <w:szCs w:val="24"/>
        </w:rPr>
        <w:t xml:space="preserve">Employment. This project </w:t>
      </w:r>
      <w:r w:rsidR="004265D3">
        <w:rPr>
          <w:sz w:val="24"/>
          <w:szCs w:val="24"/>
        </w:rPr>
        <w:t xml:space="preserve">seeks to find new ways to connect libraries with New Canadians and facilitate improved employment and economic growth. </w:t>
      </w:r>
    </w:p>
    <w:p w:rsidR="00635375" w:rsidRPr="00ED5726" w:rsidRDefault="00635375" w:rsidP="00635375">
      <w:pPr>
        <w:pStyle w:val="ListParagraph"/>
        <w:spacing w:after="0"/>
        <w:contextualSpacing w:val="0"/>
        <w:rPr>
          <w:sz w:val="24"/>
          <w:szCs w:val="24"/>
        </w:rPr>
      </w:pPr>
    </w:p>
    <w:p w:rsidR="00DB5F7D" w:rsidRDefault="00DB5F7D" w:rsidP="000C0BED">
      <w:pPr>
        <w:pStyle w:val="ListParagraph"/>
        <w:numPr>
          <w:ilvl w:val="0"/>
          <w:numId w:val="14"/>
        </w:numPr>
        <w:spacing w:after="0"/>
        <w:contextualSpacing w:val="0"/>
        <w:rPr>
          <w:sz w:val="24"/>
          <w:szCs w:val="24"/>
        </w:rPr>
      </w:pPr>
      <w:r w:rsidRPr="00ED5726">
        <w:rPr>
          <w:sz w:val="24"/>
          <w:szCs w:val="24"/>
        </w:rPr>
        <w:lastRenderedPageBreak/>
        <w:t>The Open Media Desk has continued as a sustainable e-learning project for Library marketing staff to grow their storytelling &amp; social media skills, as well as a shared resource for pandemic-related information</w:t>
      </w:r>
      <w:r w:rsidR="002F01B5">
        <w:rPr>
          <w:sz w:val="24"/>
          <w:szCs w:val="24"/>
        </w:rPr>
        <w:t>, ensuring that libraries have current information to share with their users without duplicating efforts</w:t>
      </w:r>
      <w:r w:rsidR="004265D3">
        <w:rPr>
          <w:sz w:val="24"/>
          <w:szCs w:val="24"/>
        </w:rPr>
        <w:t xml:space="preserve">. </w:t>
      </w:r>
    </w:p>
    <w:p w:rsidR="00635375" w:rsidRPr="000C0BED" w:rsidRDefault="00635375" w:rsidP="00635375">
      <w:pPr>
        <w:pStyle w:val="ListParagraph"/>
        <w:spacing w:after="0"/>
        <w:contextualSpacing w:val="0"/>
        <w:rPr>
          <w:sz w:val="24"/>
          <w:szCs w:val="24"/>
        </w:rPr>
      </w:pPr>
    </w:p>
    <w:p w:rsidR="00DB5F7D" w:rsidRPr="00ED5726" w:rsidRDefault="00DB5F7D" w:rsidP="000C0BED">
      <w:pPr>
        <w:pStyle w:val="ListParagraph"/>
        <w:numPr>
          <w:ilvl w:val="0"/>
          <w:numId w:val="14"/>
        </w:numPr>
        <w:rPr>
          <w:sz w:val="24"/>
          <w:szCs w:val="24"/>
        </w:rPr>
      </w:pPr>
      <w:r w:rsidRPr="00ED5726">
        <w:rPr>
          <w:sz w:val="24"/>
          <w:szCs w:val="24"/>
        </w:rPr>
        <w:t>FOPL has continued to work collaboratively with OLA and the OLSs, for maximum effect.</w:t>
      </w:r>
    </w:p>
    <w:p w:rsidR="001D2AB8" w:rsidRDefault="001D2AB8" w:rsidP="00ED5726">
      <w:pPr>
        <w:rPr>
          <w:sz w:val="24"/>
          <w:szCs w:val="24"/>
        </w:rPr>
      </w:pPr>
      <w:r>
        <w:rPr>
          <w:sz w:val="24"/>
          <w:szCs w:val="24"/>
        </w:rPr>
        <w:t xml:space="preserve">Preview of </w:t>
      </w:r>
      <w:r w:rsidR="00D9103E">
        <w:rPr>
          <w:sz w:val="24"/>
          <w:szCs w:val="24"/>
        </w:rPr>
        <w:t xml:space="preserve">some of the </w:t>
      </w:r>
      <w:r>
        <w:rPr>
          <w:sz w:val="24"/>
          <w:szCs w:val="24"/>
        </w:rPr>
        <w:t>2021 work already under way:</w:t>
      </w:r>
    </w:p>
    <w:p w:rsidR="001D2AB8" w:rsidRDefault="001D2AB8" w:rsidP="001D2AB8">
      <w:pPr>
        <w:pStyle w:val="ListParagraph"/>
        <w:numPr>
          <w:ilvl w:val="0"/>
          <w:numId w:val="17"/>
        </w:numPr>
        <w:spacing w:after="0"/>
        <w:rPr>
          <w:sz w:val="24"/>
          <w:szCs w:val="24"/>
        </w:rPr>
      </w:pPr>
      <w:r w:rsidRPr="001D2AB8">
        <w:rPr>
          <w:sz w:val="24"/>
          <w:szCs w:val="24"/>
        </w:rPr>
        <w:t>Expert guidance and training for members on development charges to come in 2021.</w:t>
      </w:r>
      <w:r w:rsidR="00A105CB">
        <w:rPr>
          <w:sz w:val="24"/>
          <w:szCs w:val="24"/>
        </w:rPr>
        <w:t xml:space="preserve"> Training and education on</w:t>
      </w:r>
      <w:r w:rsidR="005221D5">
        <w:rPr>
          <w:sz w:val="24"/>
          <w:szCs w:val="24"/>
        </w:rPr>
        <w:t xml:space="preserve"> Provincial-level topics is part of FOPL’s current strategic plan and increased knowledge about development charges is essential for the many new CEOs to be able to advocate for their libraries when their municipalities draft new DC by-laws. </w:t>
      </w:r>
    </w:p>
    <w:p w:rsidR="00A105CB" w:rsidRPr="001D2AB8" w:rsidRDefault="00A105CB" w:rsidP="00A105CB">
      <w:pPr>
        <w:pStyle w:val="ListParagraph"/>
        <w:spacing w:after="0"/>
        <w:ind w:left="644"/>
        <w:rPr>
          <w:sz w:val="24"/>
          <w:szCs w:val="24"/>
        </w:rPr>
      </w:pPr>
    </w:p>
    <w:p w:rsidR="00A105CB" w:rsidRPr="00A105CB" w:rsidRDefault="005221D5" w:rsidP="00A105CB">
      <w:pPr>
        <w:pStyle w:val="ListParagraph"/>
        <w:numPr>
          <w:ilvl w:val="0"/>
          <w:numId w:val="17"/>
        </w:numPr>
        <w:rPr>
          <w:sz w:val="24"/>
          <w:szCs w:val="24"/>
        </w:rPr>
      </w:pPr>
      <w:r>
        <w:rPr>
          <w:sz w:val="24"/>
          <w:szCs w:val="24"/>
        </w:rPr>
        <w:t>With the release of the 2019 Annual Survey of Public Libraries data</w:t>
      </w:r>
      <w:r w:rsidR="00D9103E">
        <w:rPr>
          <w:sz w:val="24"/>
          <w:szCs w:val="24"/>
        </w:rPr>
        <w:t xml:space="preserve"> in December 2020</w:t>
      </w:r>
      <w:r>
        <w:rPr>
          <w:sz w:val="24"/>
          <w:szCs w:val="24"/>
        </w:rPr>
        <w:t xml:space="preserve">, FOPL will be completing another </w:t>
      </w:r>
      <w:r w:rsidR="00D9103E">
        <w:rPr>
          <w:sz w:val="24"/>
          <w:szCs w:val="24"/>
        </w:rPr>
        <w:t xml:space="preserve">entry in the FOPL Open Dataset series. Underpinning all our advocacy work with Province-wide data describing the trends, successes, and gaps in Ontario’s Public Libraries, this is a valuable report for all libraries. Statistical comparison reports for individual libraries available on request. </w:t>
      </w:r>
    </w:p>
    <w:p w:rsidR="00A105CB" w:rsidRDefault="00A105CB" w:rsidP="00A105CB">
      <w:pPr>
        <w:pStyle w:val="ListParagraph"/>
        <w:ind w:left="644"/>
        <w:rPr>
          <w:sz w:val="24"/>
          <w:szCs w:val="24"/>
        </w:rPr>
      </w:pPr>
    </w:p>
    <w:p w:rsidR="001D2AB8" w:rsidRPr="001D2AB8" w:rsidRDefault="001D2AB8" w:rsidP="001D2AB8">
      <w:pPr>
        <w:pStyle w:val="ListParagraph"/>
        <w:numPr>
          <w:ilvl w:val="0"/>
          <w:numId w:val="17"/>
        </w:numPr>
        <w:rPr>
          <w:sz w:val="24"/>
          <w:szCs w:val="24"/>
        </w:rPr>
      </w:pPr>
      <w:r w:rsidRPr="001D2AB8">
        <w:rPr>
          <w:sz w:val="24"/>
          <w:szCs w:val="24"/>
        </w:rPr>
        <w:t xml:space="preserve">Budget advocacy for 2021 continues; having avoided cuts in 2020, in partnership with OLA and our government relations firm we are focusing on increasing spending on an Ontario Digital Public Library and broadband infrastructure.  We are also keeping a close eye on any budgetary items related to </w:t>
      </w:r>
      <w:proofErr w:type="spellStart"/>
      <w:r w:rsidRPr="001D2AB8">
        <w:rPr>
          <w:sz w:val="24"/>
          <w:szCs w:val="24"/>
        </w:rPr>
        <w:t>ServiceOntario</w:t>
      </w:r>
      <w:proofErr w:type="spellEnd"/>
      <w:r w:rsidRPr="001D2AB8">
        <w:rPr>
          <w:sz w:val="24"/>
          <w:szCs w:val="24"/>
        </w:rPr>
        <w:t>, SOLS/OLS-North, schools, and digital initiatives.</w:t>
      </w:r>
    </w:p>
    <w:p w:rsidR="00DB5F7D" w:rsidRPr="00ED5726" w:rsidRDefault="00DB5F7D" w:rsidP="00ED5726">
      <w:pPr>
        <w:rPr>
          <w:sz w:val="24"/>
          <w:szCs w:val="24"/>
        </w:rPr>
      </w:pPr>
      <w:r w:rsidRPr="00ED5726">
        <w:rPr>
          <w:sz w:val="24"/>
          <w:szCs w:val="24"/>
        </w:rPr>
        <w:t>I would like to assure you that despite the departure of Stephen Abram in October, that the Board’s Executive Committee and FOPL’s Administrative Assistant Helen have all risen to the occasion and kept the work going smoothly. We all look forward to the appointment of a new ED in early 2021, and continuing the good work!</w:t>
      </w:r>
    </w:p>
    <w:p w:rsidR="00FB0D3C" w:rsidRPr="00ED5726" w:rsidRDefault="000644F5" w:rsidP="00ED5726">
      <w:pPr>
        <w:spacing w:after="0"/>
        <w:rPr>
          <w:sz w:val="24"/>
          <w:szCs w:val="24"/>
        </w:rPr>
      </w:pPr>
      <w:r w:rsidRPr="00ED5726">
        <w:rPr>
          <w:sz w:val="24"/>
          <w:szCs w:val="24"/>
        </w:rPr>
        <w:t>Finally, m</w:t>
      </w:r>
      <w:r w:rsidR="007A32B7" w:rsidRPr="00ED5726">
        <w:rPr>
          <w:sz w:val="24"/>
          <w:szCs w:val="24"/>
        </w:rPr>
        <w:t>any t</w:t>
      </w:r>
      <w:r w:rsidR="00FB0D3C" w:rsidRPr="00ED5726">
        <w:rPr>
          <w:sz w:val="24"/>
          <w:szCs w:val="24"/>
        </w:rPr>
        <w:t>hank</w:t>
      </w:r>
      <w:r w:rsidR="007A32B7" w:rsidRPr="00ED5726">
        <w:rPr>
          <w:sz w:val="24"/>
          <w:szCs w:val="24"/>
        </w:rPr>
        <w:t>s are due to</w:t>
      </w:r>
      <w:r w:rsidR="00FB0D3C" w:rsidRPr="00ED5726">
        <w:rPr>
          <w:sz w:val="24"/>
          <w:szCs w:val="24"/>
        </w:rPr>
        <w:t xml:space="preserve"> the Ontario library community for its ongoing support of FOPL – together we </w:t>
      </w:r>
      <w:r w:rsidR="00001DE6" w:rsidRPr="00ED5726">
        <w:rPr>
          <w:sz w:val="24"/>
          <w:szCs w:val="24"/>
        </w:rPr>
        <w:t xml:space="preserve">are </w:t>
      </w:r>
      <w:r w:rsidR="00D14794" w:rsidRPr="00ED5726">
        <w:rPr>
          <w:sz w:val="24"/>
          <w:szCs w:val="24"/>
        </w:rPr>
        <w:t xml:space="preserve">building </w:t>
      </w:r>
      <w:r w:rsidR="00010863" w:rsidRPr="00ED5726">
        <w:rPr>
          <w:sz w:val="24"/>
          <w:szCs w:val="24"/>
        </w:rPr>
        <w:t xml:space="preserve">on the traditions of excellence and </w:t>
      </w:r>
      <w:r w:rsidR="008D490C" w:rsidRPr="00ED5726">
        <w:rPr>
          <w:sz w:val="24"/>
          <w:szCs w:val="24"/>
        </w:rPr>
        <w:t xml:space="preserve">resilience </w:t>
      </w:r>
      <w:r w:rsidR="00B31F91" w:rsidRPr="00ED5726">
        <w:rPr>
          <w:sz w:val="24"/>
          <w:szCs w:val="24"/>
        </w:rPr>
        <w:t xml:space="preserve">in our sector. </w:t>
      </w:r>
    </w:p>
    <w:sectPr w:rsidR="00FB0D3C" w:rsidRPr="00ED5726" w:rsidSect="00731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DF3"/>
    <w:multiLevelType w:val="hybridMultilevel"/>
    <w:tmpl w:val="4A8A1A1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195677"/>
    <w:multiLevelType w:val="hybridMultilevel"/>
    <w:tmpl w:val="9F32E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CC59A2"/>
    <w:multiLevelType w:val="hybridMultilevel"/>
    <w:tmpl w:val="C9A20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B648D0"/>
    <w:multiLevelType w:val="hybridMultilevel"/>
    <w:tmpl w:val="2FC61B58"/>
    <w:lvl w:ilvl="0" w:tplc="10090001">
      <w:start w:val="1"/>
      <w:numFmt w:val="bullet"/>
      <w:lvlText w:val=""/>
      <w:lvlJc w:val="left"/>
      <w:pPr>
        <w:ind w:left="0" w:hanging="360"/>
      </w:pPr>
      <w:rPr>
        <w:rFonts w:ascii="Symbol" w:hAnsi="Symbol" w:hint="default"/>
      </w:rPr>
    </w:lvl>
    <w:lvl w:ilvl="1" w:tplc="10090019">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4" w15:restartNumberingAfterBreak="0">
    <w:nsid w:val="32022545"/>
    <w:multiLevelType w:val="hybridMultilevel"/>
    <w:tmpl w:val="761ED8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D482839"/>
    <w:multiLevelType w:val="hybridMultilevel"/>
    <w:tmpl w:val="A84A97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6155F88"/>
    <w:multiLevelType w:val="hybridMultilevel"/>
    <w:tmpl w:val="4F862D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6CB235C"/>
    <w:multiLevelType w:val="hybridMultilevel"/>
    <w:tmpl w:val="4B06BB5E"/>
    <w:lvl w:ilvl="0" w:tplc="90940EF6">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CD601F"/>
    <w:multiLevelType w:val="hybridMultilevel"/>
    <w:tmpl w:val="C8D2936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7CE7908"/>
    <w:multiLevelType w:val="hybridMultilevel"/>
    <w:tmpl w:val="DFA8C88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BE72AA5"/>
    <w:multiLevelType w:val="hybridMultilevel"/>
    <w:tmpl w:val="EB62C5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E3D4D5E"/>
    <w:multiLevelType w:val="hybridMultilevel"/>
    <w:tmpl w:val="4CDCFCFA"/>
    <w:lvl w:ilvl="0" w:tplc="C1B49B2C">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5F3E18B2"/>
    <w:multiLevelType w:val="hybridMultilevel"/>
    <w:tmpl w:val="E2CAF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F8375CF"/>
    <w:multiLevelType w:val="hybridMultilevel"/>
    <w:tmpl w:val="C7BE5920"/>
    <w:lvl w:ilvl="0" w:tplc="1009000F">
      <w:start w:val="1"/>
      <w:numFmt w:val="decimal"/>
      <w:lvlText w:val="%1."/>
      <w:lvlJc w:val="lef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4" w15:restartNumberingAfterBreak="0">
    <w:nsid w:val="63091274"/>
    <w:multiLevelType w:val="hybridMultilevel"/>
    <w:tmpl w:val="860CE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804A60"/>
    <w:multiLevelType w:val="hybridMultilevel"/>
    <w:tmpl w:val="F2E61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CE907B7"/>
    <w:multiLevelType w:val="hybridMultilevel"/>
    <w:tmpl w:val="0660D52A"/>
    <w:lvl w:ilvl="0" w:tplc="04090019">
      <w:start w:val="1"/>
      <w:numFmt w:val="lowerLetter"/>
      <w:lvlText w:val="%1."/>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14"/>
  </w:num>
  <w:num w:numId="4">
    <w:abstractNumId w:val="9"/>
  </w:num>
  <w:num w:numId="5">
    <w:abstractNumId w:val="8"/>
  </w:num>
  <w:num w:numId="6">
    <w:abstractNumId w:val="16"/>
  </w:num>
  <w:num w:numId="7">
    <w:abstractNumId w:val="5"/>
  </w:num>
  <w:num w:numId="8">
    <w:abstractNumId w:val="4"/>
  </w:num>
  <w:num w:numId="9">
    <w:abstractNumId w:val="3"/>
  </w:num>
  <w:num w:numId="10">
    <w:abstractNumId w:val="12"/>
  </w:num>
  <w:num w:numId="11">
    <w:abstractNumId w:val="15"/>
  </w:num>
  <w:num w:numId="12">
    <w:abstractNumId w:val="2"/>
  </w:num>
  <w:num w:numId="13">
    <w:abstractNumId w:val="11"/>
  </w:num>
  <w:num w:numId="14">
    <w:abstractNumId w:val="6"/>
  </w:num>
  <w:num w:numId="15">
    <w:abstractNumId w:val="0"/>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F8"/>
    <w:rsid w:val="0000004D"/>
    <w:rsid w:val="00001DE6"/>
    <w:rsid w:val="00002AE1"/>
    <w:rsid w:val="00010863"/>
    <w:rsid w:val="00012BCE"/>
    <w:rsid w:val="0002107A"/>
    <w:rsid w:val="0002276D"/>
    <w:rsid w:val="00035AE0"/>
    <w:rsid w:val="000622CD"/>
    <w:rsid w:val="000644F5"/>
    <w:rsid w:val="00065802"/>
    <w:rsid w:val="00071A00"/>
    <w:rsid w:val="00077A78"/>
    <w:rsid w:val="000876DF"/>
    <w:rsid w:val="000921CF"/>
    <w:rsid w:val="000957F8"/>
    <w:rsid w:val="000B0FF3"/>
    <w:rsid w:val="000B3821"/>
    <w:rsid w:val="000B75B2"/>
    <w:rsid w:val="000C0BED"/>
    <w:rsid w:val="000D3E88"/>
    <w:rsid w:val="000D4632"/>
    <w:rsid w:val="000D69B0"/>
    <w:rsid w:val="000E02FD"/>
    <w:rsid w:val="000E223C"/>
    <w:rsid w:val="000F69CB"/>
    <w:rsid w:val="001136EA"/>
    <w:rsid w:val="001176EB"/>
    <w:rsid w:val="00120355"/>
    <w:rsid w:val="00120629"/>
    <w:rsid w:val="001307B6"/>
    <w:rsid w:val="00133881"/>
    <w:rsid w:val="00146F76"/>
    <w:rsid w:val="00157776"/>
    <w:rsid w:val="00182C82"/>
    <w:rsid w:val="00184B95"/>
    <w:rsid w:val="00187894"/>
    <w:rsid w:val="00187AF4"/>
    <w:rsid w:val="00190A01"/>
    <w:rsid w:val="001971B0"/>
    <w:rsid w:val="001D15E5"/>
    <w:rsid w:val="001D2AB8"/>
    <w:rsid w:val="001D2F31"/>
    <w:rsid w:val="0020059B"/>
    <w:rsid w:val="00205034"/>
    <w:rsid w:val="00210835"/>
    <w:rsid w:val="00217F5E"/>
    <w:rsid w:val="00224FE8"/>
    <w:rsid w:val="0023580A"/>
    <w:rsid w:val="002478EB"/>
    <w:rsid w:val="002500D5"/>
    <w:rsid w:val="00251F8D"/>
    <w:rsid w:val="00256CD6"/>
    <w:rsid w:val="00265F7D"/>
    <w:rsid w:val="00291D86"/>
    <w:rsid w:val="002B08D1"/>
    <w:rsid w:val="002B308D"/>
    <w:rsid w:val="002E6564"/>
    <w:rsid w:val="002E6937"/>
    <w:rsid w:val="002F01B5"/>
    <w:rsid w:val="003157C8"/>
    <w:rsid w:val="00323F31"/>
    <w:rsid w:val="00324A3B"/>
    <w:rsid w:val="003316FB"/>
    <w:rsid w:val="00336260"/>
    <w:rsid w:val="00346AF2"/>
    <w:rsid w:val="003472A1"/>
    <w:rsid w:val="003620ED"/>
    <w:rsid w:val="00365B7E"/>
    <w:rsid w:val="003743FC"/>
    <w:rsid w:val="003758A4"/>
    <w:rsid w:val="00375B14"/>
    <w:rsid w:val="003A168C"/>
    <w:rsid w:val="003A18E5"/>
    <w:rsid w:val="003A4A8C"/>
    <w:rsid w:val="003B33C1"/>
    <w:rsid w:val="003E7E51"/>
    <w:rsid w:val="003F33BB"/>
    <w:rsid w:val="003F5A7D"/>
    <w:rsid w:val="004265D3"/>
    <w:rsid w:val="00442922"/>
    <w:rsid w:val="004515B6"/>
    <w:rsid w:val="00484A9B"/>
    <w:rsid w:val="0048740E"/>
    <w:rsid w:val="00490CFC"/>
    <w:rsid w:val="004916BC"/>
    <w:rsid w:val="004C2CB3"/>
    <w:rsid w:val="004C4CEE"/>
    <w:rsid w:val="004F200E"/>
    <w:rsid w:val="00511F70"/>
    <w:rsid w:val="00520751"/>
    <w:rsid w:val="005221D5"/>
    <w:rsid w:val="00542BC4"/>
    <w:rsid w:val="00552B21"/>
    <w:rsid w:val="00562661"/>
    <w:rsid w:val="00564328"/>
    <w:rsid w:val="00580DB2"/>
    <w:rsid w:val="00591DB5"/>
    <w:rsid w:val="005B0BE7"/>
    <w:rsid w:val="005B6B76"/>
    <w:rsid w:val="005C3313"/>
    <w:rsid w:val="005E4085"/>
    <w:rsid w:val="005E5B59"/>
    <w:rsid w:val="005E5EAB"/>
    <w:rsid w:val="00617720"/>
    <w:rsid w:val="0061792A"/>
    <w:rsid w:val="006326EF"/>
    <w:rsid w:val="00635375"/>
    <w:rsid w:val="006443A7"/>
    <w:rsid w:val="00651419"/>
    <w:rsid w:val="00663EA8"/>
    <w:rsid w:val="00666640"/>
    <w:rsid w:val="00672D1E"/>
    <w:rsid w:val="0068444F"/>
    <w:rsid w:val="00694C0A"/>
    <w:rsid w:val="006A439D"/>
    <w:rsid w:val="006C1B49"/>
    <w:rsid w:val="006E2141"/>
    <w:rsid w:val="006E5379"/>
    <w:rsid w:val="00730A54"/>
    <w:rsid w:val="0073110E"/>
    <w:rsid w:val="0073449A"/>
    <w:rsid w:val="00735AB4"/>
    <w:rsid w:val="007574DC"/>
    <w:rsid w:val="00770392"/>
    <w:rsid w:val="007710CC"/>
    <w:rsid w:val="0078134E"/>
    <w:rsid w:val="00785C7D"/>
    <w:rsid w:val="007A32B7"/>
    <w:rsid w:val="007C55CC"/>
    <w:rsid w:val="007D1EF2"/>
    <w:rsid w:val="007D32F8"/>
    <w:rsid w:val="007F53B4"/>
    <w:rsid w:val="00801379"/>
    <w:rsid w:val="0080439F"/>
    <w:rsid w:val="0085457D"/>
    <w:rsid w:val="00855643"/>
    <w:rsid w:val="00866F43"/>
    <w:rsid w:val="00867799"/>
    <w:rsid w:val="00880E2C"/>
    <w:rsid w:val="0088297C"/>
    <w:rsid w:val="0089378F"/>
    <w:rsid w:val="008A71AD"/>
    <w:rsid w:val="008D490C"/>
    <w:rsid w:val="008E1244"/>
    <w:rsid w:val="008F2D42"/>
    <w:rsid w:val="00910E2E"/>
    <w:rsid w:val="00913E35"/>
    <w:rsid w:val="00916CF3"/>
    <w:rsid w:val="00921F2F"/>
    <w:rsid w:val="00940607"/>
    <w:rsid w:val="0094310B"/>
    <w:rsid w:val="009514CF"/>
    <w:rsid w:val="009524E8"/>
    <w:rsid w:val="00953D00"/>
    <w:rsid w:val="0095512A"/>
    <w:rsid w:val="009555C0"/>
    <w:rsid w:val="009620AF"/>
    <w:rsid w:val="009622FA"/>
    <w:rsid w:val="009825D7"/>
    <w:rsid w:val="0099289E"/>
    <w:rsid w:val="00993D9D"/>
    <w:rsid w:val="00994675"/>
    <w:rsid w:val="009A5A31"/>
    <w:rsid w:val="009A6EB5"/>
    <w:rsid w:val="009D26DE"/>
    <w:rsid w:val="009D4325"/>
    <w:rsid w:val="009D6DFD"/>
    <w:rsid w:val="009E621A"/>
    <w:rsid w:val="00A105CB"/>
    <w:rsid w:val="00A1490B"/>
    <w:rsid w:val="00A36618"/>
    <w:rsid w:val="00A37393"/>
    <w:rsid w:val="00A40702"/>
    <w:rsid w:val="00A52915"/>
    <w:rsid w:val="00A549B3"/>
    <w:rsid w:val="00A65EB5"/>
    <w:rsid w:val="00A6653E"/>
    <w:rsid w:val="00A752DB"/>
    <w:rsid w:val="00A872A5"/>
    <w:rsid w:val="00AB0C59"/>
    <w:rsid w:val="00AB7567"/>
    <w:rsid w:val="00AD2B79"/>
    <w:rsid w:val="00AD3970"/>
    <w:rsid w:val="00AD56DE"/>
    <w:rsid w:val="00AE043E"/>
    <w:rsid w:val="00AF4051"/>
    <w:rsid w:val="00B11D67"/>
    <w:rsid w:val="00B12B72"/>
    <w:rsid w:val="00B227B0"/>
    <w:rsid w:val="00B2583C"/>
    <w:rsid w:val="00B31EF2"/>
    <w:rsid w:val="00B31F91"/>
    <w:rsid w:val="00B4221B"/>
    <w:rsid w:val="00B536BB"/>
    <w:rsid w:val="00B61057"/>
    <w:rsid w:val="00B62C72"/>
    <w:rsid w:val="00B67466"/>
    <w:rsid w:val="00B6787D"/>
    <w:rsid w:val="00B705CB"/>
    <w:rsid w:val="00B723E1"/>
    <w:rsid w:val="00B8032D"/>
    <w:rsid w:val="00B87DDB"/>
    <w:rsid w:val="00BA3506"/>
    <w:rsid w:val="00BB3D7B"/>
    <w:rsid w:val="00BC5A80"/>
    <w:rsid w:val="00BC7EAD"/>
    <w:rsid w:val="00BE10F6"/>
    <w:rsid w:val="00BE17BD"/>
    <w:rsid w:val="00BE2FF8"/>
    <w:rsid w:val="00BE3A12"/>
    <w:rsid w:val="00BE7E79"/>
    <w:rsid w:val="00C2472B"/>
    <w:rsid w:val="00C30F0E"/>
    <w:rsid w:val="00C317CF"/>
    <w:rsid w:val="00C33EC9"/>
    <w:rsid w:val="00C406FF"/>
    <w:rsid w:val="00C43D69"/>
    <w:rsid w:val="00C5267C"/>
    <w:rsid w:val="00C53E9B"/>
    <w:rsid w:val="00C61E23"/>
    <w:rsid w:val="00C61EA7"/>
    <w:rsid w:val="00C62EB3"/>
    <w:rsid w:val="00C674A6"/>
    <w:rsid w:val="00C776CA"/>
    <w:rsid w:val="00C8197C"/>
    <w:rsid w:val="00C82F36"/>
    <w:rsid w:val="00C93249"/>
    <w:rsid w:val="00C94F80"/>
    <w:rsid w:val="00CB5356"/>
    <w:rsid w:val="00CF075B"/>
    <w:rsid w:val="00CF3E21"/>
    <w:rsid w:val="00D042BB"/>
    <w:rsid w:val="00D047C4"/>
    <w:rsid w:val="00D14794"/>
    <w:rsid w:val="00D24A3A"/>
    <w:rsid w:val="00D2655A"/>
    <w:rsid w:val="00D638C8"/>
    <w:rsid w:val="00D6445B"/>
    <w:rsid w:val="00D90DCD"/>
    <w:rsid w:val="00D9103E"/>
    <w:rsid w:val="00DB5F7D"/>
    <w:rsid w:val="00DC1554"/>
    <w:rsid w:val="00DC18BD"/>
    <w:rsid w:val="00DC4666"/>
    <w:rsid w:val="00DD0EAD"/>
    <w:rsid w:val="00DF750D"/>
    <w:rsid w:val="00E03DF2"/>
    <w:rsid w:val="00E24612"/>
    <w:rsid w:val="00E26241"/>
    <w:rsid w:val="00E311AA"/>
    <w:rsid w:val="00E4135D"/>
    <w:rsid w:val="00E45DF0"/>
    <w:rsid w:val="00E56B8A"/>
    <w:rsid w:val="00E8443D"/>
    <w:rsid w:val="00E8641B"/>
    <w:rsid w:val="00ED5726"/>
    <w:rsid w:val="00EE458B"/>
    <w:rsid w:val="00EE5275"/>
    <w:rsid w:val="00F07E78"/>
    <w:rsid w:val="00F41F22"/>
    <w:rsid w:val="00F424CB"/>
    <w:rsid w:val="00F71E0C"/>
    <w:rsid w:val="00F7742F"/>
    <w:rsid w:val="00F77F5B"/>
    <w:rsid w:val="00F839E1"/>
    <w:rsid w:val="00F83F08"/>
    <w:rsid w:val="00F857F8"/>
    <w:rsid w:val="00F967F4"/>
    <w:rsid w:val="00FB0D3C"/>
    <w:rsid w:val="00FC2EBB"/>
    <w:rsid w:val="00FC4768"/>
    <w:rsid w:val="00FD203F"/>
    <w:rsid w:val="00FD731F"/>
    <w:rsid w:val="00FE4C5C"/>
    <w:rsid w:val="00FE5E2E"/>
    <w:rsid w:val="00FF42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3FDE8-58BC-4210-A6AA-D480F2BF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CF3"/>
    <w:rPr>
      <w:lang w:val="en-CA"/>
    </w:rPr>
  </w:style>
  <w:style w:type="paragraph" w:styleId="Heading1">
    <w:name w:val="heading 1"/>
    <w:basedOn w:val="Normal"/>
    <w:next w:val="Normal"/>
    <w:link w:val="Heading1Char"/>
    <w:uiPriority w:val="9"/>
    <w:qFormat/>
    <w:rsid w:val="00C61E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6C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CF3"/>
    <w:rPr>
      <w:rFonts w:asciiTheme="majorHAnsi" w:eastAsiaTheme="majorEastAsia" w:hAnsiTheme="majorHAnsi" w:cstheme="majorBidi"/>
      <w:b/>
      <w:bCs/>
      <w:color w:val="4F81BD" w:themeColor="accent1"/>
      <w:sz w:val="26"/>
      <w:szCs w:val="26"/>
      <w:lang w:val="en-CA"/>
    </w:rPr>
  </w:style>
  <w:style w:type="paragraph" w:styleId="Title">
    <w:name w:val="Title"/>
    <w:basedOn w:val="Normal"/>
    <w:next w:val="Normal"/>
    <w:link w:val="TitleChar"/>
    <w:uiPriority w:val="10"/>
    <w:qFormat/>
    <w:rsid w:val="00916C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6CF3"/>
    <w:rPr>
      <w:rFonts w:asciiTheme="majorHAnsi" w:eastAsiaTheme="majorEastAsia" w:hAnsiTheme="majorHAnsi" w:cstheme="majorBidi"/>
      <w:color w:val="17365D" w:themeColor="text2" w:themeShade="BF"/>
      <w:spacing w:val="5"/>
      <w:kern w:val="28"/>
      <w:sz w:val="52"/>
      <w:szCs w:val="52"/>
      <w:lang w:val="en-CA"/>
    </w:rPr>
  </w:style>
  <w:style w:type="table" w:styleId="TableGrid">
    <w:name w:val="Table Grid"/>
    <w:basedOn w:val="TableNormal"/>
    <w:uiPriority w:val="59"/>
    <w:rsid w:val="00BE2F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E2FF8"/>
    <w:rPr>
      <w:color w:val="0000FF" w:themeColor="hyperlink"/>
      <w:u w:val="single"/>
    </w:rPr>
  </w:style>
  <w:style w:type="table" w:styleId="LightGrid-Accent1">
    <w:name w:val="Light Grid Accent 1"/>
    <w:basedOn w:val="TableNormal"/>
    <w:uiPriority w:val="62"/>
    <w:rsid w:val="00C94F8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02276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dTable7Colorful-Accent6">
    <w:name w:val="Grid Table 7 Colorful Accent 6"/>
    <w:basedOn w:val="TableNormal"/>
    <w:uiPriority w:val="52"/>
    <w:rsid w:val="0095512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7Colorful-Accent5">
    <w:name w:val="Grid Table 7 Colorful Accent 5"/>
    <w:basedOn w:val="TableNormal"/>
    <w:uiPriority w:val="52"/>
    <w:rsid w:val="0095512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1Light-Accent3">
    <w:name w:val="List Table 1 Light Accent 3"/>
    <w:basedOn w:val="TableNormal"/>
    <w:uiPriority w:val="46"/>
    <w:rsid w:val="0095512A"/>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loonText">
    <w:name w:val="Balloon Text"/>
    <w:basedOn w:val="Normal"/>
    <w:link w:val="BalloonTextChar"/>
    <w:uiPriority w:val="99"/>
    <w:semiHidden/>
    <w:unhideWhenUsed/>
    <w:rsid w:val="00913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E35"/>
    <w:rPr>
      <w:rFonts w:ascii="Segoe UI" w:hAnsi="Segoe UI" w:cs="Segoe UI"/>
      <w:sz w:val="18"/>
      <w:szCs w:val="18"/>
      <w:lang w:val="en-CA"/>
    </w:rPr>
  </w:style>
  <w:style w:type="paragraph" w:styleId="ListParagraph">
    <w:name w:val="List Paragraph"/>
    <w:basedOn w:val="Normal"/>
    <w:uiPriority w:val="34"/>
    <w:qFormat/>
    <w:rsid w:val="00B705CB"/>
    <w:pPr>
      <w:ind w:left="720"/>
      <w:contextualSpacing/>
    </w:pPr>
  </w:style>
  <w:style w:type="character" w:customStyle="1" w:styleId="Heading1Char">
    <w:name w:val="Heading 1 Char"/>
    <w:basedOn w:val="DefaultParagraphFont"/>
    <w:link w:val="Heading1"/>
    <w:uiPriority w:val="9"/>
    <w:rsid w:val="00C61EA7"/>
    <w:rPr>
      <w:rFonts w:asciiTheme="majorHAnsi" w:eastAsiaTheme="majorEastAsia" w:hAnsiTheme="majorHAnsi" w:cstheme="majorBidi"/>
      <w:color w:val="365F91" w:themeColor="accent1" w:themeShade="BF"/>
      <w:sz w:val="32"/>
      <w:szCs w:val="32"/>
      <w:lang w:val="en-CA"/>
    </w:rPr>
  </w:style>
  <w:style w:type="character" w:customStyle="1" w:styleId="apple-converted-space">
    <w:name w:val="apple-converted-space"/>
    <w:basedOn w:val="DefaultParagraphFont"/>
    <w:rsid w:val="00C61EA7"/>
  </w:style>
  <w:style w:type="character" w:styleId="Strong">
    <w:name w:val="Strong"/>
    <w:basedOn w:val="DefaultParagraphFont"/>
    <w:uiPriority w:val="22"/>
    <w:qFormat/>
    <w:rsid w:val="00C61EA7"/>
    <w:rPr>
      <w:b/>
      <w:bCs/>
    </w:rPr>
  </w:style>
  <w:style w:type="paragraph" w:styleId="NoSpacing">
    <w:name w:val="No Spacing"/>
    <w:uiPriority w:val="1"/>
    <w:qFormat/>
    <w:rsid w:val="003743FC"/>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636054">
      <w:bodyDiv w:val="1"/>
      <w:marLeft w:val="0"/>
      <w:marRight w:val="0"/>
      <w:marTop w:val="0"/>
      <w:marBottom w:val="0"/>
      <w:divBdr>
        <w:top w:val="none" w:sz="0" w:space="0" w:color="auto"/>
        <w:left w:val="none" w:sz="0" w:space="0" w:color="auto"/>
        <w:bottom w:val="none" w:sz="0" w:space="0" w:color="auto"/>
        <w:right w:val="none" w:sz="0" w:space="0" w:color="auto"/>
      </w:divBdr>
    </w:div>
    <w:div w:id="712997052">
      <w:bodyDiv w:val="1"/>
      <w:marLeft w:val="0"/>
      <w:marRight w:val="0"/>
      <w:marTop w:val="0"/>
      <w:marBottom w:val="0"/>
      <w:divBdr>
        <w:top w:val="none" w:sz="0" w:space="0" w:color="auto"/>
        <w:left w:val="none" w:sz="0" w:space="0" w:color="auto"/>
        <w:bottom w:val="none" w:sz="0" w:space="0" w:color="auto"/>
        <w:right w:val="none" w:sz="0" w:space="0" w:color="auto"/>
      </w:divBdr>
      <w:divsChild>
        <w:div w:id="1626690808">
          <w:marLeft w:val="0"/>
          <w:marRight w:val="0"/>
          <w:marTop w:val="0"/>
          <w:marBottom w:val="0"/>
          <w:divBdr>
            <w:top w:val="none" w:sz="0" w:space="0" w:color="auto"/>
            <w:left w:val="none" w:sz="0" w:space="0" w:color="auto"/>
            <w:bottom w:val="none" w:sz="0" w:space="0" w:color="auto"/>
            <w:right w:val="none" w:sz="0" w:space="0" w:color="auto"/>
          </w:divBdr>
          <w:divsChild>
            <w:div w:id="325280409">
              <w:marLeft w:val="0"/>
              <w:marRight w:val="0"/>
              <w:marTop w:val="0"/>
              <w:marBottom w:val="0"/>
              <w:divBdr>
                <w:top w:val="none" w:sz="0" w:space="0" w:color="auto"/>
                <w:left w:val="none" w:sz="0" w:space="0" w:color="auto"/>
                <w:bottom w:val="none" w:sz="0" w:space="0" w:color="auto"/>
                <w:right w:val="none" w:sz="0" w:space="0" w:color="auto"/>
              </w:divBdr>
            </w:div>
            <w:div w:id="948202542">
              <w:marLeft w:val="0"/>
              <w:marRight w:val="0"/>
              <w:marTop w:val="0"/>
              <w:marBottom w:val="0"/>
              <w:divBdr>
                <w:top w:val="none" w:sz="0" w:space="0" w:color="auto"/>
                <w:left w:val="none" w:sz="0" w:space="0" w:color="auto"/>
                <w:bottom w:val="none" w:sz="0" w:space="0" w:color="auto"/>
                <w:right w:val="none" w:sz="0" w:space="0" w:color="auto"/>
              </w:divBdr>
            </w:div>
            <w:div w:id="736780168">
              <w:marLeft w:val="0"/>
              <w:marRight w:val="0"/>
              <w:marTop w:val="0"/>
              <w:marBottom w:val="0"/>
              <w:divBdr>
                <w:top w:val="none" w:sz="0" w:space="0" w:color="auto"/>
                <w:left w:val="none" w:sz="0" w:space="0" w:color="auto"/>
                <w:bottom w:val="none" w:sz="0" w:space="0" w:color="auto"/>
                <w:right w:val="none" w:sz="0" w:space="0" w:color="auto"/>
              </w:divBdr>
            </w:div>
            <w:div w:id="2034374779">
              <w:marLeft w:val="0"/>
              <w:marRight w:val="0"/>
              <w:marTop w:val="0"/>
              <w:marBottom w:val="0"/>
              <w:divBdr>
                <w:top w:val="none" w:sz="0" w:space="0" w:color="auto"/>
                <w:left w:val="none" w:sz="0" w:space="0" w:color="auto"/>
                <w:bottom w:val="none" w:sz="0" w:space="0" w:color="auto"/>
                <w:right w:val="none" w:sz="0" w:space="0" w:color="auto"/>
              </w:divBdr>
            </w:div>
            <w:div w:id="943460255">
              <w:marLeft w:val="0"/>
              <w:marRight w:val="0"/>
              <w:marTop w:val="0"/>
              <w:marBottom w:val="0"/>
              <w:divBdr>
                <w:top w:val="none" w:sz="0" w:space="0" w:color="auto"/>
                <w:left w:val="none" w:sz="0" w:space="0" w:color="auto"/>
                <w:bottom w:val="none" w:sz="0" w:space="0" w:color="auto"/>
                <w:right w:val="none" w:sz="0" w:space="0" w:color="auto"/>
              </w:divBdr>
            </w:div>
            <w:div w:id="1704667618">
              <w:marLeft w:val="0"/>
              <w:marRight w:val="0"/>
              <w:marTop w:val="0"/>
              <w:marBottom w:val="0"/>
              <w:divBdr>
                <w:top w:val="none" w:sz="0" w:space="0" w:color="auto"/>
                <w:left w:val="none" w:sz="0" w:space="0" w:color="auto"/>
                <w:bottom w:val="none" w:sz="0" w:space="0" w:color="auto"/>
                <w:right w:val="none" w:sz="0" w:space="0" w:color="auto"/>
              </w:divBdr>
            </w:div>
          </w:divsChild>
        </w:div>
        <w:div w:id="1566526457">
          <w:marLeft w:val="0"/>
          <w:marRight w:val="0"/>
          <w:marTop w:val="0"/>
          <w:marBottom w:val="0"/>
          <w:divBdr>
            <w:top w:val="none" w:sz="0" w:space="0" w:color="auto"/>
            <w:left w:val="none" w:sz="0" w:space="0" w:color="auto"/>
            <w:bottom w:val="none" w:sz="0" w:space="0" w:color="auto"/>
            <w:right w:val="none" w:sz="0" w:space="0" w:color="auto"/>
          </w:divBdr>
        </w:div>
        <w:div w:id="684866328">
          <w:marLeft w:val="0"/>
          <w:marRight w:val="0"/>
          <w:marTop w:val="0"/>
          <w:marBottom w:val="0"/>
          <w:divBdr>
            <w:top w:val="none" w:sz="0" w:space="0" w:color="auto"/>
            <w:left w:val="none" w:sz="0" w:space="0" w:color="auto"/>
            <w:bottom w:val="none" w:sz="0" w:space="0" w:color="auto"/>
            <w:right w:val="none" w:sz="0" w:space="0" w:color="auto"/>
          </w:divBdr>
        </w:div>
        <w:div w:id="624623791">
          <w:marLeft w:val="0"/>
          <w:marRight w:val="0"/>
          <w:marTop w:val="0"/>
          <w:marBottom w:val="0"/>
          <w:divBdr>
            <w:top w:val="none" w:sz="0" w:space="0" w:color="auto"/>
            <w:left w:val="none" w:sz="0" w:space="0" w:color="auto"/>
            <w:bottom w:val="none" w:sz="0" w:space="0" w:color="auto"/>
            <w:right w:val="none" w:sz="0" w:space="0" w:color="auto"/>
          </w:divBdr>
        </w:div>
        <w:div w:id="1369574053">
          <w:marLeft w:val="0"/>
          <w:marRight w:val="0"/>
          <w:marTop w:val="0"/>
          <w:marBottom w:val="0"/>
          <w:divBdr>
            <w:top w:val="none" w:sz="0" w:space="0" w:color="auto"/>
            <w:left w:val="none" w:sz="0" w:space="0" w:color="auto"/>
            <w:bottom w:val="none" w:sz="0" w:space="0" w:color="auto"/>
            <w:right w:val="none" w:sz="0" w:space="0" w:color="auto"/>
          </w:divBdr>
        </w:div>
        <w:div w:id="1859537458">
          <w:marLeft w:val="0"/>
          <w:marRight w:val="0"/>
          <w:marTop w:val="0"/>
          <w:marBottom w:val="0"/>
          <w:divBdr>
            <w:top w:val="none" w:sz="0" w:space="0" w:color="auto"/>
            <w:left w:val="none" w:sz="0" w:space="0" w:color="auto"/>
            <w:bottom w:val="none" w:sz="0" w:space="0" w:color="auto"/>
            <w:right w:val="none" w:sz="0" w:space="0" w:color="auto"/>
          </w:divBdr>
        </w:div>
        <w:div w:id="2127195371">
          <w:marLeft w:val="0"/>
          <w:marRight w:val="0"/>
          <w:marTop w:val="0"/>
          <w:marBottom w:val="0"/>
          <w:divBdr>
            <w:top w:val="none" w:sz="0" w:space="0" w:color="auto"/>
            <w:left w:val="none" w:sz="0" w:space="0" w:color="auto"/>
            <w:bottom w:val="none" w:sz="0" w:space="0" w:color="auto"/>
            <w:right w:val="none" w:sz="0" w:space="0" w:color="auto"/>
          </w:divBdr>
        </w:div>
        <w:div w:id="342325514">
          <w:marLeft w:val="0"/>
          <w:marRight w:val="0"/>
          <w:marTop w:val="0"/>
          <w:marBottom w:val="0"/>
          <w:divBdr>
            <w:top w:val="none" w:sz="0" w:space="0" w:color="auto"/>
            <w:left w:val="none" w:sz="0" w:space="0" w:color="auto"/>
            <w:bottom w:val="none" w:sz="0" w:space="0" w:color="auto"/>
            <w:right w:val="none" w:sz="0" w:space="0" w:color="auto"/>
          </w:divBdr>
        </w:div>
      </w:divsChild>
    </w:div>
    <w:div w:id="9998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TPL</dc:creator>
  <cp:lastModifiedBy>Helen Morrison</cp:lastModifiedBy>
  <cp:revision>2</cp:revision>
  <cp:lastPrinted>2017-06-01T15:22:00Z</cp:lastPrinted>
  <dcterms:created xsi:type="dcterms:W3CDTF">2021-01-20T14:57:00Z</dcterms:created>
  <dcterms:modified xsi:type="dcterms:W3CDTF">2021-01-20T14:57:00Z</dcterms:modified>
</cp:coreProperties>
</file>