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6798" w14:textId="77777777" w:rsidR="009F0CEE" w:rsidRDefault="009F0CEE" w:rsidP="009F0CEE">
      <w:pPr>
        <w:spacing w:after="0" w:line="240" w:lineRule="auto"/>
        <w:jc w:val="both"/>
        <w:textAlignment w:val="baseline"/>
        <w:rPr>
          <w:rFonts w:ascii="Arial" w:eastAsia="Times New Roman" w:hAnsi="Arial" w:cs="Arial"/>
          <w:b/>
          <w:bCs/>
          <w:sz w:val="28"/>
          <w:szCs w:val="28"/>
        </w:rPr>
      </w:pPr>
    </w:p>
    <w:p w14:paraId="7B72B04D" w14:textId="480DCF71" w:rsidR="00D369EB" w:rsidRPr="00B75B30" w:rsidRDefault="009F0CEE" w:rsidP="00B007D3">
      <w:pPr>
        <w:spacing w:after="0" w:line="240" w:lineRule="auto"/>
        <w:jc w:val="both"/>
        <w:textAlignment w:val="baseline"/>
        <w:rPr>
          <w:rFonts w:ascii="Arial" w:eastAsia="Times New Roman" w:hAnsi="Arial" w:cs="Arial"/>
          <w:b/>
          <w:bCs/>
          <w:u w:val="single"/>
        </w:rPr>
      </w:pPr>
      <w:r w:rsidRPr="00B75B30">
        <w:rPr>
          <w:rFonts w:ascii="Arial" w:eastAsia="Times New Roman" w:hAnsi="Arial" w:cs="Arial"/>
          <w:b/>
          <w:bCs/>
          <w:u w:val="single"/>
        </w:rPr>
        <w:t>PURPOSE</w:t>
      </w:r>
    </w:p>
    <w:p w14:paraId="54DC0195" w14:textId="77777777" w:rsidR="00B23C97" w:rsidRPr="00B75B30" w:rsidRDefault="00B23C97" w:rsidP="00B007D3">
      <w:pPr>
        <w:spacing w:after="0" w:line="240" w:lineRule="auto"/>
        <w:jc w:val="both"/>
        <w:textAlignment w:val="baseline"/>
        <w:rPr>
          <w:rFonts w:ascii="Arial" w:eastAsia="Times New Roman" w:hAnsi="Arial" w:cs="Arial"/>
          <w:u w:val="single"/>
        </w:rPr>
      </w:pPr>
    </w:p>
    <w:p w14:paraId="22F8B263" w14:textId="5B6637AC" w:rsidR="009F0CEE" w:rsidRPr="00B75B30" w:rsidRDefault="009F0CEE" w:rsidP="009F0CEE">
      <w:pPr>
        <w:spacing w:after="0" w:line="240" w:lineRule="auto"/>
        <w:textAlignment w:val="baseline"/>
        <w:rPr>
          <w:rFonts w:ascii="Arial" w:eastAsia="Times New Roman" w:hAnsi="Arial" w:cs="Arial"/>
        </w:rPr>
      </w:pPr>
      <w:r w:rsidRPr="00B75B30">
        <w:rPr>
          <w:rFonts w:ascii="Arial" w:eastAsia="Times New Roman" w:hAnsi="Arial" w:cs="Arial"/>
        </w:rPr>
        <w:t>To confirm the Federation of Ontario Public Libraries’ commitment to ensuring fiscally responsible management of the corporation and to clarify appropriate procurement practices and fiscal controls. </w:t>
      </w:r>
    </w:p>
    <w:p w14:paraId="69E5BEED" w14:textId="7F2FD6CB"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rPr>
        <w:t> </w:t>
      </w:r>
    </w:p>
    <w:p w14:paraId="2DDA7E2A" w14:textId="0C7C2131" w:rsidR="009F0CEE" w:rsidRPr="00B75B30" w:rsidRDefault="009F0CEE" w:rsidP="009F0CEE">
      <w:pPr>
        <w:spacing w:after="0" w:line="240" w:lineRule="auto"/>
        <w:jc w:val="both"/>
        <w:textAlignment w:val="baseline"/>
        <w:rPr>
          <w:rFonts w:ascii="Arial" w:eastAsia="Times New Roman" w:hAnsi="Arial" w:cs="Arial"/>
          <w:u w:val="single"/>
        </w:rPr>
      </w:pPr>
      <w:r w:rsidRPr="00B75B30">
        <w:rPr>
          <w:rFonts w:ascii="Arial" w:eastAsia="Times New Roman" w:hAnsi="Arial" w:cs="Arial"/>
          <w:b/>
          <w:bCs/>
          <w:u w:val="single"/>
          <w:lang w:val="da-DK"/>
        </w:rPr>
        <w:t>APPLICATION</w:t>
      </w:r>
    </w:p>
    <w:p w14:paraId="0B204D9A" w14:textId="77777777" w:rsidR="00B23C97" w:rsidRPr="00B75B30" w:rsidRDefault="00B23C97" w:rsidP="009C59EC">
      <w:pPr>
        <w:pStyle w:val="NoSpacing"/>
        <w:rPr>
          <w:rFonts w:ascii="Arial" w:hAnsi="Arial" w:cs="Arial"/>
          <w:lang w:val="da-DK"/>
        </w:rPr>
      </w:pPr>
    </w:p>
    <w:p w14:paraId="1669FA0C" w14:textId="40A4CF45" w:rsidR="009F0CEE" w:rsidRPr="00B75B30" w:rsidRDefault="009F0CEE" w:rsidP="009C59EC">
      <w:pPr>
        <w:pStyle w:val="NoSpacing"/>
        <w:rPr>
          <w:rFonts w:ascii="Arial" w:eastAsia="Times New Roman" w:hAnsi="Arial" w:cs="Arial"/>
        </w:rPr>
      </w:pPr>
      <w:r w:rsidRPr="00B75B30">
        <w:rPr>
          <w:rFonts w:ascii="Arial" w:hAnsi="Arial" w:cs="Arial"/>
          <w:lang w:val="da-DK"/>
        </w:rPr>
        <w:t>The Financial Policy applies to all FOPL employees, contractors, consultants</w:t>
      </w:r>
      <w:r w:rsidR="0854231D" w:rsidRPr="00B75B30">
        <w:rPr>
          <w:rFonts w:ascii="Arial" w:hAnsi="Arial" w:cs="Arial"/>
          <w:lang w:val="da-DK"/>
        </w:rPr>
        <w:t>,</w:t>
      </w:r>
      <w:r w:rsidRPr="00B75B30">
        <w:rPr>
          <w:rFonts w:ascii="Arial" w:hAnsi="Arial" w:cs="Arial"/>
          <w:lang w:val="da-DK"/>
        </w:rPr>
        <w:t xml:space="preserve">  members of the Board or its Working Groups, Committees, or Project Teams and volunteers.</w:t>
      </w:r>
      <w:r w:rsidRPr="00B75B30">
        <w:rPr>
          <w:rFonts w:ascii="Arial" w:hAnsi="Arial" w:cs="Arial"/>
        </w:rPr>
        <w:t> </w:t>
      </w:r>
    </w:p>
    <w:p w14:paraId="64A4F9AD" w14:textId="77777777" w:rsidR="00B007D3" w:rsidRPr="00B75B30" w:rsidRDefault="00B007D3" w:rsidP="009F0CEE">
      <w:pPr>
        <w:spacing w:after="0" w:line="240" w:lineRule="auto"/>
        <w:jc w:val="both"/>
        <w:textAlignment w:val="baseline"/>
        <w:rPr>
          <w:rFonts w:ascii="Arial" w:eastAsia="Times New Roman" w:hAnsi="Arial" w:cs="Arial"/>
        </w:rPr>
      </w:pPr>
    </w:p>
    <w:p w14:paraId="52179BA9" w14:textId="77777777" w:rsidR="00B23C97" w:rsidRPr="00B75B30" w:rsidRDefault="009F0CEE" w:rsidP="009F0CEE">
      <w:pPr>
        <w:spacing w:after="0" w:line="240" w:lineRule="auto"/>
        <w:jc w:val="both"/>
        <w:textAlignment w:val="baseline"/>
        <w:rPr>
          <w:rFonts w:ascii="Arial" w:eastAsia="Times New Roman" w:hAnsi="Arial" w:cs="Arial"/>
          <w:u w:val="single"/>
        </w:rPr>
      </w:pPr>
      <w:r w:rsidRPr="00B75B30">
        <w:rPr>
          <w:rFonts w:ascii="Arial" w:eastAsia="Times New Roman" w:hAnsi="Arial" w:cs="Arial"/>
          <w:b/>
          <w:bCs/>
          <w:u w:val="single"/>
          <w:lang w:val="da-DK"/>
        </w:rPr>
        <w:t>DEFINITIONS</w:t>
      </w:r>
    </w:p>
    <w:p w14:paraId="73BBE8C8" w14:textId="2BF87EDE" w:rsidR="009F0CEE" w:rsidRPr="00B75B30" w:rsidRDefault="009F0CEE" w:rsidP="009F0CEE">
      <w:pPr>
        <w:spacing w:after="0" w:line="240" w:lineRule="auto"/>
        <w:jc w:val="both"/>
        <w:textAlignment w:val="baseline"/>
        <w:rPr>
          <w:rFonts w:ascii="Arial" w:eastAsia="Times New Roman" w:hAnsi="Arial" w:cs="Arial"/>
          <w:u w:val="single"/>
        </w:rPr>
      </w:pPr>
    </w:p>
    <w:p w14:paraId="0ADE3386" w14:textId="311371EC"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lang w:val="da-DK"/>
        </w:rPr>
        <w:t>ED:</w:t>
      </w:r>
      <w:r w:rsidR="002547C5" w:rsidRPr="00B75B30">
        <w:rPr>
          <w:rFonts w:ascii="Arial" w:eastAsia="Times New Roman" w:hAnsi="Arial" w:cs="Arial"/>
          <w:lang w:val="da-DK"/>
        </w:rPr>
        <w:tab/>
      </w:r>
      <w:r w:rsidR="002547C5" w:rsidRPr="00B75B30">
        <w:rPr>
          <w:rFonts w:ascii="Arial" w:eastAsia="Times New Roman" w:hAnsi="Arial" w:cs="Arial"/>
          <w:lang w:val="da-DK"/>
        </w:rPr>
        <w:tab/>
      </w:r>
      <w:r w:rsidRPr="00B75B30">
        <w:rPr>
          <w:rFonts w:ascii="Arial" w:eastAsia="Times New Roman" w:hAnsi="Arial" w:cs="Arial"/>
          <w:lang w:val="da-DK"/>
        </w:rPr>
        <w:t>The FOPL Executive Director</w:t>
      </w:r>
      <w:r w:rsidRPr="00B75B30">
        <w:rPr>
          <w:rFonts w:ascii="Arial" w:eastAsia="Times New Roman" w:hAnsi="Arial" w:cs="Arial"/>
        </w:rPr>
        <w:t> </w:t>
      </w:r>
    </w:p>
    <w:p w14:paraId="096B60B1" w14:textId="6F482B80"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lang w:val="da-DK"/>
        </w:rPr>
        <w:t>FOPL: </w:t>
      </w:r>
      <w:r w:rsidR="002547C5" w:rsidRPr="00B75B30">
        <w:rPr>
          <w:rFonts w:ascii="Arial" w:eastAsia="Times New Roman" w:hAnsi="Arial" w:cs="Arial"/>
          <w:lang w:val="da-DK"/>
        </w:rPr>
        <w:tab/>
      </w:r>
      <w:r w:rsidR="002547C5" w:rsidRPr="00B75B30">
        <w:rPr>
          <w:rFonts w:ascii="Arial" w:eastAsia="Times New Roman" w:hAnsi="Arial" w:cs="Arial"/>
          <w:lang w:val="da-DK"/>
        </w:rPr>
        <w:tab/>
      </w:r>
      <w:r w:rsidRPr="00B75B30">
        <w:rPr>
          <w:rFonts w:ascii="Arial" w:eastAsia="Times New Roman" w:hAnsi="Arial" w:cs="Arial"/>
          <w:lang w:val="da-DK"/>
        </w:rPr>
        <w:t>Federation of Ontario Public Libraries</w:t>
      </w:r>
      <w:r w:rsidRPr="00B75B30">
        <w:rPr>
          <w:rFonts w:ascii="Arial" w:eastAsia="Times New Roman" w:hAnsi="Arial" w:cs="Arial"/>
        </w:rPr>
        <w:t> </w:t>
      </w:r>
    </w:p>
    <w:p w14:paraId="09D1D976" w14:textId="77934A08" w:rsidR="00A23EE1" w:rsidRPr="00B75B30" w:rsidRDefault="00A23EE1" w:rsidP="6192A5B1">
      <w:pPr>
        <w:spacing w:after="0" w:line="240" w:lineRule="auto"/>
        <w:textAlignment w:val="baseline"/>
        <w:rPr>
          <w:rFonts w:ascii="Arial" w:eastAsia="Times New Roman" w:hAnsi="Arial" w:cs="Arial"/>
        </w:rPr>
      </w:pPr>
      <w:r w:rsidRPr="00B75B30">
        <w:rPr>
          <w:rFonts w:ascii="Arial" w:eastAsia="Times New Roman" w:hAnsi="Arial" w:cs="Arial"/>
        </w:rPr>
        <w:t>GREEN:</w:t>
      </w:r>
      <w:r w:rsidRPr="00B75B30">
        <w:tab/>
      </w:r>
      <w:r w:rsidRPr="00B75B30">
        <w:rPr>
          <w:rFonts w:ascii="Arial" w:eastAsia="Times New Roman" w:hAnsi="Arial" w:cs="Arial"/>
        </w:rPr>
        <w:t>Is any product which is environmental</w:t>
      </w:r>
      <w:r w:rsidR="438622E6" w:rsidRPr="00B75B30">
        <w:rPr>
          <w:rFonts w:ascii="Arial" w:eastAsia="Times New Roman" w:hAnsi="Arial" w:cs="Arial"/>
        </w:rPr>
        <w:t>ly</w:t>
      </w:r>
      <w:r w:rsidR="7FA73480" w:rsidRPr="00B75B30">
        <w:rPr>
          <w:rFonts w:ascii="Arial" w:eastAsia="Times New Roman" w:hAnsi="Arial" w:cs="Arial"/>
        </w:rPr>
        <w:t xml:space="preserve"> </w:t>
      </w:r>
      <w:r w:rsidR="294FFB27" w:rsidRPr="00B75B30">
        <w:rPr>
          <w:rFonts w:ascii="Arial" w:eastAsia="Times New Roman" w:hAnsi="Arial" w:cs="Arial"/>
        </w:rPr>
        <w:t>friendly</w:t>
      </w:r>
      <w:r w:rsidR="591B15B2" w:rsidRPr="00B75B30">
        <w:rPr>
          <w:rFonts w:ascii="Arial" w:eastAsia="Times New Roman" w:hAnsi="Arial" w:cs="Arial"/>
        </w:rPr>
        <w:t xml:space="preserve"> such </w:t>
      </w:r>
      <w:r w:rsidRPr="00B75B30">
        <w:rPr>
          <w:rFonts w:ascii="Arial" w:eastAsia="Times New Roman" w:hAnsi="Arial" w:cs="Arial"/>
        </w:rPr>
        <w:t>as energy</w:t>
      </w:r>
      <w:r w:rsidR="533F8E4E" w:rsidRPr="00B75B30">
        <w:rPr>
          <w:rFonts w:ascii="Arial" w:eastAsia="Times New Roman" w:hAnsi="Arial" w:cs="Arial"/>
        </w:rPr>
        <w:t xml:space="preserve"> e</w:t>
      </w:r>
      <w:r w:rsidRPr="00B75B30">
        <w:rPr>
          <w:rFonts w:ascii="Arial" w:eastAsia="Times New Roman" w:hAnsi="Arial" w:cs="Arial"/>
        </w:rPr>
        <w:t>fficient</w:t>
      </w:r>
      <w:r w:rsidR="4C40C117" w:rsidRPr="00B75B30">
        <w:rPr>
          <w:rFonts w:ascii="Arial" w:eastAsia="Times New Roman" w:hAnsi="Arial" w:cs="Arial"/>
        </w:rPr>
        <w:t xml:space="preserve">, </w:t>
      </w:r>
      <w:r w:rsidRPr="00B75B30">
        <w:rPr>
          <w:rFonts w:ascii="Arial" w:eastAsia="Times New Roman" w:hAnsi="Arial" w:cs="Arial"/>
        </w:rPr>
        <w:t>sourced or</w:t>
      </w:r>
      <w:r w:rsidR="3A5DCF60" w:rsidRPr="00B75B30">
        <w:rPr>
          <w:rFonts w:ascii="Arial" w:eastAsia="Times New Roman" w:hAnsi="Arial" w:cs="Arial"/>
        </w:rPr>
        <w:t xml:space="preserve"> </w:t>
      </w:r>
    </w:p>
    <w:p w14:paraId="3EB9D01A" w14:textId="7A718D56" w:rsidR="00A23EE1" w:rsidRPr="00B75B30" w:rsidRDefault="00A23EE1" w:rsidP="6192A5B1">
      <w:pPr>
        <w:spacing w:after="0" w:line="240" w:lineRule="auto"/>
        <w:ind w:left="720" w:firstLine="720"/>
        <w:textAlignment w:val="baseline"/>
        <w:rPr>
          <w:rFonts w:ascii="Arial" w:eastAsia="Times New Roman" w:hAnsi="Arial" w:cs="Arial"/>
        </w:rPr>
      </w:pPr>
      <w:r w:rsidRPr="00B75B30">
        <w:rPr>
          <w:rFonts w:ascii="Arial" w:eastAsia="Times New Roman" w:hAnsi="Arial" w:cs="Arial"/>
        </w:rPr>
        <w:t>produced in an environmentally ethical manner.</w:t>
      </w:r>
    </w:p>
    <w:p w14:paraId="776924F0" w14:textId="10B35829"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lang w:val="da-DK"/>
        </w:rPr>
        <w:t xml:space="preserve">TPL: </w:t>
      </w:r>
      <w:r w:rsidR="002547C5" w:rsidRPr="00B75B30">
        <w:rPr>
          <w:rFonts w:ascii="Arial" w:eastAsia="Times New Roman" w:hAnsi="Arial" w:cs="Arial"/>
          <w:lang w:val="da-DK"/>
        </w:rPr>
        <w:tab/>
      </w:r>
      <w:r w:rsidR="002547C5" w:rsidRPr="00B75B30">
        <w:rPr>
          <w:rFonts w:ascii="Arial" w:eastAsia="Times New Roman" w:hAnsi="Arial" w:cs="Arial"/>
          <w:lang w:val="da-DK"/>
        </w:rPr>
        <w:tab/>
      </w:r>
      <w:r w:rsidRPr="00B75B30">
        <w:rPr>
          <w:rFonts w:ascii="Arial" w:eastAsia="Times New Roman" w:hAnsi="Arial" w:cs="Arial"/>
          <w:lang w:val="da-DK"/>
        </w:rPr>
        <w:t>Toronto Public Library</w:t>
      </w:r>
      <w:r w:rsidRPr="00B75B30">
        <w:rPr>
          <w:rFonts w:ascii="Arial" w:eastAsia="Times New Roman" w:hAnsi="Arial" w:cs="Arial"/>
        </w:rPr>
        <w:t> </w:t>
      </w:r>
    </w:p>
    <w:p w14:paraId="0D8AB822" w14:textId="6136CB41" w:rsidR="009F0CEE" w:rsidRPr="00B75B30" w:rsidRDefault="17A9538B" w:rsidP="6192A5B1">
      <w:pPr>
        <w:spacing w:after="0" w:line="240" w:lineRule="auto"/>
        <w:jc w:val="both"/>
        <w:textAlignment w:val="baseline"/>
        <w:rPr>
          <w:rFonts w:ascii="Arial" w:eastAsia="Times New Roman" w:hAnsi="Arial" w:cs="Arial"/>
          <w:lang w:val="da-DK"/>
        </w:rPr>
      </w:pPr>
      <w:r w:rsidRPr="00B75B30">
        <w:rPr>
          <w:rFonts w:ascii="Arial" w:eastAsia="Times New Roman" w:hAnsi="Arial" w:cs="Arial"/>
          <w:lang w:val="da-DK"/>
        </w:rPr>
        <w:t>VoR:</w:t>
      </w:r>
      <w:r w:rsidR="009F0CEE" w:rsidRPr="00B75B30">
        <w:tab/>
      </w:r>
      <w:r w:rsidR="009F0CEE" w:rsidRPr="00B75B30">
        <w:tab/>
      </w:r>
      <w:r w:rsidRPr="00B75B30">
        <w:rPr>
          <w:rFonts w:ascii="Arial" w:eastAsia="Times New Roman" w:hAnsi="Arial" w:cs="Arial"/>
          <w:lang w:val="da-DK"/>
        </w:rPr>
        <w:t>Vendor of Record</w:t>
      </w:r>
    </w:p>
    <w:p w14:paraId="17BB05B3" w14:textId="7D386D84"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lang w:val="da-DK"/>
        </w:rPr>
        <w:t xml:space="preserve">Workplace: </w:t>
      </w:r>
      <w:r w:rsidRPr="00B75B30">
        <w:tab/>
      </w:r>
      <w:r w:rsidRPr="00B75B30">
        <w:rPr>
          <w:rFonts w:ascii="Arial" w:eastAsia="Times New Roman" w:hAnsi="Arial" w:cs="Arial"/>
          <w:lang w:val="da-DK"/>
        </w:rPr>
        <w:t>The FOPL office and any location of FOPL meetings or business. </w:t>
      </w:r>
      <w:r w:rsidRPr="00B75B30">
        <w:rPr>
          <w:rFonts w:ascii="Arial" w:eastAsia="Times New Roman" w:hAnsi="Arial" w:cs="Arial"/>
        </w:rPr>
        <w:t> </w:t>
      </w:r>
    </w:p>
    <w:p w14:paraId="529BB97F" w14:textId="77777777" w:rsidR="00B007D3" w:rsidRPr="00B75B30" w:rsidRDefault="00B007D3" w:rsidP="009F0CEE">
      <w:pPr>
        <w:spacing w:after="0" w:line="240" w:lineRule="auto"/>
        <w:ind w:left="720"/>
        <w:jc w:val="both"/>
        <w:textAlignment w:val="baseline"/>
        <w:rPr>
          <w:rFonts w:ascii="Arial" w:eastAsia="Times New Roman" w:hAnsi="Arial" w:cs="Arial"/>
        </w:rPr>
      </w:pPr>
    </w:p>
    <w:p w14:paraId="21F71823" w14:textId="3E2FABA3" w:rsidR="6192A5B1" w:rsidRPr="00B75B30" w:rsidRDefault="6192A5B1" w:rsidP="6192A5B1">
      <w:pPr>
        <w:spacing w:after="0" w:line="240" w:lineRule="auto"/>
        <w:jc w:val="both"/>
        <w:rPr>
          <w:rFonts w:ascii="Arial" w:eastAsia="Times New Roman" w:hAnsi="Arial" w:cs="Arial"/>
          <w:b/>
          <w:bCs/>
          <w:u w:val="single"/>
        </w:rPr>
      </w:pPr>
    </w:p>
    <w:p w14:paraId="74C52F2E" w14:textId="77777777" w:rsidR="009F0CEE" w:rsidRPr="00B75B30" w:rsidRDefault="009F0CEE" w:rsidP="009F0CEE">
      <w:pPr>
        <w:spacing w:after="0" w:line="240" w:lineRule="auto"/>
        <w:jc w:val="both"/>
        <w:textAlignment w:val="baseline"/>
        <w:rPr>
          <w:rFonts w:ascii="Arial" w:eastAsia="Times New Roman" w:hAnsi="Arial" w:cs="Arial"/>
          <w:u w:val="single"/>
        </w:rPr>
      </w:pPr>
      <w:r w:rsidRPr="00B75B30">
        <w:rPr>
          <w:rFonts w:ascii="Arial" w:eastAsia="Times New Roman" w:hAnsi="Arial" w:cs="Arial"/>
          <w:b/>
          <w:bCs/>
          <w:u w:val="single"/>
        </w:rPr>
        <w:t>COMMITTMENT</w:t>
      </w:r>
      <w:r w:rsidRPr="00B75B30">
        <w:rPr>
          <w:rFonts w:ascii="Arial" w:eastAsia="Times New Roman" w:hAnsi="Arial" w:cs="Arial"/>
          <w:u w:val="single"/>
        </w:rPr>
        <w:t> </w:t>
      </w:r>
    </w:p>
    <w:p w14:paraId="0B5DA548" w14:textId="77777777" w:rsidR="00A23EE1" w:rsidRPr="00B75B30" w:rsidRDefault="00A23EE1" w:rsidP="009F0CEE">
      <w:pPr>
        <w:spacing w:after="0" w:line="240" w:lineRule="auto"/>
        <w:jc w:val="both"/>
        <w:textAlignment w:val="baseline"/>
        <w:rPr>
          <w:rFonts w:ascii="Arial" w:eastAsia="Times New Roman" w:hAnsi="Arial" w:cs="Arial"/>
          <w:b/>
          <w:bCs/>
          <w:u w:val="single"/>
        </w:rPr>
      </w:pPr>
    </w:p>
    <w:p w14:paraId="4BAFF73D" w14:textId="6EBB7E54" w:rsidR="009F0CEE" w:rsidRPr="00B75B30" w:rsidRDefault="009F0CEE" w:rsidP="009F0CEE">
      <w:pPr>
        <w:spacing w:after="0" w:line="240" w:lineRule="auto"/>
        <w:jc w:val="both"/>
        <w:textAlignment w:val="baseline"/>
        <w:rPr>
          <w:rFonts w:ascii="Arial" w:eastAsia="Times New Roman" w:hAnsi="Arial" w:cs="Arial"/>
          <w:b/>
          <w:bCs/>
        </w:rPr>
      </w:pPr>
      <w:r w:rsidRPr="00B75B30">
        <w:rPr>
          <w:rFonts w:ascii="Arial" w:eastAsia="Times New Roman" w:hAnsi="Arial" w:cs="Arial"/>
          <w:b/>
          <w:bCs/>
          <w:u w:val="single"/>
        </w:rPr>
        <w:t>Procurement by FOPL</w:t>
      </w:r>
      <w:r w:rsidRPr="00B75B30">
        <w:rPr>
          <w:rFonts w:ascii="Arial" w:eastAsia="Times New Roman" w:hAnsi="Arial" w:cs="Arial"/>
          <w:b/>
          <w:bCs/>
        </w:rPr>
        <w:t> </w:t>
      </w:r>
    </w:p>
    <w:p w14:paraId="29EA57D9" w14:textId="77777777" w:rsidR="00B23C97" w:rsidRPr="00B75B30" w:rsidRDefault="00B23C97" w:rsidP="009F0CEE">
      <w:pPr>
        <w:spacing w:after="0" w:line="240" w:lineRule="auto"/>
        <w:jc w:val="both"/>
        <w:textAlignment w:val="baseline"/>
        <w:rPr>
          <w:rFonts w:ascii="Arial" w:eastAsia="Times New Roman" w:hAnsi="Arial" w:cs="Arial"/>
          <w:b/>
          <w:bCs/>
        </w:rPr>
      </w:pPr>
    </w:p>
    <w:p w14:paraId="38ACBEFF" w14:textId="66DE6714" w:rsidR="009F0CEE" w:rsidRPr="00B75B30" w:rsidRDefault="009F0CEE" w:rsidP="00D369EB">
      <w:pPr>
        <w:numPr>
          <w:ilvl w:val="0"/>
          <w:numId w:val="36"/>
        </w:numPr>
        <w:spacing w:after="0" w:line="240" w:lineRule="auto"/>
        <w:jc w:val="both"/>
        <w:textAlignment w:val="baseline"/>
        <w:rPr>
          <w:rFonts w:ascii="Arial" w:eastAsia="Times New Roman" w:hAnsi="Arial" w:cs="Arial"/>
        </w:rPr>
      </w:pPr>
      <w:r w:rsidRPr="00B75B30">
        <w:rPr>
          <w:rFonts w:ascii="Arial" w:eastAsia="Times New Roman" w:hAnsi="Arial" w:cs="Arial"/>
        </w:rPr>
        <w:t xml:space="preserve">FOPL will use an open, accountable, </w:t>
      </w:r>
      <w:proofErr w:type="gramStart"/>
      <w:r w:rsidRPr="00B75B30">
        <w:rPr>
          <w:rFonts w:ascii="Arial" w:eastAsia="Times New Roman" w:hAnsi="Arial" w:cs="Arial"/>
        </w:rPr>
        <w:t>fair</w:t>
      </w:r>
      <w:proofErr w:type="gramEnd"/>
      <w:r w:rsidRPr="00B75B30">
        <w:rPr>
          <w:rFonts w:ascii="Arial" w:eastAsia="Times New Roman" w:hAnsi="Arial" w:cs="Arial"/>
        </w:rPr>
        <w:t xml:space="preserve"> and efficient process for procurement and  </w:t>
      </w:r>
    </w:p>
    <w:p w14:paraId="5627FC53" w14:textId="065AAE76" w:rsidR="009F0CEE" w:rsidRPr="00B75B30" w:rsidRDefault="62055F42" w:rsidP="00D369EB">
      <w:pPr>
        <w:numPr>
          <w:ilvl w:val="0"/>
          <w:numId w:val="36"/>
        </w:numPr>
        <w:spacing w:after="0" w:line="240" w:lineRule="auto"/>
        <w:textAlignment w:val="baseline"/>
        <w:rPr>
          <w:rFonts w:ascii="Arial" w:eastAsia="Times New Roman" w:hAnsi="Arial" w:cs="Arial"/>
        </w:rPr>
      </w:pPr>
      <w:r w:rsidRPr="00B75B30">
        <w:rPr>
          <w:rFonts w:ascii="Arial" w:eastAsia="Times New Roman" w:hAnsi="Arial" w:cs="Arial"/>
        </w:rPr>
        <w:t xml:space="preserve">FOPL will procure </w:t>
      </w:r>
      <w:r w:rsidR="009F0CEE" w:rsidRPr="00B75B30">
        <w:rPr>
          <w:rFonts w:ascii="Arial" w:eastAsia="Times New Roman" w:hAnsi="Arial" w:cs="Arial"/>
        </w:rPr>
        <w:t>goods and services from responsible suppliers who follow ethical standards and who supply “green” products</w:t>
      </w:r>
      <w:r w:rsidR="7ABB9DE5" w:rsidRPr="00B75B30">
        <w:rPr>
          <w:rFonts w:ascii="Arial" w:eastAsia="Times New Roman" w:hAnsi="Arial" w:cs="Arial"/>
        </w:rPr>
        <w:t>,</w:t>
      </w:r>
      <w:r w:rsidR="7ADDD4D2" w:rsidRPr="00B75B30">
        <w:rPr>
          <w:rFonts w:ascii="Arial" w:eastAsia="Times New Roman" w:hAnsi="Arial" w:cs="Arial"/>
        </w:rPr>
        <w:t xml:space="preserve"> when and where it is deemed appropriate.</w:t>
      </w:r>
      <w:r w:rsidR="009F0CEE" w:rsidRPr="00B75B30">
        <w:rPr>
          <w:rFonts w:ascii="Arial" w:eastAsia="Times New Roman" w:hAnsi="Arial" w:cs="Arial"/>
        </w:rPr>
        <w:t> </w:t>
      </w:r>
    </w:p>
    <w:p w14:paraId="5F2AF47C" w14:textId="078717C4" w:rsidR="009F0CEE" w:rsidRPr="00B75B30" w:rsidRDefault="009F0CEE" w:rsidP="6937DA9D">
      <w:pPr>
        <w:numPr>
          <w:ilvl w:val="0"/>
          <w:numId w:val="36"/>
        </w:numPr>
        <w:spacing w:after="0" w:line="240" w:lineRule="auto"/>
        <w:rPr>
          <w:rFonts w:ascii="Arial" w:eastAsia="Times New Roman" w:hAnsi="Arial" w:cs="Arial"/>
        </w:rPr>
      </w:pPr>
      <w:r w:rsidRPr="00B75B30">
        <w:rPr>
          <w:rFonts w:ascii="Arial" w:eastAsia="Times New Roman" w:hAnsi="Arial" w:cs="Arial"/>
        </w:rPr>
        <w:t>Board members, Executive Consultants, and employees must declare pecuniary interest in any proposal, contract, tender, or quotation for the supply of goods and services to FOPL, whenever there may be a direct or indirect interest in said work or project. </w:t>
      </w:r>
    </w:p>
    <w:p w14:paraId="7BA64151" w14:textId="77777777" w:rsidR="00E24F98" w:rsidRPr="00B75B30" w:rsidRDefault="00E24F98" w:rsidP="009F0CEE">
      <w:pPr>
        <w:spacing w:after="0" w:line="240" w:lineRule="auto"/>
        <w:jc w:val="both"/>
        <w:textAlignment w:val="baseline"/>
        <w:rPr>
          <w:rFonts w:ascii="Arial" w:eastAsia="Times New Roman" w:hAnsi="Arial" w:cs="Arial"/>
        </w:rPr>
      </w:pPr>
    </w:p>
    <w:p w14:paraId="6D2978D5" w14:textId="1E38F913" w:rsidR="00E24F98" w:rsidRPr="00B75B30" w:rsidRDefault="009F0CEE" w:rsidP="0A971867">
      <w:pPr>
        <w:numPr>
          <w:ilvl w:val="0"/>
          <w:numId w:val="5"/>
        </w:numPr>
        <w:tabs>
          <w:tab w:val="num" w:pos="540"/>
        </w:tabs>
        <w:spacing w:after="0" w:line="240" w:lineRule="auto"/>
        <w:ind w:firstLine="0"/>
        <w:jc w:val="both"/>
        <w:textAlignment w:val="baseline"/>
        <w:rPr>
          <w:rFonts w:ascii="Arial" w:eastAsia="Times New Roman" w:hAnsi="Arial" w:cs="Arial"/>
          <w:u w:val="single"/>
        </w:rPr>
      </w:pPr>
      <w:r w:rsidRPr="00B75B30">
        <w:rPr>
          <w:rFonts w:ascii="Arial" w:eastAsia="Times New Roman" w:hAnsi="Arial" w:cs="Arial"/>
          <w:b/>
          <w:bCs/>
        </w:rPr>
        <w:t>Competitive Process</w:t>
      </w:r>
      <w:r w:rsidRPr="00B75B30">
        <w:rPr>
          <w:rFonts w:ascii="Arial" w:eastAsia="Times New Roman" w:hAnsi="Arial" w:cs="Arial"/>
        </w:rPr>
        <w:t> </w:t>
      </w:r>
    </w:p>
    <w:p w14:paraId="0AB80E32" w14:textId="77777777" w:rsidR="00B23C97" w:rsidRPr="00B75B30" w:rsidRDefault="00B23C97" w:rsidP="00B23C97">
      <w:pPr>
        <w:spacing w:after="0" w:line="240" w:lineRule="auto"/>
        <w:jc w:val="both"/>
        <w:textAlignment w:val="baseline"/>
        <w:rPr>
          <w:rFonts w:ascii="Arial" w:eastAsia="Times New Roman" w:hAnsi="Arial" w:cs="Arial"/>
        </w:rPr>
      </w:pPr>
    </w:p>
    <w:p w14:paraId="0B142286" w14:textId="0D94FBD6" w:rsidR="009F0CEE" w:rsidRPr="00B75B30" w:rsidRDefault="007A2798" w:rsidP="007A2798">
      <w:pPr>
        <w:tabs>
          <w:tab w:val="left" w:pos="1080"/>
        </w:tabs>
        <w:spacing w:after="0" w:line="240" w:lineRule="auto"/>
        <w:ind w:left="540"/>
        <w:textAlignment w:val="baseline"/>
        <w:rPr>
          <w:rFonts w:ascii="Arial" w:eastAsia="Times New Roman" w:hAnsi="Arial" w:cs="Arial"/>
        </w:rPr>
      </w:pPr>
      <w:r w:rsidRPr="00B75B30">
        <w:rPr>
          <w:rFonts w:ascii="Arial" w:eastAsia="Times New Roman" w:hAnsi="Arial" w:cs="Arial"/>
        </w:rPr>
        <w:t>1.1</w:t>
      </w:r>
      <w:r w:rsidRPr="00B75B30">
        <w:tab/>
      </w:r>
      <w:r w:rsidRPr="00B75B30">
        <w:rPr>
          <w:rFonts w:ascii="Arial" w:eastAsia="Times New Roman" w:hAnsi="Arial" w:cs="Arial"/>
        </w:rPr>
        <w:t>All items over $10,000</w:t>
      </w:r>
      <w:r w:rsidR="009F0CEE" w:rsidRPr="00B75B30">
        <w:rPr>
          <w:rFonts w:ascii="Arial" w:eastAsia="Times New Roman" w:hAnsi="Arial" w:cs="Arial"/>
        </w:rPr>
        <w:t xml:space="preserve"> shall be subject to a competitive process unless approved by the </w:t>
      </w:r>
      <w:r w:rsidRPr="00B75B30">
        <w:tab/>
      </w:r>
      <w:r w:rsidR="009F0CEE" w:rsidRPr="00B75B30">
        <w:rPr>
          <w:rFonts w:ascii="Arial" w:eastAsia="Times New Roman" w:hAnsi="Arial" w:cs="Arial"/>
        </w:rPr>
        <w:t>Board as a </w:t>
      </w:r>
      <w:r w:rsidR="009F0CEE" w:rsidRPr="00B75B30">
        <w:rPr>
          <w:rFonts w:ascii="Arial" w:eastAsia="Times New Roman" w:hAnsi="Arial" w:cs="Arial"/>
          <w:i/>
          <w:iCs/>
        </w:rPr>
        <w:t>Sole Source or Single Source</w:t>
      </w:r>
      <w:r w:rsidR="009F0CEE" w:rsidRPr="00B75B30">
        <w:rPr>
          <w:rFonts w:ascii="Arial" w:eastAsia="Times New Roman" w:hAnsi="Arial" w:cs="Arial"/>
        </w:rPr>
        <w:t>. Competitive process includes Request for Proposals (RFP) or Bid and Tender. </w:t>
      </w:r>
    </w:p>
    <w:p w14:paraId="3C6EA396" w14:textId="77777777" w:rsidR="00E24F98" w:rsidRPr="00B75B30" w:rsidRDefault="00E24F98" w:rsidP="00E24F98">
      <w:pPr>
        <w:spacing w:after="0" w:line="240" w:lineRule="auto"/>
        <w:ind w:left="1080"/>
        <w:jc w:val="both"/>
        <w:textAlignment w:val="baseline"/>
        <w:rPr>
          <w:rFonts w:ascii="Arial" w:eastAsia="Times New Roman" w:hAnsi="Arial" w:cs="Arial"/>
        </w:rPr>
      </w:pPr>
    </w:p>
    <w:p w14:paraId="0B2AC302" w14:textId="68ABFFAD" w:rsidR="007A2798" w:rsidRPr="00B75B30" w:rsidRDefault="009F0CEE" w:rsidP="0A971867">
      <w:pPr>
        <w:numPr>
          <w:ilvl w:val="0"/>
          <w:numId w:val="7"/>
        </w:numPr>
        <w:tabs>
          <w:tab w:val="num" w:pos="540"/>
        </w:tabs>
        <w:spacing w:after="0" w:line="240" w:lineRule="auto"/>
        <w:ind w:firstLine="0"/>
        <w:jc w:val="both"/>
        <w:textAlignment w:val="baseline"/>
        <w:rPr>
          <w:rFonts w:ascii="Arial" w:eastAsia="Times New Roman" w:hAnsi="Arial" w:cs="Arial"/>
          <w:b/>
          <w:bCs/>
          <w:u w:val="single"/>
        </w:rPr>
      </w:pPr>
      <w:r w:rsidRPr="00B75B30">
        <w:rPr>
          <w:rFonts w:ascii="Arial" w:eastAsia="Times New Roman" w:hAnsi="Arial" w:cs="Arial"/>
          <w:b/>
          <w:bCs/>
        </w:rPr>
        <w:t>Request for Proposals</w:t>
      </w:r>
    </w:p>
    <w:p w14:paraId="297C7A19" w14:textId="77777777" w:rsidR="00B23C97" w:rsidRPr="00B75B30" w:rsidRDefault="00B23C97" w:rsidP="00B23C97">
      <w:pPr>
        <w:spacing w:after="0" w:line="240" w:lineRule="auto"/>
        <w:jc w:val="both"/>
        <w:textAlignment w:val="baseline"/>
        <w:rPr>
          <w:rFonts w:ascii="Arial" w:eastAsia="Times New Roman" w:hAnsi="Arial" w:cs="Arial"/>
          <w:b/>
          <w:bCs/>
          <w:u w:val="single"/>
        </w:rPr>
      </w:pPr>
    </w:p>
    <w:p w14:paraId="71BD4953" w14:textId="50E3E4C3" w:rsidR="007A2798" w:rsidRPr="00B75B30" w:rsidRDefault="00D35A00" w:rsidP="6937DA9D">
      <w:p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ab/>
        <w:t>2.1</w:t>
      </w:r>
      <w:r w:rsidRPr="00B75B30">
        <w:rPr>
          <w:rFonts w:ascii="Arial" w:eastAsia="Times New Roman" w:hAnsi="Arial" w:cs="Arial"/>
        </w:rPr>
        <w:tab/>
      </w:r>
      <w:r w:rsidR="00DB1F8E" w:rsidRPr="00B75B30">
        <w:rPr>
          <w:rFonts w:ascii="Arial" w:eastAsia="Times New Roman" w:hAnsi="Arial" w:cs="Arial"/>
        </w:rPr>
        <w:t xml:space="preserve">An RFP shall </w:t>
      </w:r>
      <w:r w:rsidR="009F0CEE" w:rsidRPr="00B75B30">
        <w:rPr>
          <w:rFonts w:ascii="Arial" w:eastAsia="Times New Roman" w:hAnsi="Arial" w:cs="Arial"/>
        </w:rPr>
        <w:t>include set criteria for the proponents to respond to and shall be publicized for</w:t>
      </w:r>
    </w:p>
    <w:p w14:paraId="5D64D358" w14:textId="7707A029" w:rsidR="007A2798" w:rsidRPr="00B75B30" w:rsidRDefault="009F0CEE" w:rsidP="00DB1F8E">
      <w:p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 xml:space="preserve"> </w:t>
      </w:r>
      <w:r w:rsidR="00DB1F8E" w:rsidRPr="00B75B30">
        <w:rPr>
          <w:rFonts w:ascii="Arial" w:eastAsia="Times New Roman" w:hAnsi="Arial" w:cs="Arial"/>
        </w:rPr>
        <w:tab/>
      </w:r>
      <w:r w:rsidR="00DB1F8E" w:rsidRPr="00B75B30">
        <w:rPr>
          <w:rFonts w:ascii="Arial" w:eastAsia="Times New Roman" w:hAnsi="Arial" w:cs="Arial"/>
        </w:rPr>
        <w:tab/>
      </w:r>
      <w:r w:rsidRPr="00B75B30">
        <w:rPr>
          <w:rFonts w:ascii="Arial" w:eastAsia="Times New Roman" w:hAnsi="Arial" w:cs="Arial"/>
        </w:rPr>
        <w:t xml:space="preserve">no less than two (2) weeks via the FOPL website. The closed envelope evaluation process </w:t>
      </w:r>
      <w:r w:rsidR="00DB1F8E" w:rsidRPr="00B75B30">
        <w:rPr>
          <w:rFonts w:ascii="Arial" w:eastAsia="Times New Roman" w:hAnsi="Arial" w:cs="Arial"/>
        </w:rPr>
        <w:tab/>
      </w:r>
      <w:r w:rsidR="00DB1F8E" w:rsidRPr="00B75B30">
        <w:rPr>
          <w:rFonts w:ascii="Arial" w:eastAsia="Times New Roman" w:hAnsi="Arial" w:cs="Arial"/>
        </w:rPr>
        <w:tab/>
      </w:r>
      <w:r w:rsidR="00DB1F8E" w:rsidRPr="00B75B30">
        <w:rPr>
          <w:rFonts w:ascii="Arial" w:eastAsia="Times New Roman" w:hAnsi="Arial" w:cs="Arial"/>
        </w:rPr>
        <w:tab/>
      </w:r>
      <w:r w:rsidRPr="00B75B30">
        <w:rPr>
          <w:rFonts w:ascii="Arial" w:eastAsia="Times New Roman" w:hAnsi="Arial" w:cs="Arial"/>
        </w:rPr>
        <w:t xml:space="preserve">shall include a committee to screen, independently evaluate, and consensus rank the </w:t>
      </w:r>
      <w:r w:rsidR="00DB1F8E" w:rsidRPr="00B75B30">
        <w:rPr>
          <w:rFonts w:ascii="Arial" w:eastAsia="Times New Roman" w:hAnsi="Arial" w:cs="Arial"/>
        </w:rPr>
        <w:tab/>
      </w:r>
      <w:r w:rsidR="00DB1F8E" w:rsidRPr="00B75B30">
        <w:rPr>
          <w:rFonts w:ascii="Arial" w:eastAsia="Times New Roman" w:hAnsi="Arial" w:cs="Arial"/>
        </w:rPr>
        <w:tab/>
      </w:r>
      <w:r w:rsidR="00DB1F8E" w:rsidRPr="00B75B30">
        <w:rPr>
          <w:rFonts w:ascii="Arial" w:eastAsia="Times New Roman" w:hAnsi="Arial" w:cs="Arial"/>
        </w:rPr>
        <w:tab/>
      </w:r>
      <w:r w:rsidRPr="00B75B30">
        <w:rPr>
          <w:rFonts w:ascii="Arial" w:eastAsia="Times New Roman" w:hAnsi="Arial" w:cs="Arial"/>
        </w:rPr>
        <w:t xml:space="preserve">proposals according to the criteria. The lowest bidder need not be awarded. The proponent </w:t>
      </w:r>
      <w:r w:rsidR="00DB1F8E" w:rsidRPr="00B75B30">
        <w:rPr>
          <w:rFonts w:ascii="Arial" w:eastAsia="Times New Roman" w:hAnsi="Arial" w:cs="Arial"/>
        </w:rPr>
        <w:tab/>
      </w:r>
      <w:r w:rsidR="00DB1F8E" w:rsidRPr="00B75B30">
        <w:rPr>
          <w:rFonts w:ascii="Arial" w:eastAsia="Times New Roman" w:hAnsi="Arial" w:cs="Arial"/>
        </w:rPr>
        <w:tab/>
      </w:r>
      <w:r w:rsidR="00DB1F8E" w:rsidRPr="00B75B30">
        <w:rPr>
          <w:rFonts w:ascii="Arial" w:eastAsia="Times New Roman" w:hAnsi="Arial" w:cs="Arial"/>
        </w:rPr>
        <w:tab/>
      </w:r>
      <w:r w:rsidRPr="00B75B30">
        <w:rPr>
          <w:rFonts w:ascii="Arial" w:eastAsia="Times New Roman" w:hAnsi="Arial" w:cs="Arial"/>
        </w:rPr>
        <w:t xml:space="preserve">who scores the highest shall be awarded, based on the criteria set in the proposal. The </w:t>
      </w:r>
      <w:r w:rsidR="00DB1F8E" w:rsidRPr="00B75B30">
        <w:rPr>
          <w:rFonts w:ascii="Arial" w:eastAsia="Times New Roman" w:hAnsi="Arial" w:cs="Arial"/>
        </w:rPr>
        <w:tab/>
      </w:r>
      <w:r w:rsidR="00DB1F8E" w:rsidRPr="00B75B30">
        <w:rPr>
          <w:rFonts w:ascii="Arial" w:eastAsia="Times New Roman" w:hAnsi="Arial" w:cs="Arial"/>
        </w:rPr>
        <w:tab/>
      </w:r>
      <w:r w:rsidR="00DB1F8E" w:rsidRPr="00B75B30">
        <w:rPr>
          <w:rFonts w:ascii="Arial" w:eastAsia="Times New Roman" w:hAnsi="Arial" w:cs="Arial"/>
        </w:rPr>
        <w:tab/>
      </w:r>
      <w:r w:rsidRPr="00B75B30">
        <w:rPr>
          <w:rFonts w:ascii="Arial" w:eastAsia="Times New Roman" w:hAnsi="Arial" w:cs="Arial"/>
        </w:rPr>
        <w:t>binding party shall be the ED or Board, depending on Section 4 Authority to Award</w:t>
      </w:r>
      <w:proofErr w:type="gramStart"/>
      <w:r w:rsidRPr="00B75B30">
        <w:rPr>
          <w:rFonts w:ascii="Arial" w:eastAsia="Times New Roman" w:hAnsi="Arial" w:cs="Arial"/>
        </w:rPr>
        <w:t>.  </w:t>
      </w:r>
      <w:proofErr w:type="gramEnd"/>
    </w:p>
    <w:p w14:paraId="02048595" w14:textId="77777777" w:rsidR="007A2798" w:rsidRPr="00B75B30" w:rsidRDefault="007A2798" w:rsidP="00D35A00">
      <w:pPr>
        <w:tabs>
          <w:tab w:val="left" w:pos="540"/>
          <w:tab w:val="left" w:pos="990"/>
          <w:tab w:val="left" w:pos="1080"/>
        </w:tabs>
        <w:spacing w:after="0" w:line="240" w:lineRule="auto"/>
        <w:ind w:left="540"/>
        <w:jc w:val="both"/>
        <w:textAlignment w:val="baseline"/>
        <w:rPr>
          <w:rFonts w:ascii="Arial" w:eastAsia="Times New Roman" w:hAnsi="Arial" w:cs="Arial"/>
        </w:rPr>
      </w:pPr>
    </w:p>
    <w:p w14:paraId="008EDB40" w14:textId="14933BA5" w:rsidR="009F0CEE" w:rsidRPr="00B75B30" w:rsidRDefault="00586734" w:rsidP="6937DA9D">
      <w:pPr>
        <w:tabs>
          <w:tab w:val="left" w:pos="540"/>
          <w:tab w:val="left" w:pos="1080"/>
        </w:tabs>
        <w:spacing w:after="0" w:line="240" w:lineRule="auto"/>
        <w:ind w:left="540"/>
        <w:jc w:val="both"/>
        <w:textAlignment w:val="baseline"/>
        <w:rPr>
          <w:rFonts w:ascii="Arial" w:eastAsia="Times New Roman" w:hAnsi="Arial" w:cs="Arial"/>
        </w:rPr>
      </w:pPr>
      <w:r w:rsidRPr="00B75B30">
        <w:rPr>
          <w:rFonts w:ascii="Arial" w:eastAsia="Times New Roman" w:hAnsi="Arial" w:cs="Arial"/>
        </w:rPr>
        <w:t>2.2</w:t>
      </w:r>
      <w:r w:rsidRPr="00B75B30">
        <w:tab/>
      </w:r>
      <w:r w:rsidR="009F0CEE" w:rsidRPr="00B75B30">
        <w:rPr>
          <w:rFonts w:ascii="Arial" w:eastAsia="Times New Roman" w:hAnsi="Arial" w:cs="Arial"/>
        </w:rPr>
        <w:t>Bid and Tender are requests for a closed envelope bid. The lowest complete bid to address</w:t>
      </w:r>
    </w:p>
    <w:p w14:paraId="3CCAED40" w14:textId="77F3A2E8" w:rsidR="009F0CEE" w:rsidRPr="00B75B30" w:rsidRDefault="26C65B85" w:rsidP="00586734">
      <w:pPr>
        <w:tabs>
          <w:tab w:val="left" w:pos="540"/>
          <w:tab w:val="left" w:pos="1080"/>
        </w:tabs>
        <w:spacing w:after="0" w:line="240" w:lineRule="auto"/>
        <w:ind w:left="540"/>
        <w:jc w:val="both"/>
        <w:textAlignment w:val="baseline"/>
        <w:rPr>
          <w:rFonts w:ascii="Arial" w:eastAsia="Times New Roman" w:hAnsi="Arial" w:cs="Arial"/>
        </w:rPr>
      </w:pPr>
      <w:r w:rsidRPr="00B75B30">
        <w:rPr>
          <w:rFonts w:ascii="Arial" w:eastAsia="Times New Roman" w:hAnsi="Arial" w:cs="Arial"/>
        </w:rPr>
        <w:t xml:space="preserve">        </w:t>
      </w:r>
      <w:r w:rsidR="009F0CEE" w:rsidRPr="00B75B30">
        <w:rPr>
          <w:rFonts w:ascii="Arial" w:eastAsia="Times New Roman" w:hAnsi="Arial" w:cs="Arial"/>
        </w:rPr>
        <w:t xml:space="preserve"> the complete needs as set out within the posting shall be selected. </w:t>
      </w:r>
    </w:p>
    <w:p w14:paraId="50269753" w14:textId="77777777" w:rsidR="007A2798" w:rsidRPr="00B75B30" w:rsidRDefault="007A2798" w:rsidP="00D35A00">
      <w:pPr>
        <w:tabs>
          <w:tab w:val="left" w:pos="540"/>
          <w:tab w:val="left" w:pos="990"/>
          <w:tab w:val="left" w:pos="1080"/>
        </w:tabs>
        <w:spacing w:after="0" w:line="240" w:lineRule="auto"/>
        <w:ind w:left="540"/>
        <w:jc w:val="both"/>
        <w:textAlignment w:val="baseline"/>
        <w:rPr>
          <w:rFonts w:ascii="Arial" w:eastAsia="Times New Roman" w:hAnsi="Arial" w:cs="Arial"/>
        </w:rPr>
      </w:pPr>
    </w:p>
    <w:p w14:paraId="4FFC8FB5" w14:textId="2A9BD422" w:rsidR="009F0CEE" w:rsidRPr="00B75B30" w:rsidRDefault="00586734" w:rsidP="00586734">
      <w:pPr>
        <w:tabs>
          <w:tab w:val="left" w:pos="540"/>
          <w:tab w:val="left" w:pos="990"/>
          <w:tab w:val="left" w:pos="1080"/>
        </w:tabs>
        <w:spacing w:after="0" w:line="240" w:lineRule="auto"/>
        <w:ind w:left="540"/>
        <w:jc w:val="both"/>
        <w:textAlignment w:val="baseline"/>
        <w:rPr>
          <w:rFonts w:ascii="Arial" w:eastAsia="Times New Roman" w:hAnsi="Arial" w:cs="Arial"/>
        </w:rPr>
      </w:pPr>
      <w:r w:rsidRPr="00B75B30">
        <w:rPr>
          <w:rFonts w:ascii="Arial" w:eastAsia="Times New Roman" w:hAnsi="Arial" w:cs="Arial"/>
        </w:rPr>
        <w:t>2.3</w:t>
      </w:r>
      <w:r w:rsidRPr="00B75B30">
        <w:rPr>
          <w:rFonts w:ascii="Arial" w:eastAsia="Times New Roman" w:hAnsi="Arial" w:cs="Arial"/>
        </w:rPr>
        <w:tab/>
      </w:r>
      <w:r w:rsidRPr="00B75B30">
        <w:rPr>
          <w:rFonts w:ascii="Arial" w:eastAsia="Times New Roman" w:hAnsi="Arial" w:cs="Arial"/>
        </w:rPr>
        <w:tab/>
      </w:r>
      <w:r w:rsidR="009F0CEE" w:rsidRPr="00B75B30">
        <w:rPr>
          <w:rFonts w:ascii="Arial" w:eastAsia="Times New Roman" w:hAnsi="Arial" w:cs="Arial"/>
        </w:rPr>
        <w:t>No contract or purchase may be divided to avoid any requirements of this procedure.</w:t>
      </w:r>
    </w:p>
    <w:p w14:paraId="3D97D1DC" w14:textId="1EB72F64" w:rsidR="00586734" w:rsidRPr="00B75B30" w:rsidRDefault="00586734" w:rsidP="00586734">
      <w:pPr>
        <w:tabs>
          <w:tab w:val="left" w:pos="540"/>
          <w:tab w:val="left" w:pos="990"/>
          <w:tab w:val="left" w:pos="1080"/>
        </w:tabs>
        <w:spacing w:after="0" w:line="240" w:lineRule="auto"/>
        <w:jc w:val="both"/>
        <w:textAlignment w:val="baseline"/>
        <w:rPr>
          <w:rFonts w:ascii="Arial" w:eastAsia="Times New Roman" w:hAnsi="Arial" w:cs="Arial"/>
        </w:rPr>
      </w:pPr>
    </w:p>
    <w:p w14:paraId="10646458" w14:textId="77777777" w:rsidR="00746388" w:rsidRPr="00B75B30" w:rsidRDefault="00586734" w:rsidP="009F2B9F">
      <w:pPr>
        <w:tabs>
          <w:tab w:val="left" w:pos="540"/>
          <w:tab w:val="left" w:pos="990"/>
          <w:tab w:val="left" w:pos="1080"/>
        </w:tabs>
        <w:spacing w:after="0" w:line="240" w:lineRule="auto"/>
        <w:textAlignment w:val="baseline"/>
        <w:rPr>
          <w:rFonts w:ascii="Arial" w:eastAsia="Times New Roman" w:hAnsi="Arial" w:cs="Arial"/>
          <w:b/>
          <w:bCs/>
        </w:rPr>
      </w:pPr>
      <w:r w:rsidRPr="00B75B30">
        <w:rPr>
          <w:rFonts w:ascii="Arial" w:eastAsia="Times New Roman" w:hAnsi="Arial" w:cs="Arial"/>
        </w:rPr>
        <w:t>3.</w:t>
      </w:r>
      <w:r w:rsidRPr="00B75B30">
        <w:tab/>
      </w:r>
      <w:r w:rsidRPr="00B75B30">
        <w:rPr>
          <w:rFonts w:ascii="Arial" w:eastAsia="Times New Roman" w:hAnsi="Arial" w:cs="Arial"/>
          <w:b/>
          <w:bCs/>
        </w:rPr>
        <w:t>Sole Sourcing and Single Sourcing</w:t>
      </w:r>
      <w:r w:rsidR="009F2B9F" w:rsidRPr="00B75B30">
        <w:rPr>
          <w:rFonts w:ascii="Arial" w:eastAsia="Times New Roman" w:hAnsi="Arial" w:cs="Arial"/>
          <w:b/>
          <w:bCs/>
        </w:rPr>
        <w:t xml:space="preserve"> </w:t>
      </w:r>
    </w:p>
    <w:p w14:paraId="7834D6E2" w14:textId="77777777" w:rsidR="00746388" w:rsidRPr="00B75B30" w:rsidRDefault="00746388" w:rsidP="009F2B9F">
      <w:pPr>
        <w:tabs>
          <w:tab w:val="left" w:pos="540"/>
          <w:tab w:val="left" w:pos="990"/>
          <w:tab w:val="left" w:pos="1080"/>
        </w:tabs>
        <w:spacing w:after="0" w:line="240" w:lineRule="auto"/>
        <w:textAlignment w:val="baseline"/>
        <w:rPr>
          <w:rFonts w:ascii="Arial" w:eastAsia="Times New Roman" w:hAnsi="Arial" w:cs="Arial"/>
        </w:rPr>
      </w:pPr>
    </w:p>
    <w:p w14:paraId="5FC4A36B" w14:textId="73577BD7" w:rsidR="009F0CEE" w:rsidRPr="00B75B30" w:rsidRDefault="00746388" w:rsidP="6937DA9D">
      <w:pPr>
        <w:tabs>
          <w:tab w:val="left" w:pos="540"/>
          <w:tab w:val="left" w:pos="990"/>
          <w:tab w:val="left" w:pos="1080"/>
        </w:tabs>
        <w:spacing w:after="0" w:line="240" w:lineRule="auto"/>
        <w:textAlignment w:val="baseline"/>
        <w:rPr>
          <w:rFonts w:ascii="Arial" w:eastAsia="Times New Roman" w:hAnsi="Arial" w:cs="Arial"/>
        </w:rPr>
      </w:pPr>
      <w:r w:rsidRPr="00B75B30">
        <w:rPr>
          <w:rFonts w:ascii="Arial" w:eastAsia="Times New Roman" w:hAnsi="Arial" w:cs="Arial"/>
        </w:rPr>
        <w:tab/>
        <w:t xml:space="preserve">Sole sourcing and single sourcing </w:t>
      </w:r>
      <w:r w:rsidR="009F0CEE" w:rsidRPr="00B75B30">
        <w:rPr>
          <w:rFonts w:ascii="Arial" w:eastAsia="Times New Roman" w:hAnsi="Arial" w:cs="Arial"/>
        </w:rPr>
        <w:t xml:space="preserve">may occur when items are </w:t>
      </w:r>
      <w:r w:rsidR="758FF6F3" w:rsidRPr="00B75B30">
        <w:rPr>
          <w:rFonts w:ascii="Arial" w:eastAsia="Times New Roman" w:hAnsi="Arial" w:cs="Arial"/>
        </w:rPr>
        <w:t xml:space="preserve">less than </w:t>
      </w:r>
      <w:r w:rsidR="00B82470" w:rsidRPr="00B75B30">
        <w:rPr>
          <w:rFonts w:ascii="Arial" w:eastAsia="Times New Roman" w:hAnsi="Arial" w:cs="Arial"/>
        </w:rPr>
        <w:t>$</w:t>
      </w:r>
      <w:r w:rsidR="51A487DD" w:rsidRPr="00B75B30">
        <w:rPr>
          <w:rFonts w:ascii="Arial" w:eastAsia="Times New Roman" w:hAnsi="Arial" w:cs="Arial"/>
        </w:rPr>
        <w:t>10,000</w:t>
      </w:r>
      <w:r w:rsidR="009F0CEE" w:rsidRPr="00B75B30">
        <w:rPr>
          <w:rFonts w:ascii="Arial" w:eastAsia="Times New Roman" w:hAnsi="Arial" w:cs="Arial"/>
        </w:rPr>
        <w:t>,</w:t>
      </w:r>
    </w:p>
    <w:p w14:paraId="64EEF763" w14:textId="6D5BEA88" w:rsidR="009F0CEE" w:rsidRPr="00B75B30" w:rsidRDefault="009F0CEE" w:rsidP="6937DA9D">
      <w:pPr>
        <w:tabs>
          <w:tab w:val="left" w:pos="540"/>
          <w:tab w:val="left" w:pos="990"/>
          <w:tab w:val="left" w:pos="1080"/>
        </w:tabs>
        <w:spacing w:after="0" w:line="240" w:lineRule="auto"/>
        <w:textAlignment w:val="baseline"/>
        <w:rPr>
          <w:rFonts w:ascii="Arial" w:eastAsia="Times New Roman" w:hAnsi="Arial" w:cs="Arial"/>
        </w:rPr>
      </w:pPr>
      <w:r w:rsidRPr="00B75B30">
        <w:rPr>
          <w:rFonts w:ascii="Arial" w:eastAsia="Times New Roman" w:hAnsi="Arial" w:cs="Arial"/>
        </w:rPr>
        <w:t xml:space="preserve"> </w:t>
      </w:r>
      <w:r w:rsidR="00746388" w:rsidRPr="00B75B30">
        <w:rPr>
          <w:rFonts w:ascii="Arial" w:eastAsia="Times New Roman" w:hAnsi="Arial" w:cs="Arial"/>
        </w:rPr>
        <w:tab/>
      </w:r>
      <w:r w:rsidRPr="00B75B30">
        <w:rPr>
          <w:rFonts w:ascii="Arial" w:eastAsia="Times New Roman" w:hAnsi="Arial" w:cs="Arial"/>
        </w:rPr>
        <w:t>providing</w:t>
      </w:r>
      <w:r w:rsidR="7241CF12" w:rsidRPr="00B75B30">
        <w:rPr>
          <w:rFonts w:ascii="Arial" w:eastAsia="Times New Roman" w:hAnsi="Arial" w:cs="Arial"/>
        </w:rPr>
        <w:t xml:space="preserve"> </w:t>
      </w:r>
      <w:r w:rsidRPr="00B75B30">
        <w:rPr>
          <w:rFonts w:ascii="Arial" w:eastAsia="Times New Roman" w:hAnsi="Arial" w:cs="Arial"/>
        </w:rPr>
        <w:t>the ED gives notice to the Board at the next regularly scheduled meeting following the</w:t>
      </w:r>
    </w:p>
    <w:p w14:paraId="2721FC54" w14:textId="3BAB9ECA" w:rsidR="009F0CEE" w:rsidRPr="00B75B30" w:rsidRDefault="009F0CEE" w:rsidP="009F2B9F">
      <w:pPr>
        <w:tabs>
          <w:tab w:val="left" w:pos="540"/>
          <w:tab w:val="left" w:pos="990"/>
          <w:tab w:val="left" w:pos="1080"/>
        </w:tabs>
        <w:spacing w:after="0" w:line="240" w:lineRule="auto"/>
        <w:textAlignment w:val="baseline"/>
        <w:rPr>
          <w:rFonts w:ascii="Arial" w:eastAsia="Times New Roman" w:hAnsi="Arial" w:cs="Arial"/>
        </w:rPr>
      </w:pPr>
      <w:r w:rsidRPr="00B75B30">
        <w:rPr>
          <w:rFonts w:ascii="Arial" w:eastAsia="Times New Roman" w:hAnsi="Arial" w:cs="Arial"/>
        </w:rPr>
        <w:t xml:space="preserve"> </w:t>
      </w:r>
      <w:r w:rsidR="00746388" w:rsidRPr="00B75B30">
        <w:rPr>
          <w:rFonts w:ascii="Arial" w:eastAsia="Times New Roman" w:hAnsi="Arial" w:cs="Arial"/>
        </w:rPr>
        <w:tab/>
      </w:r>
      <w:r w:rsidRPr="00B75B30">
        <w:rPr>
          <w:rFonts w:ascii="Arial" w:eastAsia="Times New Roman" w:hAnsi="Arial" w:cs="Arial"/>
        </w:rPr>
        <w:t xml:space="preserve">purchase. For approval of items </w:t>
      </w:r>
      <w:proofErr w:type="gramStart"/>
      <w:r w:rsidR="1742F920" w:rsidRPr="00B75B30">
        <w:rPr>
          <w:rFonts w:ascii="Arial" w:eastAsia="Times New Roman" w:hAnsi="Arial" w:cs="Arial"/>
        </w:rPr>
        <w:t>in excess of</w:t>
      </w:r>
      <w:proofErr w:type="gramEnd"/>
      <w:r w:rsidRPr="00B75B30">
        <w:rPr>
          <w:rFonts w:ascii="Arial" w:eastAsia="Times New Roman" w:hAnsi="Arial" w:cs="Arial"/>
        </w:rPr>
        <w:t xml:space="preserve"> $</w:t>
      </w:r>
      <w:r w:rsidR="4672B506" w:rsidRPr="00B75B30">
        <w:rPr>
          <w:rFonts w:ascii="Arial" w:eastAsia="Times New Roman" w:hAnsi="Arial" w:cs="Arial"/>
        </w:rPr>
        <w:t>10</w:t>
      </w:r>
      <w:r w:rsidRPr="00B75B30">
        <w:rPr>
          <w:rFonts w:ascii="Arial" w:eastAsia="Times New Roman" w:hAnsi="Arial" w:cs="Arial"/>
        </w:rPr>
        <w:t xml:space="preserve">,000, a request, with rationale, must be submitted </w:t>
      </w:r>
      <w:r w:rsidR="00746388" w:rsidRPr="00B75B30">
        <w:rPr>
          <w:rFonts w:ascii="Arial" w:eastAsia="Times New Roman" w:hAnsi="Arial" w:cs="Arial"/>
        </w:rPr>
        <w:tab/>
      </w:r>
      <w:r w:rsidRPr="00B75B30">
        <w:rPr>
          <w:rFonts w:ascii="Arial" w:eastAsia="Times New Roman" w:hAnsi="Arial" w:cs="Arial"/>
        </w:rPr>
        <w:t xml:space="preserve">to the Board prior to making </w:t>
      </w:r>
      <w:r w:rsidR="359C714C" w:rsidRPr="00B75B30">
        <w:rPr>
          <w:rFonts w:ascii="Arial" w:eastAsia="Times New Roman" w:hAnsi="Arial" w:cs="Arial"/>
        </w:rPr>
        <w:t>the</w:t>
      </w:r>
      <w:r w:rsidRPr="00B75B30">
        <w:rPr>
          <w:rFonts w:ascii="Arial" w:eastAsia="Times New Roman" w:hAnsi="Arial" w:cs="Arial"/>
        </w:rPr>
        <w:t xml:space="preserve"> purchase.</w:t>
      </w:r>
      <w:r w:rsidR="0BE793F7" w:rsidRPr="00B75B30">
        <w:rPr>
          <w:rFonts w:ascii="Arial" w:eastAsia="Times New Roman" w:hAnsi="Arial" w:cs="Arial"/>
        </w:rPr>
        <w:t xml:space="preserve"> Approval will require a successful motion.</w:t>
      </w:r>
    </w:p>
    <w:p w14:paraId="7CF38905" w14:textId="25DC84A5" w:rsidR="00746388" w:rsidRPr="00B75B30" w:rsidRDefault="00746388" w:rsidP="009F2B9F">
      <w:pPr>
        <w:tabs>
          <w:tab w:val="left" w:pos="540"/>
          <w:tab w:val="left" w:pos="990"/>
          <w:tab w:val="left" w:pos="1080"/>
        </w:tabs>
        <w:spacing w:after="0" w:line="240" w:lineRule="auto"/>
        <w:textAlignment w:val="baseline"/>
        <w:rPr>
          <w:rFonts w:ascii="Arial" w:eastAsia="Times New Roman" w:hAnsi="Arial" w:cs="Arial"/>
        </w:rPr>
      </w:pPr>
    </w:p>
    <w:p w14:paraId="17D9834A" w14:textId="09BC7CD2" w:rsidR="00746388" w:rsidRPr="00B75B30" w:rsidRDefault="00746388" w:rsidP="009F2B9F">
      <w:pPr>
        <w:tabs>
          <w:tab w:val="left" w:pos="540"/>
          <w:tab w:val="left" w:pos="990"/>
          <w:tab w:val="left" w:pos="1080"/>
        </w:tabs>
        <w:spacing w:after="0" w:line="240" w:lineRule="auto"/>
        <w:textAlignment w:val="baseline"/>
        <w:rPr>
          <w:rFonts w:ascii="Arial" w:eastAsia="Times New Roman" w:hAnsi="Arial" w:cs="Arial"/>
        </w:rPr>
      </w:pPr>
      <w:r w:rsidRPr="00B75B30">
        <w:rPr>
          <w:rFonts w:ascii="Arial" w:eastAsia="Times New Roman" w:hAnsi="Arial" w:cs="Arial"/>
        </w:rPr>
        <w:t>4.</w:t>
      </w:r>
      <w:r w:rsidRPr="00B75B30">
        <w:tab/>
      </w:r>
      <w:r w:rsidRPr="00B75B30">
        <w:rPr>
          <w:rFonts w:ascii="Arial" w:eastAsia="Times New Roman" w:hAnsi="Arial" w:cs="Arial"/>
          <w:b/>
          <w:bCs/>
        </w:rPr>
        <w:t>Vendor of Record (</w:t>
      </w:r>
      <w:proofErr w:type="spellStart"/>
      <w:r w:rsidRPr="00B75B30">
        <w:rPr>
          <w:rFonts w:ascii="Arial" w:eastAsia="Times New Roman" w:hAnsi="Arial" w:cs="Arial"/>
          <w:b/>
          <w:bCs/>
        </w:rPr>
        <w:t>VoR</w:t>
      </w:r>
      <w:proofErr w:type="spellEnd"/>
      <w:r w:rsidRPr="00B75B30">
        <w:rPr>
          <w:rFonts w:ascii="Arial" w:eastAsia="Times New Roman" w:hAnsi="Arial" w:cs="Arial"/>
          <w:b/>
          <w:bCs/>
        </w:rPr>
        <w:t>)</w:t>
      </w:r>
    </w:p>
    <w:p w14:paraId="1F0D3E70" w14:textId="5A21005D" w:rsidR="00746388" w:rsidRPr="00B75B30" w:rsidRDefault="00746388" w:rsidP="009F2B9F">
      <w:pPr>
        <w:tabs>
          <w:tab w:val="left" w:pos="540"/>
          <w:tab w:val="left" w:pos="990"/>
          <w:tab w:val="left" w:pos="1080"/>
        </w:tabs>
        <w:spacing w:after="0" w:line="240" w:lineRule="auto"/>
        <w:textAlignment w:val="baseline"/>
        <w:rPr>
          <w:rFonts w:ascii="Arial" w:eastAsia="Times New Roman" w:hAnsi="Arial" w:cs="Arial"/>
        </w:rPr>
      </w:pPr>
    </w:p>
    <w:p w14:paraId="3F17DA09" w14:textId="2AF6A379" w:rsidR="00746388" w:rsidRPr="00B75B30" w:rsidRDefault="00746388" w:rsidP="009F2B9F">
      <w:pPr>
        <w:tabs>
          <w:tab w:val="left" w:pos="540"/>
          <w:tab w:val="left" w:pos="990"/>
          <w:tab w:val="left" w:pos="1080"/>
        </w:tabs>
        <w:spacing w:after="0" w:line="240" w:lineRule="auto"/>
        <w:textAlignment w:val="baseline"/>
        <w:rPr>
          <w:rFonts w:ascii="Arial" w:eastAsia="Times New Roman" w:hAnsi="Arial" w:cs="Arial"/>
        </w:rPr>
      </w:pPr>
      <w:r w:rsidRPr="00B75B30">
        <w:rPr>
          <w:rFonts w:ascii="Arial" w:eastAsia="Times New Roman" w:hAnsi="Arial" w:cs="Arial"/>
        </w:rPr>
        <w:tab/>
        <w:t>A Vendor of Record (</w:t>
      </w:r>
      <w:proofErr w:type="spellStart"/>
      <w:r w:rsidRPr="00B75B30">
        <w:rPr>
          <w:rFonts w:ascii="Arial" w:eastAsia="Times New Roman" w:hAnsi="Arial" w:cs="Arial"/>
        </w:rPr>
        <w:t>VoR</w:t>
      </w:r>
      <w:proofErr w:type="spellEnd"/>
      <w:r w:rsidRPr="00B75B30">
        <w:rPr>
          <w:rFonts w:ascii="Arial" w:eastAsia="Times New Roman" w:hAnsi="Arial" w:cs="Arial"/>
        </w:rPr>
        <w:t>) list may be developed by FOPL via a competitive process.</w:t>
      </w:r>
    </w:p>
    <w:p w14:paraId="10A20D18" w14:textId="33DD0499" w:rsidR="00B82470" w:rsidRPr="00B75B30" w:rsidRDefault="00B82470" w:rsidP="009F2B9F">
      <w:pPr>
        <w:tabs>
          <w:tab w:val="left" w:pos="540"/>
          <w:tab w:val="left" w:pos="990"/>
          <w:tab w:val="left" w:pos="1080"/>
        </w:tabs>
        <w:spacing w:after="0" w:line="240" w:lineRule="auto"/>
        <w:textAlignment w:val="baseline"/>
        <w:rPr>
          <w:rFonts w:ascii="Arial" w:eastAsia="Times New Roman" w:hAnsi="Arial" w:cs="Arial"/>
        </w:rPr>
      </w:pPr>
    </w:p>
    <w:p w14:paraId="2B68E2D8" w14:textId="505040AA" w:rsidR="00B94671" w:rsidRPr="00B75B30" w:rsidRDefault="00B94671" w:rsidP="00B94671">
      <w:p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ab/>
        <w:t>4.1</w:t>
      </w:r>
      <w:r w:rsidRPr="00B75B30">
        <w:rPr>
          <w:rFonts w:ascii="Arial" w:eastAsia="Times New Roman" w:hAnsi="Arial" w:cs="Arial"/>
        </w:rPr>
        <w:tab/>
      </w:r>
      <w:r w:rsidR="009F0CEE" w:rsidRPr="00B75B30">
        <w:rPr>
          <w:rFonts w:ascii="Arial" w:eastAsia="Times New Roman" w:hAnsi="Arial" w:cs="Arial"/>
        </w:rPr>
        <w:t>Such </w:t>
      </w:r>
      <w:proofErr w:type="spellStart"/>
      <w:r w:rsidR="009F0CEE" w:rsidRPr="00B75B30">
        <w:rPr>
          <w:rFonts w:ascii="Arial" w:eastAsia="Times New Roman" w:hAnsi="Arial" w:cs="Arial"/>
        </w:rPr>
        <w:t>VoR</w:t>
      </w:r>
      <w:proofErr w:type="spellEnd"/>
      <w:r w:rsidR="009F0CEE" w:rsidRPr="00B75B30">
        <w:rPr>
          <w:rFonts w:ascii="Arial" w:eastAsia="Times New Roman" w:hAnsi="Arial" w:cs="Arial"/>
        </w:rPr>
        <w:t xml:space="preserve"> arrangements may not exceed a three-year commitment but may be renewed </w:t>
      </w:r>
      <w:r w:rsidRPr="00B75B30">
        <w:rPr>
          <w:rFonts w:ascii="Arial" w:eastAsia="Times New Roman" w:hAnsi="Arial" w:cs="Arial"/>
        </w:rPr>
        <w:tab/>
      </w:r>
      <w:r w:rsidRPr="00B75B30">
        <w:rPr>
          <w:rFonts w:ascii="Arial" w:eastAsia="Times New Roman" w:hAnsi="Arial" w:cs="Arial"/>
        </w:rPr>
        <w:tab/>
      </w:r>
      <w:r w:rsidRPr="00B75B30">
        <w:rPr>
          <w:rFonts w:ascii="Arial" w:eastAsia="Times New Roman" w:hAnsi="Arial" w:cs="Arial"/>
        </w:rPr>
        <w:tab/>
      </w:r>
      <w:r w:rsidR="009F0CEE" w:rsidRPr="00B75B30">
        <w:rPr>
          <w:rFonts w:ascii="Arial" w:eastAsia="Times New Roman" w:hAnsi="Arial" w:cs="Arial"/>
        </w:rPr>
        <w:t>following a subsequent competitive process.</w:t>
      </w:r>
    </w:p>
    <w:p w14:paraId="31CDA97A" w14:textId="39EB807E" w:rsidR="00B94671" w:rsidRPr="00B75B30" w:rsidRDefault="00B94671" w:rsidP="00B94671">
      <w:pPr>
        <w:tabs>
          <w:tab w:val="left" w:pos="540"/>
          <w:tab w:val="left" w:pos="1080"/>
        </w:tabs>
        <w:spacing w:after="0" w:line="240" w:lineRule="auto"/>
        <w:textAlignment w:val="baseline"/>
        <w:rPr>
          <w:rFonts w:ascii="Arial" w:eastAsia="Times New Roman" w:hAnsi="Arial" w:cs="Arial"/>
        </w:rPr>
      </w:pPr>
    </w:p>
    <w:p w14:paraId="708F6526" w14:textId="4764FE26" w:rsidR="009F0CEE" w:rsidRPr="00B75B30" w:rsidRDefault="00B94671" w:rsidP="00B94671">
      <w:p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ab/>
        <w:t>4.2</w:t>
      </w:r>
      <w:r w:rsidRPr="00B75B30">
        <w:rPr>
          <w:rFonts w:ascii="Arial" w:eastAsia="Times New Roman" w:hAnsi="Arial" w:cs="Arial"/>
        </w:rPr>
        <w:tab/>
      </w:r>
      <w:r w:rsidR="009F0CEE" w:rsidRPr="00B75B30">
        <w:rPr>
          <w:rFonts w:ascii="Arial" w:eastAsia="Times New Roman" w:hAnsi="Arial" w:cs="Arial"/>
        </w:rPr>
        <w:t>FOPL may also select a vendor from pre-selected </w:t>
      </w:r>
      <w:proofErr w:type="spellStart"/>
      <w:r w:rsidR="009F0CEE" w:rsidRPr="00B75B30">
        <w:rPr>
          <w:rFonts w:ascii="Arial" w:eastAsia="Times New Roman" w:hAnsi="Arial" w:cs="Arial"/>
        </w:rPr>
        <w:t>VoR</w:t>
      </w:r>
      <w:proofErr w:type="spellEnd"/>
      <w:r w:rsidR="009F0CEE" w:rsidRPr="00B75B30">
        <w:rPr>
          <w:rFonts w:ascii="Arial" w:eastAsia="Times New Roman" w:hAnsi="Arial" w:cs="Arial"/>
        </w:rPr>
        <w:t xml:space="preserve"> lists provided by the Ontario </w:t>
      </w:r>
      <w:r w:rsidRPr="00B75B30">
        <w:rPr>
          <w:rFonts w:ascii="Arial" w:eastAsia="Times New Roman" w:hAnsi="Arial" w:cs="Arial"/>
        </w:rPr>
        <w:tab/>
      </w:r>
      <w:r w:rsidRPr="00B75B30">
        <w:rPr>
          <w:rFonts w:ascii="Arial" w:eastAsia="Times New Roman" w:hAnsi="Arial" w:cs="Arial"/>
        </w:rPr>
        <w:tab/>
      </w:r>
      <w:r w:rsidR="0FDC29B9" w:rsidRPr="00B75B30">
        <w:rPr>
          <w:rFonts w:ascii="Arial" w:eastAsia="Times New Roman" w:hAnsi="Arial" w:cs="Arial"/>
        </w:rPr>
        <w:t xml:space="preserve">      G</w:t>
      </w:r>
      <w:r w:rsidR="009F0CEE" w:rsidRPr="00B75B30">
        <w:rPr>
          <w:rFonts w:ascii="Arial" w:eastAsia="Times New Roman" w:hAnsi="Arial" w:cs="Arial"/>
        </w:rPr>
        <w:t>overnment, the Ontario BMPL Services (OLS), The City of Toronto, and/or TPL. </w:t>
      </w:r>
    </w:p>
    <w:p w14:paraId="2FA513BE" w14:textId="77777777" w:rsidR="000F2DA6" w:rsidRPr="00B75B30" w:rsidRDefault="000F2DA6" w:rsidP="000F2DA6">
      <w:pPr>
        <w:pStyle w:val="ListParagraph"/>
        <w:spacing w:after="0" w:line="240" w:lineRule="auto"/>
        <w:ind w:left="0"/>
        <w:jc w:val="both"/>
        <w:textAlignment w:val="baseline"/>
        <w:rPr>
          <w:rFonts w:ascii="Arial" w:eastAsia="Times New Roman" w:hAnsi="Arial" w:cs="Arial"/>
          <w:lang w:val="da-DK"/>
        </w:rPr>
      </w:pPr>
    </w:p>
    <w:p w14:paraId="48284A48" w14:textId="5C9B53B3" w:rsidR="009F0CEE" w:rsidRPr="00B75B30" w:rsidRDefault="009F0CEE" w:rsidP="000F2DA6">
      <w:pPr>
        <w:pStyle w:val="ListParagraph"/>
        <w:numPr>
          <w:ilvl w:val="1"/>
          <w:numId w:val="5"/>
        </w:numPr>
        <w:spacing w:after="0" w:line="240" w:lineRule="auto"/>
        <w:ind w:left="540" w:hanging="540"/>
        <w:jc w:val="both"/>
        <w:textAlignment w:val="baseline"/>
        <w:rPr>
          <w:rFonts w:ascii="Arial" w:eastAsia="Times New Roman" w:hAnsi="Arial" w:cs="Arial"/>
        </w:rPr>
      </w:pPr>
      <w:r w:rsidRPr="00B75B30">
        <w:rPr>
          <w:rFonts w:ascii="Arial" w:eastAsia="Times New Roman" w:hAnsi="Arial" w:cs="Arial"/>
          <w:lang w:val="da-DK"/>
        </w:rPr>
        <w:t>The Board accepts the procurement policy of TPL, if TPL is procuring on FOPL’s behalf.</w:t>
      </w:r>
      <w:r w:rsidRPr="00B75B30">
        <w:rPr>
          <w:rFonts w:ascii="Arial" w:eastAsia="Times New Roman" w:hAnsi="Arial" w:cs="Arial"/>
        </w:rPr>
        <w:t> </w:t>
      </w:r>
    </w:p>
    <w:p w14:paraId="4CB68027" w14:textId="77777777" w:rsidR="009F0CEE" w:rsidRPr="00B75B30" w:rsidRDefault="009F0CEE" w:rsidP="009F0CEE">
      <w:pPr>
        <w:spacing w:after="0" w:line="240" w:lineRule="auto"/>
        <w:ind w:left="720"/>
        <w:jc w:val="both"/>
        <w:textAlignment w:val="baseline"/>
        <w:rPr>
          <w:rFonts w:ascii="Arial" w:eastAsia="Times New Roman" w:hAnsi="Arial" w:cs="Arial"/>
          <w:color w:val="000000"/>
        </w:rPr>
      </w:pPr>
      <w:r w:rsidRPr="00B75B30">
        <w:rPr>
          <w:rFonts w:ascii="Arial" w:eastAsia="Times New Roman" w:hAnsi="Arial" w:cs="Arial"/>
          <w:color w:val="000000"/>
        </w:rPr>
        <w:t> </w:t>
      </w:r>
    </w:p>
    <w:p w14:paraId="557FC03D" w14:textId="18DE0ED8" w:rsidR="00A60A83" w:rsidRPr="00B75B30" w:rsidRDefault="009F0CEE" w:rsidP="009F0CEE">
      <w:pPr>
        <w:spacing w:after="0" w:line="240" w:lineRule="auto"/>
        <w:jc w:val="both"/>
        <w:textAlignment w:val="baseline"/>
        <w:rPr>
          <w:rFonts w:ascii="Arial" w:eastAsia="Times New Roman" w:hAnsi="Arial" w:cs="Arial"/>
          <w:b/>
          <w:bCs/>
          <w:u w:val="single"/>
        </w:rPr>
      </w:pPr>
      <w:r w:rsidRPr="00B75B30">
        <w:rPr>
          <w:rFonts w:ascii="Arial" w:eastAsia="Times New Roman" w:hAnsi="Arial" w:cs="Arial"/>
          <w:b/>
          <w:bCs/>
          <w:u w:val="single"/>
        </w:rPr>
        <w:t>Authority to Award and Bind</w:t>
      </w:r>
    </w:p>
    <w:p w14:paraId="19EC416C" w14:textId="77777777" w:rsidR="00746388" w:rsidRPr="00B75B30" w:rsidRDefault="00746388" w:rsidP="009F0CEE">
      <w:pPr>
        <w:spacing w:after="0" w:line="240" w:lineRule="auto"/>
        <w:jc w:val="both"/>
        <w:textAlignment w:val="baseline"/>
        <w:rPr>
          <w:rFonts w:ascii="Arial" w:eastAsia="Times New Roman" w:hAnsi="Arial" w:cs="Arial"/>
        </w:rPr>
      </w:pPr>
    </w:p>
    <w:p w14:paraId="2CDDC19E" w14:textId="3BA8352E" w:rsidR="009F0CEE" w:rsidRPr="00B75B30" w:rsidRDefault="009F0CEE" w:rsidP="00746388">
      <w:pPr>
        <w:spacing w:after="0" w:line="240" w:lineRule="auto"/>
        <w:jc w:val="both"/>
        <w:textAlignment w:val="baseline"/>
        <w:rPr>
          <w:rFonts w:ascii="Arial" w:eastAsia="Times New Roman" w:hAnsi="Arial" w:cs="Arial"/>
        </w:rPr>
      </w:pPr>
      <w:r w:rsidRPr="00B75B30">
        <w:rPr>
          <w:rFonts w:ascii="Arial" w:eastAsia="Times New Roman" w:hAnsi="Arial" w:cs="Arial"/>
        </w:rPr>
        <w:t>Following the procurement process:</w:t>
      </w:r>
    </w:p>
    <w:p w14:paraId="3F0CF356" w14:textId="77777777" w:rsidR="00746388" w:rsidRPr="00B75B30" w:rsidRDefault="00746388" w:rsidP="00746388">
      <w:pPr>
        <w:spacing w:after="0" w:line="240" w:lineRule="auto"/>
        <w:jc w:val="both"/>
        <w:textAlignment w:val="baseline"/>
        <w:rPr>
          <w:rFonts w:ascii="Arial" w:eastAsia="Times New Roman" w:hAnsi="Arial" w:cs="Arial"/>
        </w:rPr>
      </w:pPr>
    </w:p>
    <w:p w14:paraId="24CA68A9" w14:textId="77777777" w:rsidR="00746388" w:rsidRPr="00B75B30" w:rsidRDefault="009F0CEE" w:rsidP="00746388">
      <w:pPr>
        <w:numPr>
          <w:ilvl w:val="0"/>
          <w:numId w:val="13"/>
        </w:numPr>
        <w:tabs>
          <w:tab w:val="clear" w:pos="720"/>
          <w:tab w:val="num" w:pos="-360"/>
          <w:tab w:val="left" w:pos="540"/>
        </w:tabs>
        <w:spacing w:after="0" w:line="240" w:lineRule="auto"/>
        <w:ind w:left="0" w:firstLine="0"/>
        <w:textAlignment w:val="baseline"/>
        <w:rPr>
          <w:rFonts w:ascii="Arial" w:eastAsia="Times New Roman" w:hAnsi="Arial" w:cs="Arial"/>
        </w:rPr>
      </w:pPr>
      <w:r w:rsidRPr="00B75B30">
        <w:rPr>
          <w:rFonts w:ascii="Arial" w:eastAsia="Times New Roman" w:hAnsi="Arial" w:cs="Arial"/>
        </w:rPr>
        <w:t>The ED shall authorize payments for any item or expense within approved budget lines.</w:t>
      </w:r>
    </w:p>
    <w:p w14:paraId="5259A1C4" w14:textId="0F64B041" w:rsidR="009F0CEE" w:rsidRPr="00B75B30" w:rsidRDefault="009F0CEE" w:rsidP="00746388">
      <w:pPr>
        <w:tabs>
          <w:tab w:val="left" w:pos="540"/>
        </w:tabs>
        <w:spacing w:after="0" w:line="240" w:lineRule="auto"/>
        <w:textAlignment w:val="baseline"/>
        <w:rPr>
          <w:rFonts w:ascii="Arial" w:eastAsia="Times New Roman" w:hAnsi="Arial" w:cs="Arial"/>
        </w:rPr>
      </w:pPr>
      <w:r w:rsidRPr="00B75B30">
        <w:rPr>
          <w:rFonts w:ascii="Arial" w:eastAsia="Times New Roman" w:hAnsi="Arial" w:cs="Arial"/>
        </w:rPr>
        <w:t> </w:t>
      </w:r>
    </w:p>
    <w:p w14:paraId="1FC1A157" w14:textId="63083F61" w:rsidR="00746388" w:rsidRPr="00B75B30" w:rsidRDefault="009F0CEE" w:rsidP="0A971867">
      <w:pPr>
        <w:numPr>
          <w:ilvl w:val="0"/>
          <w:numId w:val="14"/>
        </w:numPr>
        <w:tabs>
          <w:tab w:val="clear" w:pos="720"/>
          <w:tab w:val="left" w:pos="540"/>
        </w:tabs>
        <w:spacing w:after="0" w:line="240" w:lineRule="auto"/>
        <w:ind w:left="0" w:firstLine="0"/>
        <w:textAlignment w:val="baseline"/>
        <w:rPr>
          <w:rFonts w:ascii="Arial" w:eastAsia="Times New Roman" w:hAnsi="Arial" w:cs="Arial"/>
        </w:rPr>
      </w:pPr>
      <w:r w:rsidRPr="00B75B30">
        <w:rPr>
          <w:rFonts w:ascii="Arial" w:eastAsia="Times New Roman" w:hAnsi="Arial" w:cs="Arial"/>
        </w:rPr>
        <w:t xml:space="preserve">The ED shall award and bind any contracts under $10,000 </w:t>
      </w:r>
      <w:r w:rsidR="2B149634" w:rsidRPr="00B75B30">
        <w:rPr>
          <w:rFonts w:ascii="Arial" w:eastAsia="Times New Roman" w:hAnsi="Arial" w:cs="Arial"/>
        </w:rPr>
        <w:t xml:space="preserve">including </w:t>
      </w:r>
      <w:r w:rsidRPr="00B75B30">
        <w:rPr>
          <w:rFonts w:ascii="Arial" w:eastAsia="Times New Roman" w:hAnsi="Arial" w:cs="Arial"/>
        </w:rPr>
        <w:t>contracts selected thro</w:t>
      </w:r>
      <w:r w:rsidR="1FD04964" w:rsidRPr="00B75B30">
        <w:rPr>
          <w:rFonts w:ascii="Arial" w:eastAsia="Times New Roman" w:hAnsi="Arial" w:cs="Arial"/>
        </w:rPr>
        <w:t>ugh</w:t>
      </w:r>
      <w:r w:rsidR="18181C35" w:rsidRPr="00B75B30">
        <w:rPr>
          <w:rFonts w:ascii="Arial" w:eastAsia="Times New Roman" w:hAnsi="Arial" w:cs="Arial"/>
        </w:rPr>
        <w:t xml:space="preserve"> </w:t>
      </w:r>
      <w:r w:rsidRPr="00B75B30">
        <w:rPr>
          <w:rFonts w:ascii="Arial" w:eastAsia="Times New Roman" w:hAnsi="Arial" w:cs="Arial"/>
        </w:rPr>
        <w:t xml:space="preserve">RFP </w:t>
      </w:r>
      <w:r w:rsidR="4BC59D8B" w:rsidRPr="00B75B30">
        <w:rPr>
          <w:rFonts w:ascii="Arial" w:eastAsia="Times New Roman" w:hAnsi="Arial" w:cs="Arial"/>
        </w:rPr>
        <w:t>processes</w:t>
      </w:r>
      <w:r w:rsidRPr="00B75B30">
        <w:rPr>
          <w:rFonts w:ascii="Arial" w:eastAsia="Times New Roman" w:hAnsi="Arial" w:cs="Arial"/>
        </w:rPr>
        <w:t>.</w:t>
      </w:r>
    </w:p>
    <w:p w14:paraId="539FAE19" w14:textId="523A404D" w:rsidR="009F0CEE" w:rsidRPr="00B75B30" w:rsidRDefault="009F0CEE" w:rsidP="00746388">
      <w:pPr>
        <w:tabs>
          <w:tab w:val="left" w:pos="540"/>
        </w:tabs>
        <w:spacing w:after="0" w:line="240" w:lineRule="auto"/>
        <w:textAlignment w:val="baseline"/>
        <w:rPr>
          <w:rFonts w:ascii="Arial" w:eastAsia="Times New Roman" w:hAnsi="Arial" w:cs="Arial"/>
        </w:rPr>
      </w:pPr>
      <w:r w:rsidRPr="00B75B30">
        <w:rPr>
          <w:rFonts w:ascii="Arial" w:eastAsia="Times New Roman" w:hAnsi="Arial" w:cs="Arial"/>
        </w:rPr>
        <w:t>   </w:t>
      </w:r>
    </w:p>
    <w:p w14:paraId="2FE6E361" w14:textId="4497E285" w:rsidR="009F0CEE" w:rsidRPr="00B75B30" w:rsidRDefault="009F0CEE" w:rsidP="0A971867">
      <w:pPr>
        <w:numPr>
          <w:ilvl w:val="0"/>
          <w:numId w:val="15"/>
        </w:numPr>
        <w:tabs>
          <w:tab w:val="clear" w:pos="720"/>
          <w:tab w:val="left" w:pos="540"/>
        </w:tabs>
        <w:spacing w:after="0" w:line="240" w:lineRule="auto"/>
        <w:ind w:left="0" w:firstLine="0"/>
        <w:textAlignment w:val="baseline"/>
        <w:rPr>
          <w:rFonts w:ascii="Arial" w:eastAsia="Times New Roman" w:hAnsi="Arial" w:cs="Arial"/>
        </w:rPr>
      </w:pPr>
      <w:r w:rsidRPr="00B75B30">
        <w:rPr>
          <w:rFonts w:ascii="Arial" w:eastAsia="Times New Roman" w:hAnsi="Arial" w:cs="Arial"/>
        </w:rPr>
        <w:t>The Board shall award and bind any contracts above $</w:t>
      </w:r>
      <w:r w:rsidR="5A44521A" w:rsidRPr="00B75B30">
        <w:rPr>
          <w:rFonts w:ascii="Arial" w:eastAsia="Times New Roman" w:hAnsi="Arial" w:cs="Arial"/>
        </w:rPr>
        <w:t>10</w:t>
      </w:r>
      <w:r w:rsidRPr="00B75B30">
        <w:rPr>
          <w:rFonts w:ascii="Arial" w:eastAsia="Times New Roman" w:hAnsi="Arial" w:cs="Arial"/>
        </w:rPr>
        <w:t>,000. </w:t>
      </w:r>
    </w:p>
    <w:p w14:paraId="06ED4E80" w14:textId="77777777" w:rsidR="00A60A83" w:rsidRPr="00B75B30" w:rsidRDefault="00A60A83" w:rsidP="009F0CEE">
      <w:pPr>
        <w:spacing w:after="0" w:line="240" w:lineRule="auto"/>
        <w:jc w:val="both"/>
        <w:textAlignment w:val="baseline"/>
        <w:rPr>
          <w:rFonts w:ascii="Arial" w:eastAsia="Times New Roman" w:hAnsi="Arial" w:cs="Arial"/>
        </w:rPr>
      </w:pPr>
    </w:p>
    <w:p w14:paraId="713ADE9E" w14:textId="73488989" w:rsidR="00D90E8E" w:rsidRPr="00B75B30" w:rsidRDefault="009F0CEE" w:rsidP="009F0CEE">
      <w:pPr>
        <w:spacing w:after="0" w:line="240" w:lineRule="auto"/>
        <w:textAlignment w:val="baseline"/>
        <w:rPr>
          <w:rFonts w:ascii="Arial" w:eastAsia="Times New Roman" w:hAnsi="Arial" w:cs="Arial"/>
          <w:b/>
          <w:bCs/>
          <w:u w:val="single"/>
        </w:rPr>
      </w:pPr>
      <w:r w:rsidRPr="00B75B30">
        <w:rPr>
          <w:rFonts w:ascii="Arial" w:eastAsia="Times New Roman" w:hAnsi="Arial" w:cs="Arial"/>
          <w:b/>
          <w:bCs/>
          <w:u w:val="single"/>
        </w:rPr>
        <w:t>Financial Authority</w:t>
      </w:r>
    </w:p>
    <w:p w14:paraId="40D13A9D" w14:textId="77777777" w:rsidR="00746388" w:rsidRPr="00B75B30" w:rsidRDefault="00746388" w:rsidP="009F0CEE">
      <w:pPr>
        <w:spacing w:after="0" w:line="240" w:lineRule="auto"/>
        <w:textAlignment w:val="baseline"/>
        <w:rPr>
          <w:rFonts w:ascii="Arial" w:eastAsia="Times New Roman" w:hAnsi="Arial" w:cs="Arial"/>
          <w:u w:val="single"/>
        </w:rPr>
      </w:pPr>
    </w:p>
    <w:p w14:paraId="55A47088" w14:textId="0FAFFF31" w:rsidR="007F66EF" w:rsidRPr="00B75B30" w:rsidRDefault="009F0CEE" w:rsidP="6192A5B1">
      <w:pPr>
        <w:numPr>
          <w:ilvl w:val="0"/>
          <w:numId w:val="16"/>
        </w:numPr>
        <w:tabs>
          <w:tab w:val="num" w:pos="540"/>
        </w:tabs>
        <w:spacing w:after="0" w:line="240" w:lineRule="auto"/>
        <w:ind w:firstLine="0"/>
        <w:textAlignment w:val="baseline"/>
        <w:rPr>
          <w:rFonts w:ascii="Arial" w:eastAsia="Times New Roman" w:hAnsi="Arial" w:cs="Arial"/>
        </w:rPr>
      </w:pPr>
      <w:r w:rsidRPr="00B75B30">
        <w:rPr>
          <w:rFonts w:ascii="Arial" w:eastAsia="Times New Roman" w:hAnsi="Arial" w:cs="Arial"/>
        </w:rPr>
        <w:t xml:space="preserve">The </w:t>
      </w:r>
      <w:r w:rsidR="3843403D" w:rsidRPr="00B75B30">
        <w:rPr>
          <w:rFonts w:ascii="Arial" w:eastAsia="Times New Roman" w:hAnsi="Arial" w:cs="Arial"/>
        </w:rPr>
        <w:t xml:space="preserve">ED, </w:t>
      </w:r>
      <w:r w:rsidRPr="00B75B30">
        <w:rPr>
          <w:rFonts w:ascii="Arial" w:eastAsia="Times New Roman" w:hAnsi="Arial" w:cs="Arial"/>
        </w:rPr>
        <w:t>Board Chair, Vice Chair, Treasurer</w:t>
      </w:r>
      <w:r w:rsidR="00D90E8E" w:rsidRPr="00B75B30">
        <w:rPr>
          <w:rFonts w:ascii="Arial" w:eastAsia="Times New Roman" w:hAnsi="Arial" w:cs="Arial"/>
        </w:rPr>
        <w:t>,</w:t>
      </w:r>
      <w:r w:rsidRPr="00B75B30">
        <w:rPr>
          <w:rFonts w:ascii="Arial" w:eastAsia="Times New Roman" w:hAnsi="Arial" w:cs="Arial"/>
        </w:rPr>
        <w:t> </w:t>
      </w:r>
      <w:r w:rsidR="0EB266F1" w:rsidRPr="00B75B30">
        <w:rPr>
          <w:rFonts w:ascii="Arial" w:eastAsia="Times New Roman" w:hAnsi="Arial" w:cs="Arial"/>
        </w:rPr>
        <w:t xml:space="preserve">and </w:t>
      </w:r>
      <w:r w:rsidRPr="00B75B30">
        <w:rPr>
          <w:rFonts w:ascii="Arial" w:eastAsia="Times New Roman" w:hAnsi="Arial" w:cs="Arial"/>
        </w:rPr>
        <w:t>Past Chair</w:t>
      </w:r>
      <w:r w:rsidR="2039447A" w:rsidRPr="00B75B30">
        <w:rPr>
          <w:rFonts w:ascii="Arial" w:eastAsia="Times New Roman" w:hAnsi="Arial" w:cs="Arial"/>
        </w:rPr>
        <w:t xml:space="preserve"> </w:t>
      </w:r>
      <w:r w:rsidRPr="00B75B30">
        <w:rPr>
          <w:rFonts w:ascii="Arial" w:eastAsia="Times New Roman" w:hAnsi="Arial" w:cs="Arial"/>
        </w:rPr>
        <w:t xml:space="preserve">shall be signing officers on all Board </w:t>
      </w:r>
      <w:r w:rsidRPr="00B75B30">
        <w:tab/>
      </w:r>
      <w:r w:rsidRPr="00B75B30">
        <w:rPr>
          <w:rFonts w:ascii="Arial" w:eastAsia="Times New Roman" w:hAnsi="Arial" w:cs="Arial"/>
        </w:rPr>
        <w:t>held bank accounts.</w:t>
      </w:r>
    </w:p>
    <w:p w14:paraId="1A409B5B" w14:textId="295316A0" w:rsidR="007F66EF" w:rsidRPr="00B75B30" w:rsidRDefault="007F66EF" w:rsidP="007F66EF">
      <w:pPr>
        <w:tabs>
          <w:tab w:val="left" w:pos="540"/>
        </w:tabs>
        <w:spacing w:after="0" w:line="240" w:lineRule="auto"/>
        <w:textAlignment w:val="baseline"/>
        <w:rPr>
          <w:rFonts w:ascii="Arial" w:eastAsia="Times New Roman" w:hAnsi="Arial" w:cs="Arial"/>
        </w:rPr>
      </w:pPr>
      <w:r w:rsidRPr="00B75B30">
        <w:rPr>
          <w:rFonts w:ascii="Arial" w:eastAsia="Times New Roman" w:hAnsi="Arial" w:cs="Arial"/>
        </w:rPr>
        <w:tab/>
      </w:r>
    </w:p>
    <w:p w14:paraId="7397C91F" w14:textId="77C0530A" w:rsidR="007F66EF" w:rsidRPr="00B75B30" w:rsidRDefault="007F66EF" w:rsidP="007F66EF">
      <w:pPr>
        <w:numPr>
          <w:ilvl w:val="1"/>
          <w:numId w:val="38"/>
        </w:numPr>
        <w:tabs>
          <w:tab w:val="left" w:pos="540"/>
          <w:tab w:val="left" w:pos="1080"/>
        </w:tabs>
        <w:spacing w:after="0" w:line="240" w:lineRule="auto"/>
        <w:textAlignment w:val="baseline"/>
        <w:rPr>
          <w:rFonts w:ascii="Arial" w:eastAsia="Times New Roman" w:hAnsi="Arial" w:cs="Arial"/>
        </w:rPr>
      </w:pPr>
      <w:commentRangeStart w:id="0"/>
      <w:commentRangeStart w:id="1"/>
      <w:r w:rsidRPr="00B75B30">
        <w:rPr>
          <w:rFonts w:ascii="Arial" w:eastAsia="Times New Roman" w:hAnsi="Arial" w:cs="Arial"/>
        </w:rPr>
        <w:t>Two signing members must approve release of funds</w:t>
      </w:r>
      <w:r w:rsidR="704E9FBD" w:rsidRPr="00B75B30">
        <w:rPr>
          <w:rFonts w:ascii="Arial" w:eastAsia="Times New Roman" w:hAnsi="Arial" w:cs="Arial"/>
        </w:rPr>
        <w:t>.</w:t>
      </w:r>
      <w:commentRangeEnd w:id="0"/>
      <w:r w:rsidRPr="00B75B30">
        <w:rPr>
          <w:rStyle w:val="CommentReference"/>
        </w:rPr>
        <w:commentReference w:id="0"/>
      </w:r>
      <w:commentRangeEnd w:id="1"/>
      <w:r w:rsidRPr="00B75B30">
        <w:rPr>
          <w:rStyle w:val="CommentReference"/>
        </w:rPr>
        <w:commentReference w:id="1"/>
      </w:r>
    </w:p>
    <w:p w14:paraId="594F9DC2" w14:textId="77777777" w:rsidR="00DC14BA" w:rsidRPr="00B75B30" w:rsidRDefault="00DC14BA" w:rsidP="00DC14BA">
      <w:pPr>
        <w:tabs>
          <w:tab w:val="left" w:pos="540"/>
          <w:tab w:val="left" w:pos="1080"/>
        </w:tabs>
        <w:spacing w:after="0" w:line="240" w:lineRule="auto"/>
        <w:ind w:left="1080"/>
        <w:textAlignment w:val="baseline"/>
        <w:rPr>
          <w:rFonts w:ascii="Arial" w:eastAsia="Times New Roman" w:hAnsi="Arial" w:cs="Arial"/>
        </w:rPr>
      </w:pPr>
    </w:p>
    <w:p w14:paraId="2C3577D3" w14:textId="0F7FD478" w:rsidR="007F66EF" w:rsidRPr="00B75B30" w:rsidRDefault="007F66EF" w:rsidP="6937DA9D">
      <w:pPr>
        <w:numPr>
          <w:ilvl w:val="1"/>
          <w:numId w:val="38"/>
        </w:num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In the event of payments to the ED, two signing officers</w:t>
      </w:r>
      <w:r w:rsidR="545B6C62" w:rsidRPr="00B75B30">
        <w:rPr>
          <w:rFonts w:ascii="Arial" w:eastAsia="Times New Roman" w:hAnsi="Arial" w:cs="Arial"/>
        </w:rPr>
        <w:t>, not including the ED,</w:t>
      </w:r>
      <w:r w:rsidRPr="00B75B30">
        <w:rPr>
          <w:rFonts w:ascii="Arial" w:eastAsia="Times New Roman" w:hAnsi="Arial" w:cs="Arial"/>
        </w:rPr>
        <w:t xml:space="preserve"> must approve the release</w:t>
      </w:r>
      <w:r w:rsidR="02184823" w:rsidRPr="00B75B30">
        <w:rPr>
          <w:rFonts w:ascii="Arial" w:eastAsia="Times New Roman" w:hAnsi="Arial" w:cs="Arial"/>
        </w:rPr>
        <w:t>.</w:t>
      </w:r>
    </w:p>
    <w:p w14:paraId="4FA81590" w14:textId="7E5017D7" w:rsidR="007F66EF" w:rsidRPr="00B75B30" w:rsidRDefault="007F66EF" w:rsidP="007F66EF">
      <w:pPr>
        <w:spacing w:after="0" w:line="240" w:lineRule="auto"/>
        <w:textAlignment w:val="baseline"/>
        <w:rPr>
          <w:rFonts w:ascii="Arial" w:eastAsia="Times New Roman" w:hAnsi="Arial" w:cs="Arial"/>
        </w:rPr>
      </w:pPr>
    </w:p>
    <w:p w14:paraId="6E85D7F3" w14:textId="6868B537" w:rsidR="002B1BA4" w:rsidRPr="00B75B30" w:rsidRDefault="007F66EF" w:rsidP="00D90E8E">
      <w:pPr>
        <w:numPr>
          <w:ilvl w:val="0"/>
          <w:numId w:val="16"/>
        </w:numPr>
        <w:tabs>
          <w:tab w:val="clear" w:pos="0"/>
          <w:tab w:val="num" w:pos="540"/>
        </w:tabs>
        <w:spacing w:after="0" w:line="240" w:lineRule="auto"/>
        <w:ind w:firstLine="0"/>
        <w:textAlignment w:val="baseline"/>
        <w:rPr>
          <w:rFonts w:ascii="Arial" w:eastAsia="Times New Roman" w:hAnsi="Arial" w:cs="Arial"/>
        </w:rPr>
      </w:pPr>
      <w:r w:rsidRPr="00B75B30">
        <w:rPr>
          <w:rFonts w:ascii="Arial" w:eastAsia="Times New Roman" w:hAnsi="Arial" w:cs="Arial"/>
        </w:rPr>
        <w:t xml:space="preserve">Approval of release of payments will be by electronic means where possible. Where online banking </w:t>
      </w:r>
      <w:r w:rsidR="002B1BA4" w:rsidRPr="00B75B30">
        <w:rPr>
          <w:rFonts w:ascii="Arial" w:eastAsia="Times New Roman" w:hAnsi="Arial" w:cs="Arial"/>
        </w:rPr>
        <w:tab/>
      </w:r>
      <w:r w:rsidRPr="00B75B30">
        <w:rPr>
          <w:rFonts w:ascii="Arial" w:eastAsia="Times New Roman" w:hAnsi="Arial" w:cs="Arial"/>
        </w:rPr>
        <w:t>is not available for signing access, the ED shall receive written</w:t>
      </w:r>
      <w:r w:rsidR="002B1BA4" w:rsidRPr="00B75B30">
        <w:rPr>
          <w:rFonts w:ascii="Arial" w:eastAsia="Times New Roman" w:hAnsi="Arial" w:cs="Arial"/>
        </w:rPr>
        <w:t xml:space="preserve"> approval as a statement by signing </w:t>
      </w:r>
      <w:r w:rsidR="002B1BA4" w:rsidRPr="00B75B30">
        <w:rPr>
          <w:rFonts w:ascii="Arial" w:eastAsia="Times New Roman" w:hAnsi="Arial" w:cs="Arial"/>
        </w:rPr>
        <w:tab/>
        <w:t>officers and shall retain said notice.</w:t>
      </w:r>
    </w:p>
    <w:p w14:paraId="50B99BC7" w14:textId="77777777" w:rsidR="002B1BA4" w:rsidRPr="00B75B30" w:rsidRDefault="002B1BA4" w:rsidP="002B1BA4">
      <w:pPr>
        <w:spacing w:after="0" w:line="240" w:lineRule="auto"/>
        <w:textAlignment w:val="baseline"/>
        <w:rPr>
          <w:rFonts w:ascii="Arial" w:eastAsia="Times New Roman" w:hAnsi="Arial" w:cs="Arial"/>
        </w:rPr>
      </w:pPr>
    </w:p>
    <w:p w14:paraId="376F3A36" w14:textId="783BC538" w:rsidR="00FB6122" w:rsidRPr="00B75B30" w:rsidRDefault="00FB6122" w:rsidP="00FB6122">
      <w:pPr>
        <w:numPr>
          <w:ilvl w:val="0"/>
          <w:numId w:val="16"/>
        </w:numPr>
        <w:tabs>
          <w:tab w:val="clear" w:pos="0"/>
          <w:tab w:val="num" w:pos="540"/>
        </w:tabs>
        <w:spacing w:after="0" w:line="240" w:lineRule="auto"/>
        <w:ind w:firstLine="0"/>
        <w:textAlignment w:val="baseline"/>
        <w:rPr>
          <w:rFonts w:ascii="Arial" w:eastAsia="Times New Roman" w:hAnsi="Arial" w:cs="Arial"/>
        </w:rPr>
      </w:pPr>
      <w:r w:rsidRPr="00B75B30">
        <w:rPr>
          <w:rFonts w:ascii="Arial" w:eastAsia="Times New Roman" w:hAnsi="Arial" w:cs="Arial"/>
        </w:rPr>
        <w:t>The ED may apply for and bind any grants deemed appropriate for the operations of the FOPL.</w:t>
      </w:r>
    </w:p>
    <w:p w14:paraId="219C47EB" w14:textId="77777777" w:rsidR="00FB6122" w:rsidRPr="00B75B30" w:rsidRDefault="00FB6122" w:rsidP="003727D4">
      <w:pPr>
        <w:pStyle w:val="ListParagraph"/>
        <w:spacing w:after="0" w:line="240" w:lineRule="auto"/>
        <w:ind w:left="0"/>
        <w:rPr>
          <w:rFonts w:ascii="Arial" w:eastAsia="Times New Roman" w:hAnsi="Arial" w:cs="Arial"/>
        </w:rPr>
      </w:pPr>
    </w:p>
    <w:p w14:paraId="2809F8D8" w14:textId="32FB914E" w:rsidR="00FB6122" w:rsidRPr="00B75B30" w:rsidRDefault="00FB6122" w:rsidP="6937DA9D">
      <w:pPr>
        <w:numPr>
          <w:ilvl w:val="0"/>
          <w:numId w:val="16"/>
        </w:numPr>
        <w:tabs>
          <w:tab w:val="num" w:pos="540"/>
        </w:tabs>
        <w:spacing w:after="0" w:line="240" w:lineRule="auto"/>
        <w:ind w:firstLine="0"/>
        <w:textAlignment w:val="baseline"/>
        <w:rPr>
          <w:rFonts w:ascii="Arial" w:eastAsia="Times New Roman" w:hAnsi="Arial" w:cs="Arial"/>
        </w:rPr>
      </w:pPr>
      <w:r w:rsidRPr="00B75B30">
        <w:rPr>
          <w:rFonts w:ascii="Arial" w:eastAsia="Times New Roman" w:hAnsi="Arial" w:cs="Arial"/>
        </w:rPr>
        <w:t xml:space="preserve">The ED may accept donations of cash, in-kind, or materials to support the operations of the FOPL </w:t>
      </w:r>
      <w:r w:rsidRPr="00B75B30">
        <w:tab/>
      </w:r>
    </w:p>
    <w:p w14:paraId="4CBD0A6A" w14:textId="77777777" w:rsidR="00FB6122" w:rsidRPr="00B75B30" w:rsidRDefault="00FB6122" w:rsidP="003727D4">
      <w:pPr>
        <w:pStyle w:val="ListParagraph"/>
        <w:spacing w:after="0" w:line="240" w:lineRule="auto"/>
        <w:ind w:left="0"/>
        <w:rPr>
          <w:rFonts w:ascii="Arial" w:eastAsia="Times New Roman" w:hAnsi="Arial" w:cs="Arial"/>
        </w:rPr>
      </w:pPr>
    </w:p>
    <w:p w14:paraId="4D518DE3" w14:textId="1D752BD6" w:rsidR="00FB6122" w:rsidRPr="00B75B30" w:rsidRDefault="003727D4" w:rsidP="003727D4">
      <w:pPr>
        <w:numPr>
          <w:ilvl w:val="0"/>
          <w:numId w:val="16"/>
        </w:numPr>
        <w:tabs>
          <w:tab w:val="clear" w:pos="0"/>
          <w:tab w:val="num" w:pos="540"/>
        </w:tabs>
        <w:spacing w:after="0" w:line="240" w:lineRule="auto"/>
        <w:ind w:firstLine="0"/>
        <w:textAlignment w:val="baseline"/>
        <w:rPr>
          <w:rFonts w:ascii="Arial" w:eastAsia="Times New Roman" w:hAnsi="Arial" w:cs="Arial"/>
        </w:rPr>
      </w:pPr>
      <w:r w:rsidRPr="00B75B30">
        <w:rPr>
          <w:rFonts w:ascii="Arial" w:eastAsia="Times New Roman" w:hAnsi="Arial" w:cs="Arial"/>
        </w:rPr>
        <w:t>The ED shall be the signing officer for contracts with vendors and granting agencies.</w:t>
      </w:r>
    </w:p>
    <w:p w14:paraId="009DC8F6" w14:textId="10139091" w:rsidR="6937DA9D" w:rsidRPr="00B75B30" w:rsidRDefault="6937DA9D" w:rsidP="6937DA9D">
      <w:pPr>
        <w:tabs>
          <w:tab w:val="num" w:pos="540"/>
        </w:tabs>
        <w:spacing w:after="0" w:line="240" w:lineRule="auto"/>
        <w:rPr>
          <w:rFonts w:ascii="Arial" w:eastAsia="Times New Roman" w:hAnsi="Arial" w:cs="Arial"/>
        </w:rPr>
      </w:pPr>
    </w:p>
    <w:p w14:paraId="43798AFA" w14:textId="5BED0108" w:rsidR="24F7B81E" w:rsidRPr="00B75B30" w:rsidRDefault="24F7B81E" w:rsidP="6937DA9D">
      <w:pPr>
        <w:numPr>
          <w:ilvl w:val="0"/>
          <w:numId w:val="16"/>
        </w:numPr>
        <w:tabs>
          <w:tab w:val="num" w:pos="540"/>
        </w:tabs>
        <w:spacing w:after="0" w:line="240" w:lineRule="auto"/>
        <w:ind w:firstLine="0"/>
        <w:rPr>
          <w:rFonts w:eastAsiaTheme="minorEastAsia"/>
        </w:rPr>
      </w:pPr>
      <w:r w:rsidRPr="00B75B30">
        <w:rPr>
          <w:rFonts w:ascii="Arial" w:eastAsia="Arial" w:hAnsi="Arial" w:cs="Arial"/>
        </w:rPr>
        <w:t xml:space="preserve">Limitations and Authorities granted to contract employees may be further defined in "Contracts for </w:t>
      </w:r>
      <w:r w:rsidRPr="00B75B30">
        <w:tab/>
      </w:r>
      <w:r w:rsidRPr="00B75B30">
        <w:tab/>
      </w:r>
      <w:r w:rsidRPr="00B75B30">
        <w:rPr>
          <w:rFonts w:ascii="Arial" w:eastAsia="Arial" w:hAnsi="Arial" w:cs="Arial"/>
        </w:rPr>
        <w:t>Service".</w:t>
      </w:r>
    </w:p>
    <w:p w14:paraId="6253FB5D" w14:textId="77777777" w:rsidR="009F0CEE" w:rsidRPr="00B75B30" w:rsidRDefault="009F0CEE" w:rsidP="003727D4">
      <w:pPr>
        <w:spacing w:after="0" w:line="240" w:lineRule="auto"/>
        <w:textAlignment w:val="baseline"/>
        <w:rPr>
          <w:rFonts w:ascii="Arial" w:eastAsia="Times New Roman" w:hAnsi="Arial" w:cs="Arial"/>
        </w:rPr>
      </w:pPr>
      <w:r w:rsidRPr="00B75B30">
        <w:rPr>
          <w:rFonts w:ascii="Arial" w:eastAsia="Times New Roman" w:hAnsi="Arial" w:cs="Arial"/>
        </w:rPr>
        <w:t> </w:t>
      </w:r>
    </w:p>
    <w:p w14:paraId="515D7F07" w14:textId="35C27DF7" w:rsidR="003727D4" w:rsidRPr="00B75B30" w:rsidRDefault="009F0CEE" w:rsidP="009F0CEE">
      <w:pPr>
        <w:spacing w:after="0" w:line="240" w:lineRule="auto"/>
        <w:textAlignment w:val="baseline"/>
        <w:rPr>
          <w:rFonts w:ascii="Arial" w:eastAsia="Times New Roman" w:hAnsi="Arial" w:cs="Arial"/>
          <w:b/>
          <w:bCs/>
          <w:u w:val="single"/>
          <w:lang w:val="da-DK"/>
        </w:rPr>
      </w:pPr>
      <w:r w:rsidRPr="00B75B30">
        <w:rPr>
          <w:rFonts w:ascii="Arial" w:eastAsia="Times New Roman" w:hAnsi="Arial" w:cs="Arial"/>
          <w:b/>
          <w:bCs/>
          <w:u w:val="single"/>
          <w:lang w:val="da-DK"/>
        </w:rPr>
        <w:t>Reallocation of Budget</w:t>
      </w:r>
      <w:commentRangeStart w:id="2"/>
      <w:commentRangeEnd w:id="2"/>
      <w:r w:rsidRPr="00B75B30">
        <w:rPr>
          <w:rStyle w:val="CommentReference"/>
        </w:rPr>
        <w:commentReference w:id="2"/>
      </w:r>
      <w:commentRangeStart w:id="3"/>
      <w:commentRangeEnd w:id="3"/>
      <w:r w:rsidRPr="00B75B30">
        <w:rPr>
          <w:rStyle w:val="CommentReference"/>
        </w:rPr>
        <w:commentReference w:id="3"/>
      </w:r>
    </w:p>
    <w:p w14:paraId="016739E9" w14:textId="77777777" w:rsidR="00746388" w:rsidRPr="00B75B30" w:rsidRDefault="00746388" w:rsidP="009F0CEE">
      <w:pPr>
        <w:spacing w:after="0" w:line="240" w:lineRule="auto"/>
        <w:textAlignment w:val="baseline"/>
        <w:rPr>
          <w:rFonts w:ascii="Arial" w:eastAsia="Times New Roman" w:hAnsi="Arial" w:cs="Arial"/>
          <w:u w:val="single"/>
        </w:rPr>
      </w:pPr>
    </w:p>
    <w:p w14:paraId="7F8DB83D" w14:textId="792D50E9" w:rsidR="004F3A53" w:rsidRPr="00B75B30" w:rsidRDefault="004F3A53" w:rsidP="009B682B">
      <w:pPr>
        <w:numPr>
          <w:ilvl w:val="1"/>
          <w:numId w:val="16"/>
        </w:numPr>
        <w:tabs>
          <w:tab w:val="left" w:pos="540"/>
          <w:tab w:val="left" w:pos="1080"/>
        </w:tabs>
        <w:spacing w:after="0" w:line="240" w:lineRule="auto"/>
        <w:ind w:left="0" w:firstLine="0"/>
        <w:textAlignment w:val="baseline"/>
        <w:rPr>
          <w:rFonts w:ascii="Arial" w:eastAsia="Times New Roman" w:hAnsi="Arial" w:cs="Arial"/>
        </w:rPr>
      </w:pPr>
      <w:r w:rsidRPr="00B75B30">
        <w:rPr>
          <w:rFonts w:ascii="Arial" w:eastAsia="Times New Roman" w:hAnsi="Arial" w:cs="Arial"/>
        </w:rPr>
        <w:t>The ED shall have the authority to reallocate up to $10,000 within the approved operating budget.</w:t>
      </w:r>
    </w:p>
    <w:p w14:paraId="5A85ED49" w14:textId="5EECE00F" w:rsidR="004F3A53" w:rsidRPr="00B75B30" w:rsidRDefault="004F3A53" w:rsidP="009B682B">
      <w:pPr>
        <w:tabs>
          <w:tab w:val="left" w:pos="540"/>
          <w:tab w:val="left" w:pos="1080"/>
        </w:tabs>
        <w:spacing w:after="0" w:line="240" w:lineRule="auto"/>
        <w:textAlignment w:val="baseline"/>
        <w:rPr>
          <w:rFonts w:ascii="Arial" w:eastAsia="Times New Roman" w:hAnsi="Arial" w:cs="Arial"/>
        </w:rPr>
      </w:pPr>
    </w:p>
    <w:p w14:paraId="12BB882F" w14:textId="45A4A33F" w:rsidR="004F3A53" w:rsidRPr="00B75B30" w:rsidRDefault="00DC14BA" w:rsidP="00921E2C">
      <w:pPr>
        <w:numPr>
          <w:ilvl w:val="1"/>
          <w:numId w:val="39"/>
        </w:numPr>
        <w:tabs>
          <w:tab w:val="left" w:pos="540"/>
          <w:tab w:val="left" w:pos="1080"/>
        </w:tabs>
        <w:spacing w:after="0" w:line="240" w:lineRule="auto"/>
        <w:textAlignment w:val="baseline"/>
        <w:rPr>
          <w:rFonts w:ascii="Arial" w:eastAsia="Times New Roman" w:hAnsi="Arial" w:cs="Arial"/>
        </w:rPr>
      </w:pPr>
      <w:r w:rsidRPr="00B75B30">
        <w:rPr>
          <w:rFonts w:ascii="Arial" w:eastAsia="Times New Roman" w:hAnsi="Arial" w:cs="Arial"/>
        </w:rPr>
        <w:t xml:space="preserve">Board resolution </w:t>
      </w:r>
      <w:r w:rsidR="009B682B" w:rsidRPr="00B75B30">
        <w:rPr>
          <w:rFonts w:ascii="Arial" w:eastAsia="Times New Roman" w:hAnsi="Arial" w:cs="Arial"/>
        </w:rPr>
        <w:t>is required for any reallocation</w:t>
      </w:r>
      <w:r w:rsidR="47239FA1" w:rsidRPr="00B75B30">
        <w:rPr>
          <w:rFonts w:ascii="Arial" w:eastAsia="Times New Roman" w:hAnsi="Arial" w:cs="Arial"/>
        </w:rPr>
        <w:t xml:space="preserve"> exceeding</w:t>
      </w:r>
      <w:r w:rsidR="009B682B" w:rsidRPr="00B75B30">
        <w:rPr>
          <w:rFonts w:ascii="Arial" w:eastAsia="Times New Roman" w:hAnsi="Arial" w:cs="Arial"/>
        </w:rPr>
        <w:t xml:space="preserve"> $</w:t>
      </w:r>
      <w:r w:rsidR="45B330CE" w:rsidRPr="00B75B30">
        <w:rPr>
          <w:rFonts w:ascii="Arial" w:eastAsia="Times New Roman" w:hAnsi="Arial" w:cs="Arial"/>
        </w:rPr>
        <w:t>10</w:t>
      </w:r>
      <w:r w:rsidR="009B682B" w:rsidRPr="00B75B30">
        <w:rPr>
          <w:rFonts w:ascii="Arial" w:eastAsia="Times New Roman" w:hAnsi="Arial" w:cs="Arial"/>
        </w:rPr>
        <w:t>,000.</w:t>
      </w:r>
    </w:p>
    <w:p w14:paraId="3A4C2C32" w14:textId="77777777" w:rsidR="00DC14BA" w:rsidRPr="00B75B30" w:rsidRDefault="00DC14BA" w:rsidP="00921E2C">
      <w:pPr>
        <w:pStyle w:val="ListParagraph"/>
        <w:spacing w:after="0" w:line="240" w:lineRule="auto"/>
        <w:rPr>
          <w:rFonts w:ascii="Arial" w:eastAsia="Times New Roman" w:hAnsi="Arial" w:cs="Arial"/>
        </w:rPr>
      </w:pPr>
    </w:p>
    <w:p w14:paraId="0AFD7A34" w14:textId="584BF1EB" w:rsidR="009B682B" w:rsidRPr="00B75B30" w:rsidRDefault="00921E2C" w:rsidP="00921E2C">
      <w:pPr>
        <w:numPr>
          <w:ilvl w:val="1"/>
          <w:numId w:val="39"/>
        </w:numPr>
        <w:tabs>
          <w:tab w:val="left" w:pos="540"/>
          <w:tab w:val="left" w:pos="1080"/>
        </w:tabs>
        <w:spacing w:after="0" w:line="240" w:lineRule="auto"/>
        <w:ind w:left="540" w:firstLine="0"/>
        <w:textAlignment w:val="baseline"/>
        <w:rPr>
          <w:rFonts w:ascii="Arial" w:eastAsia="Times New Roman" w:hAnsi="Arial" w:cs="Arial"/>
        </w:rPr>
      </w:pPr>
      <w:r w:rsidRPr="00B75B30">
        <w:rPr>
          <w:rFonts w:ascii="Arial" w:eastAsia="Times New Roman" w:hAnsi="Arial" w:cs="Arial"/>
        </w:rPr>
        <w:t xml:space="preserve">Reallocation </w:t>
      </w:r>
      <w:r w:rsidR="009B682B" w:rsidRPr="00B75B30">
        <w:rPr>
          <w:rFonts w:ascii="Arial" w:eastAsia="Times New Roman" w:hAnsi="Arial" w:cs="Arial"/>
        </w:rPr>
        <w:t xml:space="preserve">or adjustments which impact the bottom line of any individual budget (e.g. </w:t>
      </w:r>
      <w:r w:rsidRPr="00B75B30">
        <w:tab/>
      </w:r>
      <w:r w:rsidR="009B682B" w:rsidRPr="00B75B30">
        <w:rPr>
          <w:rFonts w:ascii="Arial" w:eastAsia="Times New Roman" w:hAnsi="Arial" w:cs="Arial"/>
        </w:rPr>
        <w:t>operational, capital, minor capital, or employment) require Board resolution.</w:t>
      </w:r>
    </w:p>
    <w:p w14:paraId="04138E6E" w14:textId="0FA39B54" w:rsidR="6937DA9D" w:rsidRPr="00B75B30" w:rsidRDefault="6937DA9D" w:rsidP="6937DA9D">
      <w:pPr>
        <w:tabs>
          <w:tab w:val="left" w:pos="540"/>
          <w:tab w:val="left" w:pos="1080"/>
        </w:tabs>
        <w:spacing w:after="0" w:line="240" w:lineRule="auto"/>
        <w:ind w:left="180"/>
        <w:rPr>
          <w:rFonts w:ascii="Arial" w:eastAsia="Times New Roman" w:hAnsi="Arial" w:cs="Arial"/>
        </w:rPr>
      </w:pPr>
    </w:p>
    <w:p w14:paraId="1F256DF5" w14:textId="2AA46D59" w:rsidR="000C5D29" w:rsidRPr="00B75B30" w:rsidRDefault="009F0CEE" w:rsidP="6937DA9D">
      <w:pPr>
        <w:spacing w:after="0" w:line="240" w:lineRule="auto"/>
        <w:textAlignment w:val="baseline"/>
        <w:rPr>
          <w:rFonts w:ascii="Arial" w:eastAsia="Times New Roman" w:hAnsi="Arial" w:cs="Arial"/>
          <w:b/>
          <w:bCs/>
          <w:u w:val="single"/>
        </w:rPr>
      </w:pPr>
      <w:r w:rsidRPr="00B75B30">
        <w:rPr>
          <w:rFonts w:ascii="Arial" w:eastAsia="Times New Roman" w:hAnsi="Arial" w:cs="Arial"/>
        </w:rPr>
        <w:t> </w:t>
      </w:r>
      <w:r w:rsidRPr="00B75B30">
        <w:rPr>
          <w:rFonts w:ascii="Arial" w:eastAsia="Times New Roman" w:hAnsi="Arial" w:cs="Arial"/>
          <w:b/>
          <w:bCs/>
          <w:u w:val="single"/>
        </w:rPr>
        <w:t>Authorization of Reserve Accounts</w:t>
      </w:r>
    </w:p>
    <w:p w14:paraId="3FD6289E" w14:textId="77777777" w:rsidR="00746388" w:rsidRPr="00B75B30" w:rsidRDefault="00746388" w:rsidP="6937DA9D">
      <w:pPr>
        <w:spacing w:after="0" w:line="240" w:lineRule="auto"/>
        <w:textAlignment w:val="baseline"/>
        <w:rPr>
          <w:rFonts w:ascii="Arial" w:eastAsia="Times New Roman" w:hAnsi="Arial" w:cs="Arial"/>
          <w:u w:val="single"/>
        </w:rPr>
      </w:pPr>
    </w:p>
    <w:p w14:paraId="6474AECB" w14:textId="008BE4BD" w:rsidR="000C5D29" w:rsidRPr="00B75B30" w:rsidRDefault="009F0CEE" w:rsidP="6937DA9D">
      <w:pPr>
        <w:numPr>
          <w:ilvl w:val="0"/>
          <w:numId w:val="26"/>
        </w:numPr>
        <w:tabs>
          <w:tab w:val="clear" w:pos="720"/>
          <w:tab w:val="num" w:pos="540"/>
        </w:tabs>
        <w:spacing w:after="0" w:line="240" w:lineRule="auto"/>
        <w:ind w:left="540" w:hanging="540"/>
        <w:jc w:val="both"/>
        <w:textAlignment w:val="baseline"/>
        <w:rPr>
          <w:rFonts w:ascii="Arial" w:eastAsia="Times New Roman" w:hAnsi="Arial" w:cs="Arial"/>
          <w:lang w:val="da-DK"/>
        </w:rPr>
      </w:pPr>
      <w:r w:rsidRPr="00B75B30">
        <w:rPr>
          <w:rFonts w:ascii="Arial" w:eastAsia="Times New Roman" w:hAnsi="Arial" w:cs="Arial"/>
          <w:lang w:val="da-DK"/>
        </w:rPr>
        <w:t>The ED may authorize the annual roll-over of any unused funds or interest into </w:t>
      </w:r>
      <w:commentRangeStart w:id="4"/>
      <w:commentRangeStart w:id="5"/>
      <w:r w:rsidRPr="00B75B30">
        <w:rPr>
          <w:rFonts w:ascii="Arial" w:eastAsia="Times New Roman" w:hAnsi="Arial" w:cs="Arial"/>
          <w:lang w:val="da-DK"/>
        </w:rPr>
        <w:t xml:space="preserve">the </w:t>
      </w:r>
      <w:r w:rsidR="2E888CC2" w:rsidRPr="00B75B30">
        <w:rPr>
          <w:rFonts w:ascii="Arial" w:eastAsia="Times New Roman" w:hAnsi="Arial" w:cs="Arial"/>
          <w:lang w:val="da-DK"/>
        </w:rPr>
        <w:t>next fiscal year.</w:t>
      </w:r>
      <w:commentRangeEnd w:id="4"/>
      <w:r w:rsidRPr="00B75B30">
        <w:rPr>
          <w:rStyle w:val="CommentReference"/>
        </w:rPr>
        <w:commentReference w:id="4"/>
      </w:r>
      <w:commentRangeEnd w:id="5"/>
      <w:r w:rsidRPr="00B75B30">
        <w:rPr>
          <w:rStyle w:val="CommentReference"/>
        </w:rPr>
        <w:commentReference w:id="5"/>
      </w:r>
    </w:p>
    <w:p w14:paraId="2EEFC53D" w14:textId="64993435" w:rsidR="009F0CEE" w:rsidRPr="00B75B30" w:rsidRDefault="009F0CEE" w:rsidP="6937DA9D">
      <w:pPr>
        <w:spacing w:after="0" w:line="240" w:lineRule="auto"/>
        <w:ind w:left="540"/>
        <w:jc w:val="both"/>
        <w:textAlignment w:val="baseline"/>
        <w:rPr>
          <w:rFonts w:ascii="Arial" w:eastAsia="Times New Roman" w:hAnsi="Arial" w:cs="Arial"/>
        </w:rPr>
      </w:pPr>
      <w:r w:rsidRPr="00B75B30">
        <w:rPr>
          <w:rFonts w:ascii="Arial" w:eastAsia="Times New Roman" w:hAnsi="Arial" w:cs="Arial"/>
        </w:rPr>
        <w:t> </w:t>
      </w:r>
    </w:p>
    <w:p w14:paraId="3F6E7E4A" w14:textId="70670CD6" w:rsidR="009F0CEE" w:rsidRPr="00B75B30" w:rsidRDefault="009F0CEE" w:rsidP="000C5D29">
      <w:pPr>
        <w:numPr>
          <w:ilvl w:val="0"/>
          <w:numId w:val="27"/>
        </w:numPr>
        <w:tabs>
          <w:tab w:val="clear" w:pos="720"/>
          <w:tab w:val="num" w:pos="540"/>
        </w:tabs>
        <w:spacing w:after="0" w:line="240" w:lineRule="auto"/>
        <w:ind w:left="540" w:hanging="540"/>
        <w:jc w:val="both"/>
        <w:textAlignment w:val="baseline"/>
        <w:rPr>
          <w:rFonts w:ascii="Arial" w:eastAsia="Times New Roman" w:hAnsi="Arial" w:cs="Arial"/>
        </w:rPr>
      </w:pPr>
      <w:r w:rsidRPr="00B75B30">
        <w:rPr>
          <w:rFonts w:ascii="Arial" w:eastAsia="Times New Roman" w:hAnsi="Arial" w:cs="Arial"/>
          <w:lang w:val="da-DK"/>
        </w:rPr>
        <w:t>Board resolution is required for authorization of all Board investments.</w:t>
      </w:r>
    </w:p>
    <w:p w14:paraId="64DF9641" w14:textId="7863A088" w:rsidR="009F0CEE" w:rsidRPr="00B75B30" w:rsidRDefault="009F0CEE" w:rsidP="6937DA9D">
      <w:pPr>
        <w:spacing w:after="0" w:line="240" w:lineRule="auto"/>
        <w:ind w:left="540"/>
        <w:jc w:val="both"/>
        <w:textAlignment w:val="baseline"/>
        <w:rPr>
          <w:rFonts w:ascii="Arial" w:eastAsia="Times New Roman" w:hAnsi="Arial" w:cs="Arial"/>
          <w:color w:val="000000" w:themeColor="text1"/>
        </w:rPr>
      </w:pPr>
    </w:p>
    <w:p w14:paraId="60DB7563" w14:textId="754EF1A0" w:rsidR="00643F41" w:rsidRPr="00B75B30" w:rsidRDefault="009F0CEE" w:rsidP="00B007D3">
      <w:pPr>
        <w:spacing w:after="0" w:line="240" w:lineRule="auto"/>
        <w:textAlignment w:val="baseline"/>
        <w:rPr>
          <w:rFonts w:ascii="Arial" w:eastAsia="Times New Roman" w:hAnsi="Arial" w:cs="Arial"/>
          <w:b/>
          <w:bCs/>
          <w:u w:val="single"/>
        </w:rPr>
      </w:pPr>
      <w:r w:rsidRPr="00B75B30">
        <w:rPr>
          <w:rFonts w:ascii="Arial" w:eastAsia="Times New Roman" w:hAnsi="Arial" w:cs="Arial"/>
          <w:b/>
          <w:bCs/>
          <w:u w:val="single"/>
        </w:rPr>
        <w:t>Credit Card Use</w:t>
      </w:r>
    </w:p>
    <w:p w14:paraId="70986C33" w14:textId="77777777" w:rsidR="00746388" w:rsidRPr="00B75B30" w:rsidRDefault="00746388" w:rsidP="00B007D3">
      <w:pPr>
        <w:spacing w:after="0" w:line="240" w:lineRule="auto"/>
        <w:textAlignment w:val="baseline"/>
        <w:rPr>
          <w:rFonts w:ascii="Arial" w:eastAsia="Times New Roman" w:hAnsi="Arial" w:cs="Arial"/>
          <w:b/>
          <w:bCs/>
          <w:u w:val="single"/>
        </w:rPr>
      </w:pPr>
    </w:p>
    <w:p w14:paraId="7F047269" w14:textId="283E8D96" w:rsidR="009F0CEE" w:rsidRPr="00B75B30" w:rsidRDefault="009F0CEE" w:rsidP="009F0CEE">
      <w:pPr>
        <w:spacing w:after="0" w:line="240" w:lineRule="auto"/>
        <w:jc w:val="both"/>
        <w:textAlignment w:val="baseline"/>
        <w:rPr>
          <w:rFonts w:ascii="Arial" w:eastAsia="Times New Roman" w:hAnsi="Arial" w:cs="Arial"/>
        </w:rPr>
      </w:pPr>
      <w:r w:rsidRPr="00B75B30">
        <w:rPr>
          <w:rFonts w:ascii="Arial" w:eastAsia="Times New Roman" w:hAnsi="Arial" w:cs="Arial"/>
        </w:rPr>
        <w:t>The Board may authorize the ED to obtain a Credit </w:t>
      </w:r>
      <w:commentRangeStart w:id="6"/>
      <w:commentRangeStart w:id="7"/>
      <w:r w:rsidRPr="00B75B30">
        <w:rPr>
          <w:rFonts w:ascii="Arial" w:eastAsia="Times New Roman" w:hAnsi="Arial" w:cs="Arial"/>
        </w:rPr>
        <w:t>Card</w:t>
      </w:r>
      <w:commentRangeEnd w:id="6"/>
      <w:r w:rsidRPr="00B75B30">
        <w:rPr>
          <w:rStyle w:val="CommentReference"/>
        </w:rPr>
        <w:commentReference w:id="6"/>
      </w:r>
      <w:commentRangeEnd w:id="7"/>
      <w:r w:rsidRPr="00B75B30">
        <w:rPr>
          <w:rStyle w:val="CommentReference"/>
        </w:rPr>
        <w:commentReference w:id="7"/>
      </w:r>
      <w:r w:rsidR="00643F41" w:rsidRPr="00B75B30">
        <w:rPr>
          <w:rFonts w:ascii="Arial" w:eastAsia="Times New Roman" w:hAnsi="Arial" w:cs="Arial"/>
        </w:rPr>
        <w:t>:</w:t>
      </w:r>
      <w:commentRangeStart w:id="8"/>
      <w:commentRangeEnd w:id="8"/>
      <w:r w:rsidRPr="00B75B30">
        <w:rPr>
          <w:rStyle w:val="CommentReference"/>
        </w:rPr>
        <w:commentReference w:id="8"/>
      </w:r>
      <w:commentRangeStart w:id="9"/>
      <w:commentRangeEnd w:id="9"/>
      <w:r w:rsidRPr="00B75B30">
        <w:rPr>
          <w:rStyle w:val="CommentReference"/>
        </w:rPr>
        <w:commentReference w:id="9"/>
      </w:r>
    </w:p>
    <w:p w14:paraId="35EC51F3" w14:textId="77777777" w:rsidR="00643F41" w:rsidRPr="00B75B30" w:rsidRDefault="00643F41" w:rsidP="009F0CEE">
      <w:pPr>
        <w:spacing w:after="0" w:line="240" w:lineRule="auto"/>
        <w:jc w:val="both"/>
        <w:textAlignment w:val="baseline"/>
        <w:rPr>
          <w:rFonts w:ascii="Arial" w:eastAsia="Times New Roman" w:hAnsi="Arial" w:cs="Arial"/>
        </w:rPr>
      </w:pPr>
    </w:p>
    <w:p w14:paraId="68A60FDE" w14:textId="2E621B24" w:rsidR="009F0CEE" w:rsidRPr="00B75B30" w:rsidRDefault="009F0CEE" w:rsidP="00643F41">
      <w:pPr>
        <w:numPr>
          <w:ilvl w:val="0"/>
          <w:numId w:val="29"/>
        </w:numPr>
        <w:tabs>
          <w:tab w:val="clear" w:pos="720"/>
          <w:tab w:val="num" w:pos="540"/>
        </w:tabs>
        <w:spacing w:after="0" w:line="240" w:lineRule="auto"/>
        <w:ind w:left="0" w:firstLine="0"/>
        <w:textAlignment w:val="baseline"/>
        <w:rPr>
          <w:rFonts w:ascii="Arial" w:eastAsia="Times New Roman" w:hAnsi="Arial" w:cs="Arial"/>
        </w:rPr>
      </w:pPr>
      <w:r w:rsidRPr="00B75B30">
        <w:rPr>
          <w:rFonts w:ascii="Arial" w:eastAsia="Times New Roman" w:hAnsi="Arial" w:cs="Arial"/>
        </w:rPr>
        <w:t>Monthly statements shall be submitted</w:t>
      </w:r>
      <w:r w:rsidR="6A2E812C" w:rsidRPr="00B75B30">
        <w:rPr>
          <w:rFonts w:ascii="Arial" w:eastAsia="Times New Roman" w:hAnsi="Arial" w:cs="Arial"/>
        </w:rPr>
        <w:t xml:space="preserve"> and</w:t>
      </w:r>
      <w:r w:rsidRPr="00B75B30">
        <w:rPr>
          <w:rFonts w:ascii="Arial" w:eastAsia="Times New Roman" w:hAnsi="Arial" w:cs="Arial"/>
        </w:rPr>
        <w:t xml:space="preserve"> itemiz</w:t>
      </w:r>
      <w:r w:rsidR="29BF30CC" w:rsidRPr="00B75B30">
        <w:rPr>
          <w:rFonts w:ascii="Arial" w:eastAsia="Times New Roman" w:hAnsi="Arial" w:cs="Arial"/>
        </w:rPr>
        <w:t>ed</w:t>
      </w:r>
      <w:r w:rsidRPr="00B75B30">
        <w:rPr>
          <w:rFonts w:ascii="Arial" w:eastAsia="Times New Roman" w:hAnsi="Arial" w:cs="Arial"/>
        </w:rPr>
        <w:t xml:space="preserve"> by account</w:t>
      </w:r>
      <w:proofErr w:type="gramStart"/>
      <w:r w:rsidRPr="00B75B30">
        <w:rPr>
          <w:rFonts w:ascii="Arial" w:eastAsia="Times New Roman" w:hAnsi="Arial" w:cs="Arial"/>
        </w:rPr>
        <w:t>.  </w:t>
      </w:r>
      <w:proofErr w:type="gramEnd"/>
    </w:p>
    <w:p w14:paraId="08FD8A49" w14:textId="77777777" w:rsidR="00643F41" w:rsidRPr="00B75B30" w:rsidRDefault="00643F41" w:rsidP="00643F41">
      <w:pPr>
        <w:spacing w:after="0" w:line="240" w:lineRule="auto"/>
        <w:jc w:val="both"/>
        <w:textAlignment w:val="baseline"/>
        <w:rPr>
          <w:rFonts w:ascii="Arial" w:eastAsia="Times New Roman" w:hAnsi="Arial" w:cs="Arial"/>
        </w:rPr>
      </w:pPr>
    </w:p>
    <w:p w14:paraId="45BB9CE0" w14:textId="77777777" w:rsidR="009F0CEE" w:rsidRPr="00B75B30" w:rsidRDefault="009F0CEE" w:rsidP="00643F41">
      <w:pPr>
        <w:numPr>
          <w:ilvl w:val="0"/>
          <w:numId w:val="30"/>
        </w:numPr>
        <w:tabs>
          <w:tab w:val="clear" w:pos="720"/>
          <w:tab w:val="num" w:pos="540"/>
        </w:tabs>
        <w:spacing w:after="0" w:line="240" w:lineRule="auto"/>
        <w:ind w:left="0" w:firstLine="0"/>
        <w:jc w:val="both"/>
        <w:textAlignment w:val="baseline"/>
        <w:rPr>
          <w:rFonts w:ascii="Arial" w:eastAsia="Times New Roman" w:hAnsi="Arial" w:cs="Arial"/>
        </w:rPr>
      </w:pPr>
      <w:r w:rsidRPr="00B75B30">
        <w:rPr>
          <w:rFonts w:ascii="Arial" w:eastAsia="Times New Roman" w:hAnsi="Arial" w:cs="Arial"/>
        </w:rPr>
        <w:t>The ED’s Monthly statement shall be authorized by the Chair or Treasurer. </w:t>
      </w:r>
    </w:p>
    <w:p w14:paraId="497E266D" w14:textId="77777777" w:rsidR="009F0CEE" w:rsidRPr="00B75B30" w:rsidRDefault="009F0CEE" w:rsidP="009F0CEE">
      <w:pPr>
        <w:spacing w:after="0" w:line="240" w:lineRule="auto"/>
        <w:textAlignment w:val="baseline"/>
        <w:rPr>
          <w:rFonts w:ascii="Arial" w:eastAsia="Times New Roman" w:hAnsi="Arial" w:cs="Arial"/>
        </w:rPr>
      </w:pPr>
      <w:r w:rsidRPr="00B75B30">
        <w:rPr>
          <w:rFonts w:ascii="Arial" w:eastAsia="Times New Roman" w:hAnsi="Arial" w:cs="Arial"/>
        </w:rPr>
        <w:t> </w:t>
      </w:r>
    </w:p>
    <w:p w14:paraId="55E3A6EB" w14:textId="1DD97EC0" w:rsidR="00643F41" w:rsidRPr="00B75B30" w:rsidRDefault="009F0CEE" w:rsidP="009F0CEE">
      <w:pPr>
        <w:spacing w:after="0" w:line="240" w:lineRule="auto"/>
        <w:jc w:val="both"/>
        <w:textAlignment w:val="baseline"/>
        <w:rPr>
          <w:rFonts w:ascii="Arial" w:eastAsia="Times New Roman" w:hAnsi="Arial" w:cs="Arial"/>
          <w:b/>
          <w:bCs/>
          <w:u w:val="single"/>
        </w:rPr>
      </w:pPr>
      <w:r w:rsidRPr="00B75B30">
        <w:rPr>
          <w:rFonts w:ascii="Arial" w:eastAsia="Times New Roman" w:hAnsi="Arial" w:cs="Arial"/>
          <w:b/>
          <w:bCs/>
          <w:u w:val="single"/>
        </w:rPr>
        <w:t>Reimbursement of Expenses</w:t>
      </w:r>
    </w:p>
    <w:p w14:paraId="3BE059D3" w14:textId="77777777" w:rsidR="001E3C22" w:rsidRPr="00B75B30" w:rsidRDefault="001E3C22" w:rsidP="009F0CEE">
      <w:pPr>
        <w:spacing w:after="0" w:line="240" w:lineRule="auto"/>
        <w:jc w:val="both"/>
        <w:textAlignment w:val="baseline"/>
        <w:rPr>
          <w:rFonts w:ascii="Arial" w:eastAsia="Times New Roman" w:hAnsi="Arial" w:cs="Arial"/>
        </w:rPr>
      </w:pPr>
    </w:p>
    <w:p w14:paraId="77D759DC" w14:textId="2D20D255" w:rsidR="009F0CEE" w:rsidRPr="00B75B30" w:rsidRDefault="009F0CEE" w:rsidP="00643F41">
      <w:pPr>
        <w:spacing w:after="0" w:line="240" w:lineRule="auto"/>
        <w:textAlignment w:val="baseline"/>
        <w:rPr>
          <w:rFonts w:ascii="Arial" w:eastAsia="Times New Roman" w:hAnsi="Arial" w:cs="Arial"/>
        </w:rPr>
      </w:pPr>
      <w:r w:rsidRPr="00B75B30">
        <w:rPr>
          <w:rFonts w:ascii="Arial" w:eastAsia="Times New Roman" w:hAnsi="Arial" w:cs="Arial"/>
        </w:rPr>
        <w:t>The Board recognizes that its employees, </w:t>
      </w:r>
      <w:r w:rsidR="002B2A80" w:rsidRPr="00B75B30">
        <w:rPr>
          <w:rFonts w:ascii="Arial" w:eastAsia="Times New Roman" w:hAnsi="Arial" w:cs="Arial"/>
        </w:rPr>
        <w:t>contractors,</w:t>
      </w:r>
      <w:r w:rsidRPr="00B75B30">
        <w:rPr>
          <w:rFonts w:ascii="Arial" w:eastAsia="Times New Roman" w:hAnsi="Arial" w:cs="Arial"/>
        </w:rPr>
        <w:t xml:space="preserve"> and members are required to </w:t>
      </w:r>
      <w:r w:rsidR="00643F41" w:rsidRPr="00B75B30">
        <w:rPr>
          <w:rFonts w:ascii="Arial" w:eastAsia="Times New Roman" w:hAnsi="Arial" w:cs="Arial"/>
        </w:rPr>
        <w:t xml:space="preserve">travel for the purposes of </w:t>
      </w:r>
      <w:r w:rsidRPr="00B75B30">
        <w:rPr>
          <w:rFonts w:ascii="Arial" w:eastAsia="Times New Roman" w:hAnsi="Arial" w:cs="Arial"/>
        </w:rPr>
        <w:t>FOPL business and that they should be reimbursed for such travel and associated expenses while carrying out FOPL business. </w:t>
      </w:r>
    </w:p>
    <w:p w14:paraId="32708199" w14:textId="77777777" w:rsidR="00643F41" w:rsidRPr="00B75B30" w:rsidRDefault="00643F41" w:rsidP="00643F41">
      <w:pPr>
        <w:spacing w:after="0" w:line="240" w:lineRule="auto"/>
        <w:textAlignment w:val="baseline"/>
        <w:rPr>
          <w:rFonts w:ascii="Arial" w:eastAsia="Times New Roman" w:hAnsi="Arial" w:cs="Arial"/>
        </w:rPr>
      </w:pPr>
    </w:p>
    <w:p w14:paraId="1B9F40D7" w14:textId="297E9882" w:rsidR="009F0CEE" w:rsidRPr="00B75B30" w:rsidRDefault="009F0CEE"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The most economical method must always be the major consideration when traveling on FOPL business. The choice of transportation mode and accommodation will be based on efficiency and cost effectiveness. </w:t>
      </w:r>
    </w:p>
    <w:p w14:paraId="33110587" w14:textId="77777777" w:rsidR="00643F41" w:rsidRPr="00B75B30" w:rsidRDefault="00643F41" w:rsidP="00643F41">
      <w:pPr>
        <w:tabs>
          <w:tab w:val="left" w:pos="540"/>
        </w:tabs>
        <w:spacing w:after="0" w:line="240" w:lineRule="auto"/>
        <w:ind w:left="540" w:hanging="540"/>
        <w:textAlignment w:val="baseline"/>
        <w:rPr>
          <w:rFonts w:ascii="Arial" w:eastAsia="Times New Roman" w:hAnsi="Arial" w:cs="Arial"/>
        </w:rPr>
      </w:pPr>
    </w:p>
    <w:p w14:paraId="1A45B709" w14:textId="77777777" w:rsidR="00643F41" w:rsidRPr="00B75B30" w:rsidRDefault="00643F41"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 xml:space="preserve">Costs </w:t>
      </w:r>
      <w:r w:rsidR="009F0CEE" w:rsidRPr="00B75B30">
        <w:rPr>
          <w:rFonts w:ascii="Arial" w:eastAsia="Times New Roman" w:hAnsi="Arial" w:cs="Arial"/>
        </w:rPr>
        <w:t>related to transportation, accommodation and meals will be reimbursed upon presentation of receipts.</w:t>
      </w:r>
    </w:p>
    <w:p w14:paraId="47872B95" w14:textId="38587556" w:rsidR="009F0CEE" w:rsidRPr="00B75B30" w:rsidRDefault="009F0CEE" w:rsidP="00643F41">
      <w:pPr>
        <w:tabs>
          <w:tab w:val="left" w:pos="540"/>
        </w:tabs>
        <w:spacing w:after="0" w:line="240" w:lineRule="auto"/>
        <w:ind w:left="540" w:hanging="540"/>
        <w:textAlignment w:val="baseline"/>
        <w:rPr>
          <w:rFonts w:ascii="Arial" w:eastAsia="Times New Roman" w:hAnsi="Arial" w:cs="Arial"/>
        </w:rPr>
      </w:pPr>
    </w:p>
    <w:p w14:paraId="279FC4CD" w14:textId="2C82F818" w:rsidR="009F0CEE" w:rsidRPr="00B75B30" w:rsidRDefault="009F0CEE"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Expenses related to meetings for the sole purpose of FOPL business will be reimbursed with appropriate documentation including names of those in attendance, purpose of meeting and itemized receipt of expenditures</w:t>
      </w:r>
      <w:proofErr w:type="gramStart"/>
      <w:r w:rsidRPr="00B75B30">
        <w:rPr>
          <w:rFonts w:ascii="Arial" w:eastAsia="Times New Roman" w:hAnsi="Arial" w:cs="Arial"/>
        </w:rPr>
        <w:t>.  </w:t>
      </w:r>
      <w:proofErr w:type="gramEnd"/>
    </w:p>
    <w:p w14:paraId="37747D72" w14:textId="77777777" w:rsidR="00643F41" w:rsidRPr="00B75B30" w:rsidRDefault="00643F41" w:rsidP="00643F41">
      <w:pPr>
        <w:tabs>
          <w:tab w:val="left" w:pos="540"/>
        </w:tabs>
        <w:spacing w:after="0" w:line="240" w:lineRule="auto"/>
        <w:ind w:left="540" w:hanging="540"/>
        <w:textAlignment w:val="baseline"/>
        <w:rPr>
          <w:rFonts w:ascii="Arial" w:eastAsia="Times New Roman" w:hAnsi="Arial" w:cs="Arial"/>
        </w:rPr>
      </w:pPr>
    </w:p>
    <w:p w14:paraId="374DC5DD" w14:textId="342F8749" w:rsidR="009F0CEE" w:rsidRPr="00B75B30" w:rsidRDefault="009F0CEE"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All itemized receipts must be submitted within 60 days or will not be eligible for reimbursement. If travel choices are other than the most economical viable option, reimbursement will be at the latter level</w:t>
      </w:r>
      <w:proofErr w:type="gramStart"/>
      <w:r w:rsidRPr="00B75B30">
        <w:rPr>
          <w:rFonts w:ascii="Arial" w:eastAsia="Times New Roman" w:hAnsi="Arial" w:cs="Arial"/>
        </w:rPr>
        <w:t>.  </w:t>
      </w:r>
      <w:proofErr w:type="gramEnd"/>
    </w:p>
    <w:p w14:paraId="13E4652F" w14:textId="77777777" w:rsidR="00643F41" w:rsidRPr="00B75B30" w:rsidRDefault="00643F41" w:rsidP="00643F41">
      <w:pPr>
        <w:tabs>
          <w:tab w:val="left" w:pos="540"/>
        </w:tabs>
        <w:spacing w:after="0" w:line="240" w:lineRule="auto"/>
        <w:ind w:left="540" w:hanging="540"/>
        <w:textAlignment w:val="baseline"/>
        <w:rPr>
          <w:rFonts w:ascii="Arial" w:eastAsia="Times New Roman" w:hAnsi="Arial" w:cs="Arial"/>
        </w:rPr>
      </w:pPr>
    </w:p>
    <w:p w14:paraId="3DAC7D83" w14:textId="484B82C4" w:rsidR="009F0CEE" w:rsidRPr="00B75B30" w:rsidRDefault="009F0CEE"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lastRenderedPageBreak/>
        <w:t>Expense claims of the employees and members of FOPL Working Groups, Committees and Project Teams will be approved by the Treasurer; expenses of the ED will be approved by the Board Chair; and expense of the Board Chair will be approved by the Board Treasurer </w:t>
      </w:r>
    </w:p>
    <w:p w14:paraId="787479BC" w14:textId="77777777" w:rsidR="00643F41" w:rsidRPr="00B75B30" w:rsidRDefault="00643F41" w:rsidP="00643F41">
      <w:pPr>
        <w:tabs>
          <w:tab w:val="left" w:pos="540"/>
        </w:tabs>
        <w:spacing w:after="0" w:line="240" w:lineRule="auto"/>
        <w:ind w:left="540" w:hanging="540"/>
        <w:textAlignment w:val="baseline"/>
        <w:rPr>
          <w:rFonts w:ascii="Arial" w:eastAsia="Times New Roman" w:hAnsi="Arial" w:cs="Arial"/>
        </w:rPr>
      </w:pPr>
    </w:p>
    <w:p w14:paraId="1D57D658" w14:textId="6CC4047D" w:rsidR="009F0CEE" w:rsidRPr="00B75B30" w:rsidRDefault="009F0CEE" w:rsidP="00643F41">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Under no circumstances will the cost of alcohol beverages be reimbursed. </w:t>
      </w:r>
    </w:p>
    <w:p w14:paraId="3F99C1C9" w14:textId="77777777" w:rsidR="00643F41" w:rsidRPr="00B75B30" w:rsidRDefault="00643F41" w:rsidP="00643F41">
      <w:pPr>
        <w:tabs>
          <w:tab w:val="left" w:pos="540"/>
        </w:tabs>
        <w:spacing w:after="0" w:line="240" w:lineRule="auto"/>
        <w:ind w:left="540" w:hanging="540"/>
        <w:textAlignment w:val="baseline"/>
        <w:rPr>
          <w:rFonts w:ascii="Arial" w:eastAsia="Times New Roman" w:hAnsi="Arial" w:cs="Arial"/>
        </w:rPr>
      </w:pPr>
    </w:p>
    <w:p w14:paraId="5BD859CC" w14:textId="240480AB" w:rsidR="009F0CEE" w:rsidRPr="00B75B30" w:rsidRDefault="06F043FD" w:rsidP="6937DA9D">
      <w:pPr>
        <w:numPr>
          <w:ilvl w:val="0"/>
          <w:numId w:val="40"/>
        </w:numPr>
        <w:tabs>
          <w:tab w:val="left" w:pos="540"/>
        </w:tabs>
        <w:spacing w:after="0" w:line="240" w:lineRule="auto"/>
        <w:ind w:left="540" w:hanging="540"/>
        <w:textAlignment w:val="baseline"/>
        <w:rPr>
          <w:rFonts w:ascii="Arial" w:eastAsia="Times New Roman" w:hAnsi="Arial" w:cs="Arial"/>
        </w:rPr>
      </w:pPr>
      <w:r w:rsidRPr="00B75B30">
        <w:rPr>
          <w:rFonts w:ascii="Arial" w:eastAsia="Times New Roman" w:hAnsi="Arial" w:cs="Arial"/>
        </w:rPr>
        <w:t xml:space="preserve">Expense </w:t>
      </w:r>
      <w:proofErr w:type="spellStart"/>
      <w:r w:rsidRPr="00B75B30">
        <w:rPr>
          <w:rFonts w:ascii="Arial" w:eastAsia="Times New Roman" w:hAnsi="Arial" w:cs="Arial"/>
        </w:rPr>
        <w:t>Clain</w:t>
      </w:r>
      <w:proofErr w:type="spellEnd"/>
      <w:r w:rsidRPr="00B75B30">
        <w:rPr>
          <w:rFonts w:ascii="Arial" w:eastAsia="Times New Roman" w:hAnsi="Arial" w:cs="Arial"/>
        </w:rPr>
        <w:t xml:space="preserve"> Form and </w:t>
      </w:r>
      <w:r w:rsidR="009F0CEE" w:rsidRPr="00B75B30">
        <w:rPr>
          <w:rFonts w:ascii="Arial" w:eastAsia="Times New Roman" w:hAnsi="Arial" w:cs="Arial"/>
        </w:rPr>
        <w:t>Schedule of </w:t>
      </w:r>
      <w:r w:rsidR="6642B695" w:rsidRPr="00B75B30">
        <w:rPr>
          <w:rFonts w:ascii="Arial" w:eastAsia="Times New Roman" w:hAnsi="Arial" w:cs="Arial"/>
        </w:rPr>
        <w:t>E</w:t>
      </w:r>
      <w:r w:rsidR="70C21F27" w:rsidRPr="00B75B30">
        <w:rPr>
          <w:rFonts w:ascii="Arial" w:eastAsia="Times New Roman" w:hAnsi="Arial" w:cs="Arial"/>
        </w:rPr>
        <w:t>ligible E</w:t>
      </w:r>
      <w:r w:rsidR="009F0CEE" w:rsidRPr="00B75B30">
        <w:rPr>
          <w:rFonts w:ascii="Arial" w:eastAsia="Times New Roman" w:hAnsi="Arial" w:cs="Arial"/>
        </w:rPr>
        <w:t>xpenses as </w:t>
      </w:r>
      <w:r w:rsidR="00643F41" w:rsidRPr="00B75B30">
        <w:rPr>
          <w:rFonts w:ascii="Arial" w:eastAsia="Times New Roman" w:hAnsi="Arial" w:cs="Arial"/>
        </w:rPr>
        <w:t>attached.</w:t>
      </w:r>
      <w:r w:rsidR="4C322354" w:rsidRPr="00B75B30">
        <w:rPr>
          <w:rFonts w:ascii="Arial" w:eastAsia="Times New Roman" w:hAnsi="Arial" w:cs="Arial"/>
        </w:rPr>
        <w:t xml:space="preserve"> </w:t>
      </w:r>
    </w:p>
    <w:p w14:paraId="1720DEE3" w14:textId="77E866FF" w:rsidR="009F0CEE" w:rsidRPr="00B75B30" w:rsidRDefault="009F0CEE" w:rsidP="6937DA9D">
      <w:pPr>
        <w:spacing w:after="0" w:line="240" w:lineRule="auto"/>
        <w:textAlignment w:val="baseline"/>
        <w:rPr>
          <w:rFonts w:ascii="Arial" w:eastAsia="Times New Roman" w:hAnsi="Arial" w:cs="Arial"/>
          <w:color w:val="000000"/>
          <w:u w:val="single"/>
        </w:rPr>
      </w:pPr>
    </w:p>
    <w:p w14:paraId="2636A66E" w14:textId="1A94FFB8" w:rsidR="00643F41" w:rsidRPr="00B75B30" w:rsidRDefault="009F0CEE" w:rsidP="009F0CEE">
      <w:pPr>
        <w:spacing w:after="0" w:line="240" w:lineRule="auto"/>
        <w:jc w:val="both"/>
        <w:textAlignment w:val="baseline"/>
        <w:rPr>
          <w:rFonts w:ascii="Arial" w:eastAsia="Times New Roman" w:hAnsi="Arial" w:cs="Arial"/>
          <w:b/>
          <w:bCs/>
          <w:color w:val="000000"/>
          <w:u w:val="single"/>
        </w:rPr>
      </w:pPr>
      <w:r w:rsidRPr="00B75B30">
        <w:rPr>
          <w:rFonts w:ascii="Arial" w:eastAsia="Times New Roman" w:hAnsi="Arial" w:cs="Arial"/>
          <w:b/>
          <w:bCs/>
          <w:color w:val="000000"/>
          <w:u w:val="single"/>
        </w:rPr>
        <w:t>Disposal of Assets</w:t>
      </w:r>
    </w:p>
    <w:p w14:paraId="6122EB0B" w14:textId="77777777" w:rsidR="001E3C22" w:rsidRPr="00B75B30" w:rsidRDefault="001E3C22" w:rsidP="009F0CEE">
      <w:pPr>
        <w:spacing w:after="0" w:line="240" w:lineRule="auto"/>
        <w:jc w:val="both"/>
        <w:textAlignment w:val="baseline"/>
        <w:rPr>
          <w:rFonts w:ascii="Arial" w:eastAsia="Times New Roman" w:hAnsi="Arial" w:cs="Arial"/>
          <w:b/>
          <w:bCs/>
          <w:color w:val="000000"/>
          <w:u w:val="single"/>
        </w:rPr>
      </w:pPr>
    </w:p>
    <w:p w14:paraId="7D7A0502" w14:textId="169E82DD" w:rsidR="009F0CEE" w:rsidRPr="00B75B30" w:rsidRDefault="009F0CEE" w:rsidP="00643F41">
      <w:pPr>
        <w:numPr>
          <w:ilvl w:val="0"/>
          <w:numId w:val="42"/>
        </w:numPr>
        <w:spacing w:after="0" w:line="240" w:lineRule="auto"/>
        <w:ind w:left="540" w:hanging="540"/>
        <w:textAlignment w:val="baseline"/>
        <w:rPr>
          <w:rFonts w:ascii="Arial" w:eastAsia="Times New Roman" w:hAnsi="Arial" w:cs="Arial"/>
          <w:color w:val="000000"/>
        </w:rPr>
      </w:pPr>
      <w:r w:rsidRPr="00B75B30">
        <w:rPr>
          <w:rFonts w:ascii="Arial" w:eastAsia="Times New Roman" w:hAnsi="Arial" w:cs="Arial"/>
          <w:color w:val="000000" w:themeColor="text1"/>
          <w:lang w:val="da-DK"/>
        </w:rPr>
        <w:t>The ED may determine from time to</w:t>
      </w:r>
      <w:r w:rsidR="09FCD9D4" w:rsidRPr="00B75B30">
        <w:rPr>
          <w:rFonts w:ascii="Arial" w:eastAsia="Times New Roman" w:hAnsi="Arial" w:cs="Arial"/>
          <w:color w:val="000000" w:themeColor="text1"/>
          <w:lang w:val="da-DK"/>
        </w:rPr>
        <w:t xml:space="preserve"> </w:t>
      </w:r>
      <w:r w:rsidRPr="00B75B30">
        <w:rPr>
          <w:rFonts w:ascii="Arial" w:eastAsia="Times New Roman" w:hAnsi="Arial" w:cs="Arial"/>
          <w:color w:val="000000" w:themeColor="text1"/>
          <w:lang w:val="da-DK"/>
        </w:rPr>
        <w:t>time what items will be considered surplus and slated for disposal.</w:t>
      </w:r>
      <w:r w:rsidRPr="00B75B30">
        <w:rPr>
          <w:rFonts w:ascii="Arial" w:eastAsia="Times New Roman" w:hAnsi="Arial" w:cs="Arial"/>
          <w:color w:val="000000" w:themeColor="text1"/>
        </w:rPr>
        <w:t> </w:t>
      </w:r>
    </w:p>
    <w:p w14:paraId="6AC6ABCF" w14:textId="77777777" w:rsidR="00643F41" w:rsidRPr="00B75B30" w:rsidRDefault="00643F41" w:rsidP="00643F41">
      <w:pPr>
        <w:spacing w:after="0" w:line="240" w:lineRule="auto"/>
        <w:ind w:left="540" w:hanging="540"/>
        <w:textAlignment w:val="baseline"/>
        <w:rPr>
          <w:rFonts w:ascii="Arial" w:eastAsia="Times New Roman" w:hAnsi="Arial" w:cs="Arial"/>
          <w:color w:val="000000"/>
          <w:lang w:val="da-DK"/>
        </w:rPr>
      </w:pPr>
    </w:p>
    <w:p w14:paraId="4D1F08CC" w14:textId="4B3C7E50" w:rsidR="009F0CEE" w:rsidRPr="00B75B30" w:rsidRDefault="009F0CEE" w:rsidP="00643F41">
      <w:pPr>
        <w:numPr>
          <w:ilvl w:val="0"/>
          <w:numId w:val="42"/>
        </w:numPr>
        <w:spacing w:after="0" w:line="240" w:lineRule="auto"/>
        <w:ind w:left="540" w:hanging="540"/>
        <w:textAlignment w:val="baseline"/>
        <w:rPr>
          <w:rFonts w:ascii="Arial" w:eastAsia="Times New Roman" w:hAnsi="Arial" w:cs="Arial"/>
          <w:color w:val="000000"/>
        </w:rPr>
      </w:pPr>
      <w:r w:rsidRPr="00B75B30">
        <w:rPr>
          <w:rFonts w:ascii="Arial" w:eastAsia="Times New Roman" w:hAnsi="Arial" w:cs="Arial"/>
          <w:color w:val="000000"/>
          <w:lang w:val="da-DK"/>
        </w:rPr>
        <w:t>Items shall first be listed for sale, with proceeds returning to FOPL, and then offered for donation. If no sale or donation is possible, the item may be disposed of.</w:t>
      </w:r>
      <w:r w:rsidRPr="00B75B30">
        <w:rPr>
          <w:rFonts w:ascii="Arial" w:eastAsia="Times New Roman" w:hAnsi="Arial" w:cs="Arial"/>
          <w:color w:val="000000"/>
        </w:rPr>
        <w:t> </w:t>
      </w:r>
    </w:p>
    <w:p w14:paraId="53E3711E" w14:textId="30B9FB00" w:rsidR="00C51022" w:rsidRPr="00B75B30" w:rsidRDefault="00C51022" w:rsidP="6937DA9D">
      <w:pPr>
        <w:spacing w:after="0" w:line="240" w:lineRule="auto"/>
        <w:textAlignment w:val="baseline"/>
        <w:rPr>
          <w:rFonts w:ascii="Arial" w:eastAsia="Times New Roman" w:hAnsi="Arial" w:cs="Arial"/>
          <w:color w:val="000000" w:themeColor="text1"/>
        </w:rPr>
      </w:pPr>
    </w:p>
    <w:p w14:paraId="128EFE92" w14:textId="76C3B4C5" w:rsidR="001E3C22" w:rsidRPr="00B75B30" w:rsidRDefault="00B007D3" w:rsidP="00C51022">
      <w:pPr>
        <w:spacing w:after="0" w:line="240" w:lineRule="auto"/>
        <w:textAlignment w:val="baseline"/>
        <w:rPr>
          <w:rFonts w:ascii="Arial" w:eastAsia="Times New Roman" w:hAnsi="Arial" w:cs="Arial"/>
          <w:color w:val="000000"/>
        </w:rPr>
      </w:pPr>
      <w:r w:rsidRPr="00B75B30">
        <w:rPr>
          <w:rFonts w:ascii="Arial" w:eastAsia="Times New Roman" w:hAnsi="Arial" w:cs="Arial"/>
          <w:color w:val="000000" w:themeColor="text1"/>
        </w:rPr>
        <w:t xml:space="preserve">                                                                                       </w:t>
      </w:r>
    </w:p>
    <w:p w14:paraId="0E2E4035" w14:textId="5D679D08" w:rsidR="6937DA9D" w:rsidRPr="00B75B30" w:rsidRDefault="6937DA9D" w:rsidP="6937DA9D">
      <w:pPr>
        <w:spacing w:after="0" w:line="240" w:lineRule="auto"/>
        <w:rPr>
          <w:rFonts w:ascii="Arial" w:eastAsia="Times New Roman" w:hAnsi="Arial" w:cs="Arial"/>
          <w:color w:val="000000" w:themeColor="text1"/>
        </w:rPr>
      </w:pPr>
    </w:p>
    <w:p w14:paraId="4ECEFEC4" w14:textId="62FD02B6" w:rsidR="00C51022" w:rsidRPr="00B75B30" w:rsidRDefault="009F0CEE" w:rsidP="00C51022">
      <w:pPr>
        <w:spacing w:after="0" w:line="240" w:lineRule="auto"/>
        <w:jc w:val="right"/>
        <w:textAlignment w:val="baseline"/>
        <w:rPr>
          <w:rFonts w:ascii="Arial" w:eastAsia="Times New Roman" w:hAnsi="Arial" w:cs="Arial"/>
          <w:color w:val="000000"/>
        </w:rPr>
      </w:pPr>
      <w:r w:rsidRPr="00B75B30">
        <w:rPr>
          <w:rFonts w:ascii="Arial" w:eastAsia="Times New Roman" w:hAnsi="Arial" w:cs="Arial"/>
          <w:color w:val="000000"/>
        </w:rPr>
        <w:t> </w:t>
      </w:r>
    </w:p>
    <w:p w14:paraId="105D5F99" w14:textId="0A0AC8F9" w:rsidR="00C51022" w:rsidRPr="00B75B30" w:rsidRDefault="00C51022" w:rsidP="6937DA9D">
      <w:pPr>
        <w:spacing w:after="0" w:line="240" w:lineRule="auto"/>
        <w:jc w:val="center"/>
        <w:textAlignment w:val="baseline"/>
        <w:rPr>
          <w:rFonts w:ascii="Arial" w:eastAsia="Times New Roman" w:hAnsi="Arial" w:cs="Arial"/>
          <w:b/>
          <w:bCs/>
        </w:rPr>
      </w:pPr>
    </w:p>
    <w:p w14:paraId="5EF437BB" w14:textId="77777777" w:rsidR="00C51022" w:rsidRPr="00B75B30" w:rsidRDefault="00C51022" w:rsidP="009A7352">
      <w:pPr>
        <w:spacing w:after="0" w:line="240" w:lineRule="auto"/>
        <w:textAlignment w:val="baseline"/>
        <w:rPr>
          <w:rFonts w:ascii="Arial" w:eastAsia="Times New Roman" w:hAnsi="Arial" w:cs="Arial"/>
          <w:b/>
          <w:bCs/>
        </w:rPr>
      </w:pPr>
    </w:p>
    <w:p w14:paraId="1C933490" w14:textId="15AA3FE1" w:rsidR="009F0CEE" w:rsidRPr="00B75B30" w:rsidRDefault="009F0CEE" w:rsidP="009F0CEE">
      <w:pPr>
        <w:spacing w:after="0" w:line="240" w:lineRule="auto"/>
        <w:jc w:val="center"/>
        <w:textAlignment w:val="baseline"/>
        <w:rPr>
          <w:rFonts w:ascii="Arial" w:eastAsia="Times New Roman" w:hAnsi="Arial" w:cs="Arial"/>
          <w:sz w:val="24"/>
          <w:szCs w:val="24"/>
          <w:u w:val="single"/>
        </w:rPr>
      </w:pPr>
      <w:r w:rsidRPr="00B75B30">
        <w:rPr>
          <w:rFonts w:ascii="Arial" w:eastAsia="Times New Roman" w:hAnsi="Arial" w:cs="Arial"/>
          <w:b/>
          <w:bCs/>
          <w:sz w:val="24"/>
          <w:szCs w:val="24"/>
          <w:u w:val="single"/>
        </w:rPr>
        <w:t>S</w:t>
      </w:r>
      <w:r w:rsidR="008E2F6F" w:rsidRPr="00B75B30">
        <w:rPr>
          <w:rFonts w:ascii="Arial" w:eastAsia="Times New Roman" w:hAnsi="Arial" w:cs="Arial"/>
          <w:b/>
          <w:bCs/>
          <w:sz w:val="24"/>
          <w:szCs w:val="24"/>
          <w:u w:val="single"/>
        </w:rPr>
        <w:t xml:space="preserve">CHEDULE OF </w:t>
      </w:r>
      <w:r w:rsidR="3D027915" w:rsidRPr="00B75B30">
        <w:rPr>
          <w:rFonts w:ascii="Arial" w:eastAsia="Times New Roman" w:hAnsi="Arial" w:cs="Arial"/>
          <w:b/>
          <w:bCs/>
          <w:sz w:val="24"/>
          <w:szCs w:val="24"/>
          <w:u w:val="single"/>
        </w:rPr>
        <w:t xml:space="preserve">ELIGIBLE </w:t>
      </w:r>
      <w:r w:rsidR="008E2F6F" w:rsidRPr="00B75B30">
        <w:rPr>
          <w:rFonts w:ascii="Arial" w:eastAsia="Times New Roman" w:hAnsi="Arial" w:cs="Arial"/>
          <w:b/>
          <w:bCs/>
          <w:sz w:val="24"/>
          <w:szCs w:val="24"/>
          <w:u w:val="single"/>
        </w:rPr>
        <w:t>EXPENSES</w:t>
      </w:r>
      <w:r w:rsidRPr="00B75B30">
        <w:rPr>
          <w:rFonts w:ascii="Arial" w:eastAsia="Times New Roman" w:hAnsi="Arial" w:cs="Arial"/>
          <w:sz w:val="24"/>
          <w:szCs w:val="24"/>
          <w:u w:val="single"/>
        </w:rPr>
        <w:t> </w:t>
      </w:r>
    </w:p>
    <w:p w14:paraId="5EEC1709" w14:textId="42505FC7" w:rsidR="6937DA9D" w:rsidRPr="00B75B30" w:rsidRDefault="6937DA9D" w:rsidP="6937DA9D">
      <w:pPr>
        <w:spacing w:after="0" w:line="240" w:lineRule="auto"/>
        <w:jc w:val="center"/>
        <w:rPr>
          <w:rFonts w:ascii="Arial" w:eastAsia="Times New Roman" w:hAnsi="Arial" w:cs="Arial"/>
          <w:sz w:val="24"/>
          <w:szCs w:val="24"/>
          <w:u w:val="single"/>
        </w:rPr>
      </w:pPr>
    </w:p>
    <w:p w14:paraId="2B7FAB94" w14:textId="77777777" w:rsidR="00C51022" w:rsidRPr="00B75B30" w:rsidRDefault="00C51022" w:rsidP="009F0CEE">
      <w:pPr>
        <w:spacing w:after="0" w:line="240" w:lineRule="auto"/>
        <w:textAlignment w:val="baseline"/>
        <w:rPr>
          <w:rFonts w:ascii="Arial" w:eastAsia="Times New Roman" w:hAnsi="Arial" w:cs="Arial"/>
        </w:rPr>
      </w:pPr>
    </w:p>
    <w:p w14:paraId="7646145F" w14:textId="076D15B5" w:rsidR="009F0CEE" w:rsidRPr="00B75B30" w:rsidRDefault="009F0CEE" w:rsidP="009F0CEE">
      <w:pPr>
        <w:spacing w:after="0" w:line="240" w:lineRule="auto"/>
        <w:textAlignment w:val="baseline"/>
        <w:rPr>
          <w:rFonts w:ascii="Arial" w:eastAsia="Times New Roman" w:hAnsi="Arial" w:cs="Arial"/>
          <w:b/>
          <w:bCs/>
        </w:rPr>
      </w:pPr>
      <w:r w:rsidRPr="00B75B30">
        <w:rPr>
          <w:rFonts w:ascii="Arial" w:eastAsia="Times New Roman" w:hAnsi="Arial" w:cs="Arial"/>
        </w:rPr>
        <w:t> </w:t>
      </w:r>
      <w:r w:rsidRPr="00B75B30">
        <w:rPr>
          <w:rFonts w:ascii="Arial" w:eastAsia="Times New Roman" w:hAnsi="Arial" w:cs="Arial"/>
          <w:b/>
          <w:bCs/>
          <w:u w:val="single"/>
        </w:rPr>
        <w:t>Travel</w:t>
      </w:r>
      <w:r w:rsidRPr="00B75B30">
        <w:rPr>
          <w:rFonts w:ascii="Arial" w:eastAsia="Times New Roman" w:hAnsi="Arial" w:cs="Arial"/>
          <w:b/>
          <w:bCs/>
        </w:rPr>
        <w:t> </w:t>
      </w:r>
    </w:p>
    <w:p w14:paraId="2B822C42" w14:textId="77777777" w:rsidR="006E35E5" w:rsidRPr="00B75B30" w:rsidRDefault="006E35E5" w:rsidP="009F0CEE">
      <w:pPr>
        <w:spacing w:after="0" w:line="240" w:lineRule="auto"/>
        <w:textAlignment w:val="baseline"/>
        <w:rPr>
          <w:rFonts w:ascii="Arial" w:eastAsia="Times New Roman" w:hAnsi="Arial" w:cs="Arial"/>
          <w:b/>
          <w:bCs/>
        </w:rPr>
      </w:pPr>
    </w:p>
    <w:p w14:paraId="7988710D" w14:textId="6D60321F" w:rsidR="009F0CEE" w:rsidRPr="00B75B30" w:rsidRDefault="2D9F78DD"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 xml:space="preserve">Mileage: Provincial Treasury Rate </w:t>
      </w:r>
    </w:p>
    <w:p w14:paraId="0265F956"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Parking Fees: receipt amount </w:t>
      </w:r>
    </w:p>
    <w:p w14:paraId="1D1B043A"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Airport transfer: Bus, UP express, public transit or taxi when pressed for time </w:t>
      </w:r>
    </w:p>
    <w:p w14:paraId="307DF074"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Shared expense whenever possible </w:t>
      </w:r>
    </w:p>
    <w:p w14:paraId="6A7E5247" w14:textId="77777777" w:rsidR="009F0CEE" w:rsidRPr="00B75B30" w:rsidRDefault="009F0CEE" w:rsidP="009F0CEE">
      <w:pPr>
        <w:spacing w:after="0" w:line="240" w:lineRule="auto"/>
        <w:textAlignment w:val="baseline"/>
        <w:rPr>
          <w:rFonts w:ascii="Arial" w:eastAsia="Times New Roman" w:hAnsi="Arial" w:cs="Arial"/>
        </w:rPr>
      </w:pPr>
      <w:r w:rsidRPr="00B75B30">
        <w:rPr>
          <w:rFonts w:ascii="Arial" w:eastAsia="Times New Roman" w:hAnsi="Arial" w:cs="Arial"/>
        </w:rPr>
        <w:t> </w:t>
      </w:r>
    </w:p>
    <w:p w14:paraId="0B275A38" w14:textId="3BE89A1F" w:rsidR="009F0CEE" w:rsidRPr="00B75B30" w:rsidRDefault="009F0CEE" w:rsidP="009F0CEE">
      <w:pPr>
        <w:spacing w:after="0" w:line="240" w:lineRule="auto"/>
        <w:textAlignment w:val="baseline"/>
        <w:rPr>
          <w:rFonts w:ascii="Arial" w:eastAsia="Times New Roman" w:hAnsi="Arial" w:cs="Arial"/>
          <w:b/>
          <w:bCs/>
        </w:rPr>
      </w:pPr>
      <w:r w:rsidRPr="00B75B30">
        <w:rPr>
          <w:rFonts w:ascii="Arial" w:eastAsia="Times New Roman" w:hAnsi="Arial" w:cs="Arial"/>
          <w:b/>
          <w:bCs/>
          <w:u w:val="single"/>
        </w:rPr>
        <w:t>Accommodation</w:t>
      </w:r>
      <w:r w:rsidRPr="00B75B30">
        <w:rPr>
          <w:rFonts w:ascii="Arial" w:eastAsia="Times New Roman" w:hAnsi="Arial" w:cs="Arial"/>
          <w:b/>
          <w:bCs/>
        </w:rPr>
        <w:t> </w:t>
      </w:r>
    </w:p>
    <w:p w14:paraId="656D6F4D" w14:textId="77777777" w:rsidR="006E35E5" w:rsidRPr="00B75B30" w:rsidRDefault="006E35E5" w:rsidP="009F0CEE">
      <w:pPr>
        <w:spacing w:after="0" w:line="240" w:lineRule="auto"/>
        <w:textAlignment w:val="baseline"/>
        <w:rPr>
          <w:rFonts w:ascii="Arial" w:eastAsia="Times New Roman" w:hAnsi="Arial" w:cs="Arial"/>
          <w:b/>
          <w:bCs/>
        </w:rPr>
      </w:pPr>
    </w:p>
    <w:p w14:paraId="7FBCC372"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Single standard room </w:t>
      </w:r>
    </w:p>
    <w:p w14:paraId="07A2F9F5"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Hotel Parking </w:t>
      </w:r>
    </w:p>
    <w:p w14:paraId="125BE421"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Gratuities as appropriate </w:t>
      </w:r>
    </w:p>
    <w:p w14:paraId="6A4B7B56" w14:textId="77777777" w:rsidR="009F0CEE" w:rsidRPr="00B75B30" w:rsidRDefault="009F0CEE" w:rsidP="009F0CEE">
      <w:pPr>
        <w:spacing w:after="0" w:line="240" w:lineRule="auto"/>
        <w:textAlignment w:val="baseline"/>
        <w:rPr>
          <w:rFonts w:ascii="Arial" w:eastAsia="Times New Roman" w:hAnsi="Arial" w:cs="Arial"/>
        </w:rPr>
      </w:pPr>
      <w:r w:rsidRPr="00B75B30">
        <w:rPr>
          <w:rFonts w:ascii="Arial" w:eastAsia="Times New Roman" w:hAnsi="Arial" w:cs="Arial"/>
        </w:rPr>
        <w:t> </w:t>
      </w:r>
    </w:p>
    <w:p w14:paraId="6CC778AB" w14:textId="3253C739" w:rsidR="009F0CEE" w:rsidRPr="00B75B30" w:rsidRDefault="009F0CEE" w:rsidP="009F0CEE">
      <w:pPr>
        <w:spacing w:after="0" w:line="240" w:lineRule="auto"/>
        <w:textAlignment w:val="baseline"/>
        <w:rPr>
          <w:rFonts w:ascii="Arial" w:eastAsia="Times New Roman" w:hAnsi="Arial" w:cs="Arial"/>
          <w:b/>
          <w:bCs/>
        </w:rPr>
      </w:pPr>
      <w:r w:rsidRPr="00B75B30">
        <w:rPr>
          <w:rFonts w:ascii="Arial" w:eastAsia="Times New Roman" w:hAnsi="Arial" w:cs="Arial"/>
          <w:b/>
          <w:bCs/>
          <w:u w:val="single"/>
        </w:rPr>
        <w:t>Meals</w:t>
      </w:r>
      <w:r w:rsidRPr="00B75B30">
        <w:rPr>
          <w:rFonts w:ascii="Arial" w:eastAsia="Times New Roman" w:hAnsi="Arial" w:cs="Arial"/>
          <w:b/>
          <w:bCs/>
        </w:rPr>
        <w:t> </w:t>
      </w:r>
    </w:p>
    <w:p w14:paraId="530E9EE9" w14:textId="77777777" w:rsidR="006E35E5" w:rsidRPr="00B75B30" w:rsidRDefault="006E35E5" w:rsidP="009F0CEE">
      <w:pPr>
        <w:spacing w:after="0" w:line="240" w:lineRule="auto"/>
        <w:textAlignment w:val="baseline"/>
        <w:rPr>
          <w:rFonts w:ascii="Arial" w:eastAsia="Times New Roman" w:hAnsi="Arial" w:cs="Arial"/>
          <w:b/>
          <w:bCs/>
        </w:rPr>
      </w:pPr>
    </w:p>
    <w:p w14:paraId="3B6D1D93"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Including tip and taxes $65/day </w:t>
      </w:r>
    </w:p>
    <w:p w14:paraId="64146824" w14:textId="77777777" w:rsidR="009F0CEE" w:rsidRPr="00B75B30" w:rsidRDefault="009F0CEE" w:rsidP="009F0CEE">
      <w:pPr>
        <w:spacing w:after="0" w:line="240" w:lineRule="auto"/>
        <w:ind w:left="720"/>
        <w:textAlignment w:val="baseline"/>
        <w:rPr>
          <w:rFonts w:ascii="Arial" w:eastAsia="Times New Roman" w:hAnsi="Arial" w:cs="Arial"/>
        </w:rPr>
      </w:pPr>
      <w:r w:rsidRPr="00B75B30">
        <w:rPr>
          <w:rFonts w:ascii="Arial" w:eastAsia="Times New Roman" w:hAnsi="Arial" w:cs="Arial"/>
        </w:rPr>
        <w:t>Costs exceeding these amounts will only be paid if there is no reasonable expectation of alternative dining arrangements  </w:t>
      </w:r>
    </w:p>
    <w:p w14:paraId="7DEC21D0"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lang w:val="da-DK"/>
        </w:rPr>
        <w:t>Under no circumstances will the cost of alcohol beverages be reimbursed</w:t>
      </w:r>
      <w:r w:rsidRPr="00B75B30">
        <w:rPr>
          <w:rFonts w:ascii="Arial" w:eastAsia="Times New Roman" w:hAnsi="Arial" w:cs="Arial"/>
        </w:rPr>
        <w:t> </w:t>
      </w:r>
    </w:p>
    <w:p w14:paraId="66DA289D" w14:textId="77777777" w:rsidR="009F0CEE" w:rsidRPr="00B75B30" w:rsidRDefault="009F0CEE" w:rsidP="009F0CEE">
      <w:pPr>
        <w:spacing w:after="0" w:line="240" w:lineRule="auto"/>
        <w:ind w:firstLine="720"/>
        <w:textAlignment w:val="baseline"/>
        <w:rPr>
          <w:rFonts w:ascii="Arial" w:eastAsia="Times New Roman" w:hAnsi="Arial" w:cs="Arial"/>
        </w:rPr>
      </w:pPr>
      <w:r w:rsidRPr="00B75B30">
        <w:rPr>
          <w:rFonts w:ascii="Arial" w:eastAsia="Times New Roman" w:hAnsi="Arial" w:cs="Arial"/>
        </w:rPr>
        <w:t> </w:t>
      </w:r>
    </w:p>
    <w:p w14:paraId="5A54F935" w14:textId="72F33C3D" w:rsidR="009F0CEE" w:rsidRPr="00B75B30" w:rsidRDefault="009F0CEE" w:rsidP="009F0CEE">
      <w:pPr>
        <w:spacing w:after="0" w:line="240" w:lineRule="auto"/>
        <w:textAlignment w:val="baseline"/>
        <w:rPr>
          <w:rFonts w:ascii="Arial" w:eastAsia="Times New Roman" w:hAnsi="Arial" w:cs="Arial"/>
          <w:b/>
          <w:bCs/>
          <w:u w:val="single"/>
          <w:lang w:val="da-DK"/>
        </w:rPr>
      </w:pPr>
      <w:r w:rsidRPr="00B75B30">
        <w:rPr>
          <w:rFonts w:ascii="Arial" w:eastAsia="Times New Roman" w:hAnsi="Arial" w:cs="Arial"/>
          <w:b/>
          <w:bCs/>
          <w:u w:val="single"/>
          <w:lang w:val="da-DK"/>
        </w:rPr>
        <w:t>Communication</w:t>
      </w:r>
    </w:p>
    <w:p w14:paraId="785AEA11" w14:textId="77777777" w:rsidR="006E35E5" w:rsidRPr="00B75B30" w:rsidRDefault="006E35E5" w:rsidP="009F0CEE">
      <w:pPr>
        <w:spacing w:after="0" w:line="240" w:lineRule="auto"/>
        <w:textAlignment w:val="baseline"/>
        <w:rPr>
          <w:rFonts w:ascii="Arial" w:eastAsia="Times New Roman" w:hAnsi="Arial" w:cs="Arial"/>
          <w:b/>
          <w:bCs/>
        </w:rPr>
      </w:pPr>
    </w:p>
    <w:p w14:paraId="08E94EDC" w14:textId="77777777" w:rsidR="009F0CEE" w:rsidRPr="008E2F6F" w:rsidRDefault="009F0CEE" w:rsidP="009F0CEE">
      <w:pPr>
        <w:spacing w:after="0" w:line="240" w:lineRule="auto"/>
        <w:ind w:left="720"/>
        <w:textAlignment w:val="baseline"/>
        <w:rPr>
          <w:rFonts w:ascii="Arial" w:eastAsia="Times New Roman" w:hAnsi="Arial" w:cs="Arial"/>
        </w:rPr>
      </w:pPr>
      <w:r w:rsidRPr="00B75B30">
        <w:rPr>
          <w:rFonts w:ascii="Arial" w:eastAsia="Times New Roman" w:hAnsi="Arial" w:cs="Arial"/>
          <w:lang w:val="da-DK"/>
        </w:rPr>
        <w:t>A maximum of $10 week for communications costs for long distance telephone charges or data plans related to FOPL business</w:t>
      </w:r>
      <w:r w:rsidRPr="008E2F6F">
        <w:rPr>
          <w:rFonts w:ascii="Arial" w:eastAsia="Times New Roman" w:hAnsi="Arial" w:cs="Arial"/>
        </w:rPr>
        <w:t> </w:t>
      </w:r>
    </w:p>
    <w:p w14:paraId="6495CC70" w14:textId="77777777" w:rsidR="009F0CEE" w:rsidRPr="008E2F6F" w:rsidRDefault="009F0CEE" w:rsidP="00EE632F">
      <w:pPr>
        <w:rPr>
          <w:rFonts w:ascii="Arial" w:hAnsi="Arial" w:cs="Arial"/>
        </w:rPr>
      </w:pPr>
    </w:p>
    <w:sectPr w:rsidR="009F0CEE" w:rsidRPr="008E2F6F" w:rsidSect="00A43598">
      <w:headerReference w:type="default" r:id="rId15"/>
      <w:footerReference w:type="default" r:id="rId16"/>
      <w:pgSz w:w="12240" w:h="15840"/>
      <w:pgMar w:top="576" w:right="1008" w:bottom="576" w:left="1008" w:header="576"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na Stevens" w:date="2021-09-27T20:14:00Z" w:initials="DS">
    <w:p w14:paraId="6D6A8AE6" w14:textId="078337AD" w:rsidR="009A5D9A" w:rsidRDefault="009A5D9A">
      <w:pPr>
        <w:pStyle w:val="CommentText"/>
      </w:pPr>
      <w:r>
        <w:rPr>
          <w:rStyle w:val="CommentReference"/>
        </w:rPr>
        <w:annotationRef/>
      </w:r>
      <w:r>
        <w:t>Should this be “prior to the release by the Administrative Assistant”? This makes it sound like the ED is not a signing authority.</w:t>
      </w:r>
    </w:p>
  </w:comment>
  <w:comment w:id="1" w:author="wayne greco" w:date="2021-09-28T16:10:00Z" w:initials="wg">
    <w:p w14:paraId="143C1A7A" w14:textId="5CDE9EA2" w:rsidR="6937DA9D" w:rsidRDefault="6937DA9D">
      <w:pPr>
        <w:pStyle w:val="CommentText"/>
      </w:pPr>
      <w:r>
        <w:t>suggest edits to 1.1 1.2 and #4</w:t>
      </w:r>
      <w:r>
        <w:rPr>
          <w:rStyle w:val="CommentReference"/>
        </w:rPr>
        <w:annotationRef/>
      </w:r>
    </w:p>
  </w:comment>
  <w:comment w:id="2" w:author="Margie Singleton" w:date="2021-09-27T18:47:00Z" w:initials="MS">
    <w:p w14:paraId="5DB237A6" w14:textId="73BF62DB" w:rsidR="0A971867" w:rsidRDefault="0A971867">
      <w:r>
        <w:t xml:space="preserve">wayne suggest max reallocation by </w:t>
      </w:r>
      <w:proofErr w:type="gramStart"/>
      <w:r>
        <w:t>ED  is</w:t>
      </w:r>
      <w:proofErr w:type="gramEnd"/>
      <w:r>
        <w:t xml:space="preserve"> $10 . Beyond that require Bd Motion. Exec Committee has no extra authorities</w:t>
      </w:r>
      <w:r>
        <w:annotationRef/>
      </w:r>
    </w:p>
  </w:comment>
  <w:comment w:id="3" w:author="wayne greco" w:date="2021-09-28T16:09:00Z" w:initials="wg">
    <w:p w14:paraId="5C29E2B2" w14:textId="195BB1EB" w:rsidR="6937DA9D" w:rsidRDefault="6937DA9D">
      <w:pPr>
        <w:pStyle w:val="CommentText"/>
      </w:pPr>
      <w:r>
        <w:t>not our practice...suggest deletion of 1.1</w:t>
      </w:r>
      <w:r>
        <w:rPr>
          <w:rStyle w:val="CommentReference"/>
        </w:rPr>
        <w:annotationRef/>
      </w:r>
    </w:p>
  </w:comment>
  <w:comment w:id="4" w:author="Dina Stevens" w:date="2021-09-27T20:16:00Z" w:initials="DS">
    <w:p w14:paraId="2798A6EE" w14:textId="77777777" w:rsidR="00F95E42" w:rsidRDefault="00F95E42">
      <w:pPr>
        <w:pStyle w:val="CommentText"/>
      </w:pPr>
      <w:r>
        <w:rPr>
          <w:rStyle w:val="CommentReference"/>
        </w:rPr>
        <w:annotationRef/>
      </w:r>
      <w:r>
        <w:t>Change to “next fiscal year” – we probably just want to roll the funds over to the next year for use without putting them in a find account.</w:t>
      </w:r>
    </w:p>
    <w:p w14:paraId="437DD7F5" w14:textId="59F5039E" w:rsidR="00F95E42" w:rsidRDefault="00F95E42">
      <w:pPr>
        <w:pStyle w:val="CommentText"/>
      </w:pPr>
    </w:p>
  </w:comment>
  <w:comment w:id="5" w:author="wayne greco" w:date="2021-09-28T16:00:00Z" w:initials="wg">
    <w:p w14:paraId="5010232C" w14:textId="2B5C0EC7" w:rsidR="6937DA9D" w:rsidRDefault="6937DA9D">
      <w:pPr>
        <w:pStyle w:val="CommentText"/>
      </w:pPr>
      <w:r>
        <w:t>agreed</w:t>
      </w:r>
      <w:r>
        <w:rPr>
          <w:rStyle w:val="CommentReference"/>
        </w:rPr>
        <w:annotationRef/>
      </w:r>
    </w:p>
  </w:comment>
  <w:comment w:id="6" w:author="Dina Stevens" w:date="2021-09-27T20:17:00Z" w:initials="DS">
    <w:p w14:paraId="0B17C047" w14:textId="3DB1AEBA" w:rsidR="000D40DC" w:rsidRDefault="000D40DC">
      <w:pPr>
        <w:pStyle w:val="CommentText"/>
      </w:pPr>
      <w:r>
        <w:rPr>
          <w:rStyle w:val="CommentReference"/>
        </w:rPr>
        <w:annotationRef/>
      </w:r>
      <w:r>
        <w:t>“</w:t>
      </w:r>
      <w:proofErr w:type="gramStart"/>
      <w:r>
        <w:t>or</w:t>
      </w:r>
      <w:proofErr w:type="gramEnd"/>
      <w:r>
        <w:t xml:space="preserve"> contract employees”</w:t>
      </w:r>
    </w:p>
  </w:comment>
  <w:comment w:id="7" w:author="wayne greco" w:date="2021-09-28T16:05:00Z" w:initials="wg">
    <w:p w14:paraId="26501D5F" w14:textId="077037DE" w:rsidR="6937DA9D" w:rsidRDefault="6937DA9D">
      <w:pPr>
        <w:pStyle w:val="CommentText"/>
      </w:pPr>
      <w:r>
        <w:t>The Ed is the only contract employee who can authorize purchases so the only card should be in the ED's name</w:t>
      </w:r>
      <w:r>
        <w:rPr>
          <w:rStyle w:val="CommentReference"/>
        </w:rPr>
        <w:annotationRef/>
      </w:r>
    </w:p>
  </w:comment>
  <w:comment w:id="8" w:author="Margie Singleton" w:date="2021-09-27T18:51:00Z" w:initials="MS">
    <w:p w14:paraId="1CAE17FC" w14:textId="7E8A3649" w:rsidR="0A971867" w:rsidRDefault="0A971867">
      <w:r>
        <w:t>Only ED has credit card</w:t>
      </w:r>
      <w:r>
        <w:annotationRef/>
      </w:r>
    </w:p>
  </w:comment>
  <w:comment w:id="9" w:author="wayne greco" w:date="2021-09-28T16:01:00Z" w:initials="wg">
    <w:p w14:paraId="624F9BFC" w14:textId="13BF40F6" w:rsidR="6937DA9D" w:rsidRDefault="6937DA9D">
      <w:pPr>
        <w:pStyle w:val="CommentText"/>
      </w:pPr>
      <w:r>
        <w:t>agreed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A8AE6" w15:done="0"/>
  <w15:commentEx w15:paraId="143C1A7A" w15:paraIdParent="6D6A8AE6" w15:done="0"/>
  <w15:commentEx w15:paraId="5DB237A6" w15:done="0"/>
  <w15:commentEx w15:paraId="5C29E2B2" w15:paraIdParent="5DB237A6" w15:done="0"/>
  <w15:commentEx w15:paraId="437DD7F5" w15:done="0"/>
  <w15:commentEx w15:paraId="5010232C" w15:paraIdParent="437DD7F5" w15:done="0"/>
  <w15:commentEx w15:paraId="0B17C047" w15:done="0"/>
  <w15:commentEx w15:paraId="26501D5F" w15:paraIdParent="0B17C047" w15:done="0"/>
  <w15:commentEx w15:paraId="1CAE17FC" w15:done="0"/>
  <w15:commentEx w15:paraId="624F9BFC" w15:paraIdParent="1CAE1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A4A1" w16cex:dateUtc="2021-09-28T00:14:00Z"/>
  <w16cex:commentExtensible w16cex:durableId="180FFBAC" w16cex:dateUtc="2021-09-28T20:10:00Z"/>
  <w16cex:commentExtensible w16cex:durableId="43A24898" w16cex:dateUtc="2021-09-27T22:47:00Z"/>
  <w16cex:commentExtensible w16cex:durableId="305008E3" w16cex:dateUtc="2021-09-28T20:09:00Z"/>
  <w16cex:commentExtensible w16cex:durableId="24FCA517" w16cex:dateUtc="2021-09-28T00:16:00Z"/>
  <w16cex:commentExtensible w16cex:durableId="187E36DE" w16cex:dateUtc="2021-09-28T20:00:00Z"/>
  <w16cex:commentExtensible w16cex:durableId="24FCA54B" w16cex:dateUtc="2021-09-28T00:17:00Z"/>
  <w16cex:commentExtensible w16cex:durableId="4FB7B6E6" w16cex:dateUtc="2021-09-28T20:05:00Z"/>
  <w16cex:commentExtensible w16cex:durableId="46B8847B" w16cex:dateUtc="2021-09-27T22:51:00Z"/>
  <w16cex:commentExtensible w16cex:durableId="0B0DB69F" w16cex:dateUtc="2021-09-28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A8AE6" w16cid:durableId="24FCA4A1"/>
  <w16cid:commentId w16cid:paraId="143C1A7A" w16cid:durableId="180FFBAC"/>
  <w16cid:commentId w16cid:paraId="5DB237A6" w16cid:durableId="43A24898"/>
  <w16cid:commentId w16cid:paraId="5C29E2B2" w16cid:durableId="305008E3"/>
  <w16cid:commentId w16cid:paraId="437DD7F5" w16cid:durableId="24FCA517"/>
  <w16cid:commentId w16cid:paraId="5010232C" w16cid:durableId="187E36DE"/>
  <w16cid:commentId w16cid:paraId="0B17C047" w16cid:durableId="24FCA54B"/>
  <w16cid:commentId w16cid:paraId="26501D5F" w16cid:durableId="4FB7B6E6"/>
  <w16cid:commentId w16cid:paraId="1CAE17FC" w16cid:durableId="46B8847B"/>
  <w16cid:commentId w16cid:paraId="624F9BFC" w16cid:durableId="0B0DB6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9156" w14:textId="77777777" w:rsidR="002A3D2B" w:rsidRDefault="002A3D2B" w:rsidP="00A43598">
      <w:pPr>
        <w:spacing w:after="0" w:line="240" w:lineRule="auto"/>
      </w:pPr>
      <w:r>
        <w:separator/>
      </w:r>
    </w:p>
  </w:endnote>
  <w:endnote w:type="continuationSeparator" w:id="0">
    <w:p w14:paraId="180EA9EE" w14:textId="77777777" w:rsidR="002A3D2B" w:rsidRDefault="002A3D2B" w:rsidP="00A43598">
      <w:pPr>
        <w:spacing w:after="0" w:line="240" w:lineRule="auto"/>
      </w:pPr>
      <w:r>
        <w:continuationSeparator/>
      </w:r>
    </w:p>
  </w:endnote>
  <w:endnote w:type="continuationNotice" w:id="1">
    <w:p w14:paraId="7905E9C4" w14:textId="77777777" w:rsidR="002A3D2B" w:rsidRDefault="002A3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68273"/>
      <w:docPartObj>
        <w:docPartGallery w:val="Page Numbers (Bottom of Page)"/>
        <w:docPartUnique/>
      </w:docPartObj>
    </w:sdtPr>
    <w:sdtEndPr/>
    <w:sdtContent>
      <w:sdt>
        <w:sdtPr>
          <w:id w:val="-1769616900"/>
          <w:docPartObj>
            <w:docPartGallery w:val="Page Numbers (Top of Page)"/>
            <w:docPartUnique/>
          </w:docPartObj>
        </w:sdtPr>
        <w:sdtEndPr/>
        <w:sdtContent>
          <w:p w14:paraId="4BEB24A3" w14:textId="0F2672FB" w:rsidR="00B95D4B" w:rsidRDefault="00B95D4B">
            <w:pPr>
              <w:pStyle w:val="Footer"/>
              <w:jc w:val="right"/>
            </w:pPr>
            <w:r w:rsidRPr="00B95D4B">
              <w:t xml:space="preserve">Page </w:t>
            </w:r>
            <w:r w:rsidRPr="00B95D4B">
              <w:rPr>
                <w:sz w:val="24"/>
                <w:szCs w:val="24"/>
              </w:rPr>
              <w:fldChar w:fldCharType="begin"/>
            </w:r>
            <w:r w:rsidRPr="00B95D4B">
              <w:instrText xml:space="preserve"> PAGE </w:instrText>
            </w:r>
            <w:r w:rsidRPr="00B95D4B">
              <w:rPr>
                <w:sz w:val="24"/>
                <w:szCs w:val="24"/>
              </w:rPr>
              <w:fldChar w:fldCharType="separate"/>
            </w:r>
            <w:r w:rsidRPr="00B95D4B">
              <w:rPr>
                <w:noProof/>
              </w:rPr>
              <w:t>2</w:t>
            </w:r>
            <w:r w:rsidRPr="00B95D4B">
              <w:rPr>
                <w:sz w:val="24"/>
                <w:szCs w:val="24"/>
              </w:rPr>
              <w:fldChar w:fldCharType="end"/>
            </w:r>
            <w:r w:rsidRPr="00B95D4B">
              <w:t xml:space="preserve"> of </w:t>
            </w:r>
            <w:r>
              <w:fldChar w:fldCharType="begin"/>
            </w:r>
            <w:r>
              <w:instrText>NUMPAGES</w:instrText>
            </w:r>
            <w:r>
              <w:fldChar w:fldCharType="separate"/>
            </w:r>
            <w:r w:rsidRPr="00B95D4B">
              <w:rPr>
                <w:noProof/>
              </w:rPr>
              <w:t>2</w:t>
            </w:r>
            <w:r>
              <w:fldChar w:fldCharType="end"/>
            </w:r>
          </w:p>
        </w:sdtContent>
      </w:sdt>
    </w:sdtContent>
  </w:sdt>
  <w:p w14:paraId="6B0E844E" w14:textId="367C5168" w:rsidR="00B95D4B" w:rsidRDefault="00B75B30" w:rsidP="00B95D4B">
    <w:pPr>
      <w:pStyle w:val="Footer"/>
      <w:jc w:val="right"/>
    </w:pPr>
    <w:r>
      <w:t>Board Approved 10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70EA" w14:textId="77777777" w:rsidR="002A3D2B" w:rsidRDefault="002A3D2B" w:rsidP="00A43598">
      <w:pPr>
        <w:spacing w:after="0" w:line="240" w:lineRule="auto"/>
      </w:pPr>
      <w:r>
        <w:separator/>
      </w:r>
    </w:p>
  </w:footnote>
  <w:footnote w:type="continuationSeparator" w:id="0">
    <w:p w14:paraId="508F15C0" w14:textId="77777777" w:rsidR="002A3D2B" w:rsidRDefault="002A3D2B" w:rsidP="00A43598">
      <w:pPr>
        <w:spacing w:after="0" w:line="240" w:lineRule="auto"/>
      </w:pPr>
      <w:r>
        <w:continuationSeparator/>
      </w:r>
    </w:p>
  </w:footnote>
  <w:footnote w:type="continuationNotice" w:id="1">
    <w:p w14:paraId="3713373E" w14:textId="77777777" w:rsidR="002A3D2B" w:rsidRDefault="002A3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1EC" w14:textId="105AC2C6" w:rsidR="00B95D4B" w:rsidRDefault="00B95D4B" w:rsidP="00A43598">
    <w:pPr>
      <w:tabs>
        <w:tab w:val="center" w:pos="4680"/>
        <w:tab w:val="right" w:pos="9360"/>
      </w:tabs>
      <w:spacing w:after="0" w:line="240" w:lineRule="auto"/>
      <w:jc w:val="right"/>
      <w:rPr>
        <w:rFonts w:ascii="Arial" w:hAnsi="Arial"/>
        <w:b/>
        <w:bCs/>
        <w:sz w:val="28"/>
        <w:szCs w:val="28"/>
      </w:rPr>
    </w:pPr>
    <w:r w:rsidRPr="00A43598">
      <w:rPr>
        <w:rFonts w:ascii="Arial" w:hAnsi="Arial"/>
        <w:noProof/>
      </w:rPr>
      <w:drawing>
        <wp:anchor distT="0" distB="0" distL="114300" distR="114300" simplePos="0" relativeHeight="251658240" behindDoc="1" locked="0" layoutInCell="1" allowOverlap="1" wp14:anchorId="0DADC1A9" wp14:editId="4484D120">
          <wp:simplePos x="0" y="0"/>
          <wp:positionH relativeFrom="column">
            <wp:posOffset>-64770</wp:posOffset>
          </wp:positionH>
          <wp:positionV relativeFrom="paragraph">
            <wp:posOffset>0</wp:posOffset>
          </wp:positionV>
          <wp:extent cx="2257425" cy="501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1650"/>
                  </a:xfrm>
                  <a:prstGeom prst="rect">
                    <a:avLst/>
                  </a:prstGeom>
                  <a:noFill/>
                </pic:spPr>
              </pic:pic>
            </a:graphicData>
          </a:graphic>
          <wp14:sizeRelH relativeFrom="page">
            <wp14:pctWidth>0</wp14:pctWidth>
          </wp14:sizeRelH>
          <wp14:sizeRelV relativeFrom="page">
            <wp14:pctHeight>0</wp14:pctHeight>
          </wp14:sizeRelV>
        </wp:anchor>
      </w:drawing>
    </w:r>
    <w:r w:rsidR="00B97315">
      <w:rPr>
        <w:rFonts w:ascii="Arial" w:hAnsi="Arial"/>
        <w:b/>
        <w:bCs/>
        <w:sz w:val="28"/>
        <w:szCs w:val="28"/>
      </w:rPr>
      <w:t xml:space="preserve"> </w:t>
    </w:r>
  </w:p>
  <w:p w14:paraId="1716D386" w14:textId="37153403" w:rsidR="00A43598" w:rsidRPr="00B23C97" w:rsidRDefault="009F0CEE" w:rsidP="00A43598">
    <w:pPr>
      <w:tabs>
        <w:tab w:val="center" w:pos="4680"/>
        <w:tab w:val="right" w:pos="9360"/>
      </w:tabs>
      <w:spacing w:after="0" w:line="240" w:lineRule="auto"/>
      <w:jc w:val="right"/>
      <w:rPr>
        <w:rFonts w:ascii="Arial" w:hAnsi="Arial"/>
        <w:b/>
        <w:bCs/>
        <w:sz w:val="32"/>
        <w:szCs w:val="32"/>
      </w:rPr>
    </w:pPr>
    <w:r w:rsidRPr="00B23C97">
      <w:rPr>
        <w:rFonts w:ascii="Arial" w:hAnsi="Arial"/>
        <w:b/>
        <w:bCs/>
        <w:sz w:val="32"/>
        <w:szCs w:val="32"/>
      </w:rPr>
      <w:t>FINANCE POLICY</w:t>
    </w:r>
  </w:p>
  <w:p w14:paraId="61BD75BF" w14:textId="77777777" w:rsidR="00A43598" w:rsidRPr="00A43598" w:rsidRDefault="00A43598" w:rsidP="00A43598">
    <w:pPr>
      <w:pBdr>
        <w:bottom w:val="single" w:sz="4" w:space="1" w:color="auto"/>
      </w:pBdr>
      <w:tabs>
        <w:tab w:val="center" w:pos="4680"/>
        <w:tab w:val="right" w:pos="9360"/>
      </w:tabs>
      <w:spacing w:after="0" w:line="240" w:lineRule="auto"/>
      <w:jc w:val="right"/>
      <w:rPr>
        <w:rFonts w:ascii="Arial" w:hAnsi="Arial"/>
        <w:b/>
        <w:bCs/>
        <w:sz w:val="24"/>
        <w:szCs w:val="24"/>
      </w:rPr>
    </w:pPr>
  </w:p>
  <w:p w14:paraId="14E6E764" w14:textId="77777777" w:rsidR="00A43598" w:rsidRPr="00A43598" w:rsidRDefault="00A4359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F1B"/>
    <w:multiLevelType w:val="multilevel"/>
    <w:tmpl w:val="3DC2B0AE"/>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2D90059"/>
    <w:multiLevelType w:val="multilevel"/>
    <w:tmpl w:val="2B5E0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27ECB"/>
    <w:multiLevelType w:val="multilevel"/>
    <w:tmpl w:val="2E32C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84CE6"/>
    <w:multiLevelType w:val="multilevel"/>
    <w:tmpl w:val="93FCA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87657"/>
    <w:multiLevelType w:val="multilevel"/>
    <w:tmpl w:val="6C7064B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B376FD5"/>
    <w:multiLevelType w:val="multilevel"/>
    <w:tmpl w:val="F73A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EC2"/>
    <w:multiLevelType w:val="multilevel"/>
    <w:tmpl w:val="6E4A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975F3"/>
    <w:multiLevelType w:val="multilevel"/>
    <w:tmpl w:val="86E2F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63979"/>
    <w:multiLevelType w:val="multilevel"/>
    <w:tmpl w:val="19DEC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85D85"/>
    <w:multiLevelType w:val="multilevel"/>
    <w:tmpl w:val="1368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64A10"/>
    <w:multiLevelType w:val="multilevel"/>
    <w:tmpl w:val="0234C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93724"/>
    <w:multiLevelType w:val="multilevel"/>
    <w:tmpl w:val="5992B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63213"/>
    <w:multiLevelType w:val="multilevel"/>
    <w:tmpl w:val="6BC25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4D34D0"/>
    <w:multiLevelType w:val="multilevel"/>
    <w:tmpl w:val="AF0C0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857A34"/>
    <w:multiLevelType w:val="multilevel"/>
    <w:tmpl w:val="EAEA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C40E1"/>
    <w:multiLevelType w:val="multilevel"/>
    <w:tmpl w:val="8536E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F680F"/>
    <w:multiLevelType w:val="multilevel"/>
    <w:tmpl w:val="CCF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3712B"/>
    <w:multiLevelType w:val="hybridMultilevel"/>
    <w:tmpl w:val="FFFFFFFF"/>
    <w:lvl w:ilvl="0" w:tplc="85AEC48A">
      <w:start w:val="1"/>
      <w:numFmt w:val="bullet"/>
      <w:lvlText w:val=""/>
      <w:lvlJc w:val="left"/>
      <w:pPr>
        <w:ind w:left="720" w:hanging="360"/>
      </w:pPr>
      <w:rPr>
        <w:rFonts w:ascii="Symbol" w:hAnsi="Symbol" w:hint="default"/>
      </w:rPr>
    </w:lvl>
    <w:lvl w:ilvl="1" w:tplc="538EE00A">
      <w:start w:val="1"/>
      <w:numFmt w:val="bullet"/>
      <w:lvlText w:val="o"/>
      <w:lvlJc w:val="left"/>
      <w:pPr>
        <w:ind w:left="1440" w:hanging="360"/>
      </w:pPr>
      <w:rPr>
        <w:rFonts w:ascii="Courier New" w:hAnsi="Courier New" w:hint="default"/>
      </w:rPr>
    </w:lvl>
    <w:lvl w:ilvl="2" w:tplc="5C547CC4">
      <w:start w:val="1"/>
      <w:numFmt w:val="bullet"/>
      <w:lvlText w:val=""/>
      <w:lvlJc w:val="left"/>
      <w:pPr>
        <w:ind w:left="2160" w:hanging="360"/>
      </w:pPr>
      <w:rPr>
        <w:rFonts w:ascii="Wingdings" w:hAnsi="Wingdings" w:hint="default"/>
      </w:rPr>
    </w:lvl>
    <w:lvl w:ilvl="3" w:tplc="E35CD7EC">
      <w:start w:val="1"/>
      <w:numFmt w:val="bullet"/>
      <w:lvlText w:val=""/>
      <w:lvlJc w:val="left"/>
      <w:pPr>
        <w:ind w:left="2880" w:hanging="360"/>
      </w:pPr>
      <w:rPr>
        <w:rFonts w:ascii="Symbol" w:hAnsi="Symbol" w:hint="default"/>
      </w:rPr>
    </w:lvl>
    <w:lvl w:ilvl="4" w:tplc="3594BF98">
      <w:start w:val="1"/>
      <w:numFmt w:val="bullet"/>
      <w:lvlText w:val="o"/>
      <w:lvlJc w:val="left"/>
      <w:pPr>
        <w:ind w:left="3600" w:hanging="360"/>
      </w:pPr>
      <w:rPr>
        <w:rFonts w:ascii="Courier New" w:hAnsi="Courier New" w:hint="default"/>
      </w:rPr>
    </w:lvl>
    <w:lvl w:ilvl="5" w:tplc="AE9E6406">
      <w:start w:val="1"/>
      <w:numFmt w:val="bullet"/>
      <w:lvlText w:val=""/>
      <w:lvlJc w:val="left"/>
      <w:pPr>
        <w:ind w:left="4320" w:hanging="360"/>
      </w:pPr>
      <w:rPr>
        <w:rFonts w:ascii="Wingdings" w:hAnsi="Wingdings" w:hint="default"/>
      </w:rPr>
    </w:lvl>
    <w:lvl w:ilvl="6" w:tplc="DAA0D18E">
      <w:start w:val="1"/>
      <w:numFmt w:val="bullet"/>
      <w:lvlText w:val=""/>
      <w:lvlJc w:val="left"/>
      <w:pPr>
        <w:ind w:left="5040" w:hanging="360"/>
      </w:pPr>
      <w:rPr>
        <w:rFonts w:ascii="Symbol" w:hAnsi="Symbol" w:hint="default"/>
      </w:rPr>
    </w:lvl>
    <w:lvl w:ilvl="7" w:tplc="B644BCC8">
      <w:start w:val="1"/>
      <w:numFmt w:val="bullet"/>
      <w:lvlText w:val="o"/>
      <w:lvlJc w:val="left"/>
      <w:pPr>
        <w:ind w:left="5760" w:hanging="360"/>
      </w:pPr>
      <w:rPr>
        <w:rFonts w:ascii="Courier New" w:hAnsi="Courier New" w:hint="default"/>
      </w:rPr>
    </w:lvl>
    <w:lvl w:ilvl="8" w:tplc="BA0A85B4">
      <w:start w:val="1"/>
      <w:numFmt w:val="bullet"/>
      <w:lvlText w:val=""/>
      <w:lvlJc w:val="left"/>
      <w:pPr>
        <w:ind w:left="6480" w:hanging="360"/>
      </w:pPr>
      <w:rPr>
        <w:rFonts w:ascii="Wingdings" w:hAnsi="Wingdings" w:hint="default"/>
      </w:rPr>
    </w:lvl>
  </w:abstractNum>
  <w:abstractNum w:abstractNumId="18" w15:restartNumberingAfterBreak="0">
    <w:nsid w:val="33EF1D3D"/>
    <w:multiLevelType w:val="hybridMultilevel"/>
    <w:tmpl w:val="B6E2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070CD"/>
    <w:multiLevelType w:val="multilevel"/>
    <w:tmpl w:val="810C1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C7F47"/>
    <w:multiLevelType w:val="multilevel"/>
    <w:tmpl w:val="416E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13D68"/>
    <w:multiLevelType w:val="hybridMultilevel"/>
    <w:tmpl w:val="FA7A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D4D4D"/>
    <w:multiLevelType w:val="multilevel"/>
    <w:tmpl w:val="9BCC569C"/>
    <w:lvl w:ilvl="0">
      <w:start w:val="1"/>
      <w:numFmt w:val="decimal"/>
      <w:lvlText w:val="%1."/>
      <w:lvlJc w:val="left"/>
      <w:pPr>
        <w:tabs>
          <w:tab w:val="num" w:pos="0"/>
        </w:tabs>
        <w:ind w:left="0" w:hanging="360"/>
      </w:pPr>
    </w:lvl>
    <w:lvl w:ilvl="1">
      <w:start w:val="5"/>
      <w:numFmt w:val="decimal"/>
      <w:lvlText w:val="%2."/>
      <w:lvlJc w:val="left"/>
      <w:pPr>
        <w:ind w:left="720" w:hanging="360"/>
      </w:pPr>
      <w:rPr>
        <w:rFonts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3" w15:restartNumberingAfterBreak="0">
    <w:nsid w:val="41C73454"/>
    <w:multiLevelType w:val="multilevel"/>
    <w:tmpl w:val="92402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29B0217"/>
    <w:multiLevelType w:val="multilevel"/>
    <w:tmpl w:val="9D38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467C63"/>
    <w:multiLevelType w:val="multilevel"/>
    <w:tmpl w:val="A2FE781C"/>
    <w:lvl w:ilvl="0">
      <w:start w:val="2"/>
      <w:numFmt w:val="decimal"/>
      <w:lvlText w:val="%1."/>
      <w:lvlJc w:val="left"/>
      <w:pPr>
        <w:tabs>
          <w:tab w:val="num" w:pos="0"/>
        </w:tabs>
        <w:ind w:left="0" w:hanging="360"/>
      </w:pPr>
      <w:rPr>
        <w:b w:val="0"/>
        <w:bCs w:val="0"/>
      </w:r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6" w15:restartNumberingAfterBreak="0">
    <w:nsid w:val="4B7C1E0B"/>
    <w:multiLevelType w:val="hybridMultilevel"/>
    <w:tmpl w:val="99889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16582A"/>
    <w:multiLevelType w:val="multilevel"/>
    <w:tmpl w:val="289EA2F2"/>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4EF5629B"/>
    <w:multiLevelType w:val="multilevel"/>
    <w:tmpl w:val="46D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D12354"/>
    <w:multiLevelType w:val="multilevel"/>
    <w:tmpl w:val="1112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B006F"/>
    <w:multiLevelType w:val="multilevel"/>
    <w:tmpl w:val="947A7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B76D3"/>
    <w:multiLevelType w:val="multilevel"/>
    <w:tmpl w:val="B558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165A4"/>
    <w:multiLevelType w:val="multilevel"/>
    <w:tmpl w:val="18609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E3D3A"/>
    <w:multiLevelType w:val="multilevel"/>
    <w:tmpl w:val="4AFA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0A6A7D"/>
    <w:multiLevelType w:val="multilevel"/>
    <w:tmpl w:val="274C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B919B1"/>
    <w:multiLevelType w:val="hybridMultilevel"/>
    <w:tmpl w:val="9AB80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4783E"/>
    <w:multiLevelType w:val="hybridMultilevel"/>
    <w:tmpl w:val="8C6EE9C2"/>
    <w:lvl w:ilvl="0" w:tplc="528C3AFA">
      <w:start w:val="1"/>
      <w:numFmt w:val="bullet"/>
      <w:lvlText w:val=""/>
      <w:lvlJc w:val="left"/>
      <w:pPr>
        <w:ind w:left="720" w:hanging="360"/>
      </w:pPr>
      <w:rPr>
        <w:rFonts w:ascii="Symbol" w:hAnsi="Symbol" w:hint="default"/>
      </w:rPr>
    </w:lvl>
    <w:lvl w:ilvl="1" w:tplc="E7F2F590">
      <w:start w:val="1"/>
      <w:numFmt w:val="bullet"/>
      <w:lvlText w:val="o"/>
      <w:lvlJc w:val="left"/>
      <w:pPr>
        <w:ind w:left="1440" w:hanging="360"/>
      </w:pPr>
      <w:rPr>
        <w:rFonts w:ascii="Courier New" w:hAnsi="Courier New" w:hint="default"/>
      </w:rPr>
    </w:lvl>
    <w:lvl w:ilvl="2" w:tplc="54549706">
      <w:start w:val="1"/>
      <w:numFmt w:val="bullet"/>
      <w:lvlText w:val=""/>
      <w:lvlJc w:val="left"/>
      <w:pPr>
        <w:ind w:left="2160" w:hanging="360"/>
      </w:pPr>
      <w:rPr>
        <w:rFonts w:ascii="Wingdings" w:hAnsi="Wingdings" w:hint="default"/>
      </w:rPr>
    </w:lvl>
    <w:lvl w:ilvl="3" w:tplc="5436FFF0">
      <w:start w:val="1"/>
      <w:numFmt w:val="bullet"/>
      <w:lvlText w:val=""/>
      <w:lvlJc w:val="left"/>
      <w:pPr>
        <w:ind w:left="2880" w:hanging="360"/>
      </w:pPr>
      <w:rPr>
        <w:rFonts w:ascii="Symbol" w:hAnsi="Symbol" w:hint="default"/>
      </w:rPr>
    </w:lvl>
    <w:lvl w:ilvl="4" w:tplc="2EF02FA6">
      <w:start w:val="1"/>
      <w:numFmt w:val="bullet"/>
      <w:lvlText w:val="o"/>
      <w:lvlJc w:val="left"/>
      <w:pPr>
        <w:ind w:left="3600" w:hanging="360"/>
      </w:pPr>
      <w:rPr>
        <w:rFonts w:ascii="Courier New" w:hAnsi="Courier New" w:hint="default"/>
      </w:rPr>
    </w:lvl>
    <w:lvl w:ilvl="5" w:tplc="5678A6FE">
      <w:start w:val="1"/>
      <w:numFmt w:val="bullet"/>
      <w:lvlText w:val=""/>
      <w:lvlJc w:val="left"/>
      <w:pPr>
        <w:ind w:left="4320" w:hanging="360"/>
      </w:pPr>
      <w:rPr>
        <w:rFonts w:ascii="Wingdings" w:hAnsi="Wingdings" w:hint="default"/>
      </w:rPr>
    </w:lvl>
    <w:lvl w:ilvl="6" w:tplc="03D672D6">
      <w:start w:val="1"/>
      <w:numFmt w:val="bullet"/>
      <w:lvlText w:val=""/>
      <w:lvlJc w:val="left"/>
      <w:pPr>
        <w:ind w:left="5040" w:hanging="360"/>
      </w:pPr>
      <w:rPr>
        <w:rFonts w:ascii="Symbol" w:hAnsi="Symbol" w:hint="default"/>
      </w:rPr>
    </w:lvl>
    <w:lvl w:ilvl="7" w:tplc="EC5E52FE">
      <w:start w:val="1"/>
      <w:numFmt w:val="bullet"/>
      <w:lvlText w:val="o"/>
      <w:lvlJc w:val="left"/>
      <w:pPr>
        <w:ind w:left="5760" w:hanging="360"/>
      </w:pPr>
      <w:rPr>
        <w:rFonts w:ascii="Courier New" w:hAnsi="Courier New" w:hint="default"/>
      </w:rPr>
    </w:lvl>
    <w:lvl w:ilvl="8" w:tplc="47421768">
      <w:start w:val="1"/>
      <w:numFmt w:val="bullet"/>
      <w:lvlText w:val=""/>
      <w:lvlJc w:val="left"/>
      <w:pPr>
        <w:ind w:left="6480" w:hanging="360"/>
      </w:pPr>
      <w:rPr>
        <w:rFonts w:ascii="Wingdings" w:hAnsi="Wingdings" w:hint="default"/>
      </w:rPr>
    </w:lvl>
  </w:abstractNum>
  <w:abstractNum w:abstractNumId="37" w15:restartNumberingAfterBreak="0">
    <w:nsid w:val="64DB7C3E"/>
    <w:multiLevelType w:val="multilevel"/>
    <w:tmpl w:val="3B082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DA25E5"/>
    <w:multiLevelType w:val="multilevel"/>
    <w:tmpl w:val="EE4EC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855478"/>
    <w:multiLevelType w:val="hybridMultilevel"/>
    <w:tmpl w:val="6FE8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147D3"/>
    <w:multiLevelType w:val="multilevel"/>
    <w:tmpl w:val="70168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071B9"/>
    <w:multiLevelType w:val="multilevel"/>
    <w:tmpl w:val="41362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BB1649"/>
    <w:multiLevelType w:val="multilevel"/>
    <w:tmpl w:val="3B34A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F314B6"/>
    <w:multiLevelType w:val="hybridMultilevel"/>
    <w:tmpl w:val="9CBC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28"/>
  </w:num>
  <w:num w:numId="4">
    <w:abstractNumId w:val="23"/>
  </w:num>
  <w:num w:numId="5">
    <w:abstractNumId w:val="22"/>
  </w:num>
  <w:num w:numId="6">
    <w:abstractNumId w:val="24"/>
  </w:num>
  <w:num w:numId="7">
    <w:abstractNumId w:val="25"/>
  </w:num>
  <w:num w:numId="8">
    <w:abstractNumId w:val="6"/>
  </w:num>
  <w:num w:numId="9">
    <w:abstractNumId w:val="37"/>
  </w:num>
  <w:num w:numId="10">
    <w:abstractNumId w:val="19"/>
  </w:num>
  <w:num w:numId="11">
    <w:abstractNumId w:val="20"/>
  </w:num>
  <w:num w:numId="12">
    <w:abstractNumId w:val="42"/>
  </w:num>
  <w:num w:numId="13">
    <w:abstractNumId w:val="16"/>
  </w:num>
  <w:num w:numId="14">
    <w:abstractNumId w:val="15"/>
  </w:num>
  <w:num w:numId="15">
    <w:abstractNumId w:val="7"/>
  </w:num>
  <w:num w:numId="16">
    <w:abstractNumId w:val="27"/>
  </w:num>
  <w:num w:numId="17">
    <w:abstractNumId w:val="31"/>
  </w:num>
  <w:num w:numId="18">
    <w:abstractNumId w:val="13"/>
  </w:num>
  <w:num w:numId="19">
    <w:abstractNumId w:val="40"/>
  </w:num>
  <w:num w:numId="20">
    <w:abstractNumId w:val="12"/>
  </w:num>
  <w:num w:numId="21">
    <w:abstractNumId w:val="38"/>
  </w:num>
  <w:num w:numId="22">
    <w:abstractNumId w:val="10"/>
  </w:num>
  <w:num w:numId="23">
    <w:abstractNumId w:val="9"/>
  </w:num>
  <w:num w:numId="24">
    <w:abstractNumId w:val="11"/>
  </w:num>
  <w:num w:numId="25">
    <w:abstractNumId w:val="30"/>
  </w:num>
  <w:num w:numId="26">
    <w:abstractNumId w:val="34"/>
  </w:num>
  <w:num w:numId="27">
    <w:abstractNumId w:val="32"/>
  </w:num>
  <w:num w:numId="28">
    <w:abstractNumId w:val="3"/>
  </w:num>
  <w:num w:numId="29">
    <w:abstractNumId w:val="29"/>
  </w:num>
  <w:num w:numId="30">
    <w:abstractNumId w:val="8"/>
  </w:num>
  <w:num w:numId="31">
    <w:abstractNumId w:val="33"/>
  </w:num>
  <w:num w:numId="32">
    <w:abstractNumId w:val="2"/>
  </w:num>
  <w:num w:numId="33">
    <w:abstractNumId w:val="5"/>
  </w:num>
  <w:num w:numId="34">
    <w:abstractNumId w:val="41"/>
  </w:num>
  <w:num w:numId="35">
    <w:abstractNumId w:val="1"/>
  </w:num>
  <w:num w:numId="36">
    <w:abstractNumId w:val="26"/>
  </w:num>
  <w:num w:numId="37">
    <w:abstractNumId w:val="43"/>
  </w:num>
  <w:num w:numId="38">
    <w:abstractNumId w:val="4"/>
  </w:num>
  <w:num w:numId="39">
    <w:abstractNumId w:val="0"/>
  </w:num>
  <w:num w:numId="40">
    <w:abstractNumId w:val="21"/>
  </w:num>
  <w:num w:numId="41">
    <w:abstractNumId w:val="18"/>
  </w:num>
  <w:num w:numId="42">
    <w:abstractNumId w:val="35"/>
  </w:num>
  <w:num w:numId="43">
    <w:abstractNumId w:val="39"/>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a Stevens">
    <w15:presenceInfo w15:providerId="AD" w15:userId="S::dinastevens@fopl.ca::7dec59de-ddf9-4d67-a1ee-170f519b949a"/>
  </w15:person>
  <w15:person w15:author="Margie Singleton">
    <w15:presenceInfo w15:providerId="AD" w15:userId="S::margie.singleton_vaughan.ca#ext#@fedonpublib.onmicrosoft.com::656ffe8b-65f7-4ed2-9bff-83c9c64bb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75"/>
    <w:rsid w:val="00005A24"/>
    <w:rsid w:val="000C5D29"/>
    <w:rsid w:val="000D3E74"/>
    <w:rsid w:val="000D40DC"/>
    <w:rsid w:val="000F2DA6"/>
    <w:rsid w:val="000F3A02"/>
    <w:rsid w:val="00117AC0"/>
    <w:rsid w:val="001E3C22"/>
    <w:rsid w:val="00232D63"/>
    <w:rsid w:val="002547C5"/>
    <w:rsid w:val="002A01CF"/>
    <w:rsid w:val="002A3D2B"/>
    <w:rsid w:val="002B1BA4"/>
    <w:rsid w:val="002B2A80"/>
    <w:rsid w:val="002C4008"/>
    <w:rsid w:val="003134E3"/>
    <w:rsid w:val="003727D4"/>
    <w:rsid w:val="00412280"/>
    <w:rsid w:val="0043015F"/>
    <w:rsid w:val="00496BCF"/>
    <w:rsid w:val="004F3A53"/>
    <w:rsid w:val="004F4CF4"/>
    <w:rsid w:val="0052343E"/>
    <w:rsid w:val="005274CB"/>
    <w:rsid w:val="00586734"/>
    <w:rsid w:val="00643F41"/>
    <w:rsid w:val="00644338"/>
    <w:rsid w:val="006E35E5"/>
    <w:rsid w:val="00746388"/>
    <w:rsid w:val="00770BD5"/>
    <w:rsid w:val="007A2798"/>
    <w:rsid w:val="007F3D95"/>
    <w:rsid w:val="007F66EF"/>
    <w:rsid w:val="0082585D"/>
    <w:rsid w:val="00850C75"/>
    <w:rsid w:val="0087355E"/>
    <w:rsid w:val="008E2F6F"/>
    <w:rsid w:val="00921E2C"/>
    <w:rsid w:val="009A5D9A"/>
    <w:rsid w:val="009A7352"/>
    <w:rsid w:val="009B682B"/>
    <w:rsid w:val="009C59EC"/>
    <w:rsid w:val="009F0CEE"/>
    <w:rsid w:val="009F2B9F"/>
    <w:rsid w:val="00A055E5"/>
    <w:rsid w:val="00A23EE1"/>
    <w:rsid w:val="00A43598"/>
    <w:rsid w:val="00A60A83"/>
    <w:rsid w:val="00A87D2A"/>
    <w:rsid w:val="00AB1515"/>
    <w:rsid w:val="00B007D3"/>
    <w:rsid w:val="00B05A4A"/>
    <w:rsid w:val="00B23C97"/>
    <w:rsid w:val="00B605E8"/>
    <w:rsid w:val="00B60BD8"/>
    <w:rsid w:val="00B75B30"/>
    <w:rsid w:val="00B82470"/>
    <w:rsid w:val="00B94671"/>
    <w:rsid w:val="00B95D4B"/>
    <w:rsid w:val="00B97315"/>
    <w:rsid w:val="00BC389D"/>
    <w:rsid w:val="00C4329A"/>
    <w:rsid w:val="00C51022"/>
    <w:rsid w:val="00C537A2"/>
    <w:rsid w:val="00C94E75"/>
    <w:rsid w:val="00C969C1"/>
    <w:rsid w:val="00D35A00"/>
    <w:rsid w:val="00D369EB"/>
    <w:rsid w:val="00D701F2"/>
    <w:rsid w:val="00D8757E"/>
    <w:rsid w:val="00D877D4"/>
    <w:rsid w:val="00D90E8E"/>
    <w:rsid w:val="00DB1F8E"/>
    <w:rsid w:val="00DC14BA"/>
    <w:rsid w:val="00E24F98"/>
    <w:rsid w:val="00EE632F"/>
    <w:rsid w:val="00F50A53"/>
    <w:rsid w:val="00F95E42"/>
    <w:rsid w:val="00FA768D"/>
    <w:rsid w:val="00FB6122"/>
    <w:rsid w:val="00FF11F7"/>
    <w:rsid w:val="02184823"/>
    <w:rsid w:val="0436DDA5"/>
    <w:rsid w:val="0458B46C"/>
    <w:rsid w:val="04CE838B"/>
    <w:rsid w:val="057333A6"/>
    <w:rsid w:val="06C59008"/>
    <w:rsid w:val="06F043FD"/>
    <w:rsid w:val="07931C2B"/>
    <w:rsid w:val="0854231D"/>
    <w:rsid w:val="0967269B"/>
    <w:rsid w:val="09FCD9D4"/>
    <w:rsid w:val="0A971867"/>
    <w:rsid w:val="0B38D425"/>
    <w:rsid w:val="0BE793F7"/>
    <w:rsid w:val="0CE2E3BC"/>
    <w:rsid w:val="0D899064"/>
    <w:rsid w:val="0EB266F1"/>
    <w:rsid w:val="0F653C23"/>
    <w:rsid w:val="0FDC29B9"/>
    <w:rsid w:val="10015C21"/>
    <w:rsid w:val="106D533F"/>
    <w:rsid w:val="11265125"/>
    <w:rsid w:val="11BFDAF6"/>
    <w:rsid w:val="12F4E084"/>
    <w:rsid w:val="133324EF"/>
    <w:rsid w:val="15895CF5"/>
    <w:rsid w:val="15986186"/>
    <w:rsid w:val="15AB7EA2"/>
    <w:rsid w:val="171EA05B"/>
    <w:rsid w:val="1742F920"/>
    <w:rsid w:val="17A9538B"/>
    <w:rsid w:val="17F67E19"/>
    <w:rsid w:val="18181C35"/>
    <w:rsid w:val="18D070F0"/>
    <w:rsid w:val="1970F8AB"/>
    <w:rsid w:val="198D1DCC"/>
    <w:rsid w:val="1B0CC90C"/>
    <w:rsid w:val="1BFEF2E3"/>
    <w:rsid w:val="1DEC39AF"/>
    <w:rsid w:val="1DFA5886"/>
    <w:rsid w:val="1EAB4E04"/>
    <w:rsid w:val="1FD04964"/>
    <w:rsid w:val="2039447A"/>
    <w:rsid w:val="2138AB2B"/>
    <w:rsid w:val="21956A18"/>
    <w:rsid w:val="2379BCA7"/>
    <w:rsid w:val="23BB0504"/>
    <w:rsid w:val="2438B5B0"/>
    <w:rsid w:val="2476B194"/>
    <w:rsid w:val="24A9B9D6"/>
    <w:rsid w:val="24F7B81E"/>
    <w:rsid w:val="2644944B"/>
    <w:rsid w:val="26C65B85"/>
    <w:rsid w:val="27CEB81D"/>
    <w:rsid w:val="284D2DCA"/>
    <w:rsid w:val="29225B95"/>
    <w:rsid w:val="294FFB27"/>
    <w:rsid w:val="29BF30CC"/>
    <w:rsid w:val="2B149634"/>
    <w:rsid w:val="2BE8192B"/>
    <w:rsid w:val="2C34CD28"/>
    <w:rsid w:val="2C3FB64F"/>
    <w:rsid w:val="2CFD9C19"/>
    <w:rsid w:val="2D9F78DD"/>
    <w:rsid w:val="2D9FAC37"/>
    <w:rsid w:val="2E196460"/>
    <w:rsid w:val="2E888CC2"/>
    <w:rsid w:val="2EEC8F9B"/>
    <w:rsid w:val="2EF368C3"/>
    <w:rsid w:val="2F25AD38"/>
    <w:rsid w:val="2F34F6B4"/>
    <w:rsid w:val="2F6C6DEA"/>
    <w:rsid w:val="315B0D0C"/>
    <w:rsid w:val="31C4B5FD"/>
    <w:rsid w:val="3225A16D"/>
    <w:rsid w:val="3343AAEE"/>
    <w:rsid w:val="33C171CE"/>
    <w:rsid w:val="359C714C"/>
    <w:rsid w:val="35D9B28D"/>
    <w:rsid w:val="38193B8D"/>
    <w:rsid w:val="3843403D"/>
    <w:rsid w:val="3A5DCF60"/>
    <w:rsid w:val="3A6052CB"/>
    <w:rsid w:val="3CECACB0"/>
    <w:rsid w:val="3D027915"/>
    <w:rsid w:val="3D9A8828"/>
    <w:rsid w:val="3DE06FA3"/>
    <w:rsid w:val="3E02B6CF"/>
    <w:rsid w:val="3ED2F6A4"/>
    <w:rsid w:val="3EF0B0D9"/>
    <w:rsid w:val="41681F5C"/>
    <w:rsid w:val="42122508"/>
    <w:rsid w:val="42A8BBC8"/>
    <w:rsid w:val="438622E6"/>
    <w:rsid w:val="4399CBE4"/>
    <w:rsid w:val="44B0BF1E"/>
    <w:rsid w:val="456A7539"/>
    <w:rsid w:val="45B330CE"/>
    <w:rsid w:val="4635E0DF"/>
    <w:rsid w:val="466A46C7"/>
    <w:rsid w:val="4672B506"/>
    <w:rsid w:val="47239FA1"/>
    <w:rsid w:val="493AE797"/>
    <w:rsid w:val="495C33F3"/>
    <w:rsid w:val="49E131C5"/>
    <w:rsid w:val="49FEC492"/>
    <w:rsid w:val="4A16E53D"/>
    <w:rsid w:val="4A2A1E89"/>
    <w:rsid w:val="4A7E6805"/>
    <w:rsid w:val="4BC59D8B"/>
    <w:rsid w:val="4C09A068"/>
    <w:rsid w:val="4C322354"/>
    <w:rsid w:val="4C40C117"/>
    <w:rsid w:val="4CA2A8A6"/>
    <w:rsid w:val="51A487DD"/>
    <w:rsid w:val="52BD1E88"/>
    <w:rsid w:val="533F8E4E"/>
    <w:rsid w:val="534D997A"/>
    <w:rsid w:val="5432AA9F"/>
    <w:rsid w:val="545B6C62"/>
    <w:rsid w:val="549EE69A"/>
    <w:rsid w:val="5666AB24"/>
    <w:rsid w:val="56F56845"/>
    <w:rsid w:val="57FE1C36"/>
    <w:rsid w:val="58765574"/>
    <w:rsid w:val="591B15B2"/>
    <w:rsid w:val="597224EC"/>
    <w:rsid w:val="5A44521A"/>
    <w:rsid w:val="5AE929FE"/>
    <w:rsid w:val="5B0F0E43"/>
    <w:rsid w:val="5C0CA167"/>
    <w:rsid w:val="5C2B7EC1"/>
    <w:rsid w:val="5C4AD871"/>
    <w:rsid w:val="5C839F1C"/>
    <w:rsid w:val="5F827933"/>
    <w:rsid w:val="6192A5B1"/>
    <w:rsid w:val="62055F42"/>
    <w:rsid w:val="63E0428C"/>
    <w:rsid w:val="640CFCF6"/>
    <w:rsid w:val="646CE8F3"/>
    <w:rsid w:val="6642B695"/>
    <w:rsid w:val="6658957A"/>
    <w:rsid w:val="6811CDF9"/>
    <w:rsid w:val="68AE1219"/>
    <w:rsid w:val="6937DA9D"/>
    <w:rsid w:val="6A2E812C"/>
    <w:rsid w:val="6A9AA2B7"/>
    <w:rsid w:val="6AFC7E8E"/>
    <w:rsid w:val="6B8BF5EE"/>
    <w:rsid w:val="6BCA019A"/>
    <w:rsid w:val="6CB2CF8F"/>
    <w:rsid w:val="6DD72EF4"/>
    <w:rsid w:val="6F7F1B46"/>
    <w:rsid w:val="6F8766C9"/>
    <w:rsid w:val="704E9FBD"/>
    <w:rsid w:val="70C21F27"/>
    <w:rsid w:val="7174DEB4"/>
    <w:rsid w:val="7241CF12"/>
    <w:rsid w:val="7339D226"/>
    <w:rsid w:val="73BC4027"/>
    <w:rsid w:val="73F0998D"/>
    <w:rsid w:val="748B491D"/>
    <w:rsid w:val="74AAA7B8"/>
    <w:rsid w:val="74B9C086"/>
    <w:rsid w:val="751594C9"/>
    <w:rsid w:val="758FF6F3"/>
    <w:rsid w:val="75D723A8"/>
    <w:rsid w:val="7A2EED67"/>
    <w:rsid w:val="7A513493"/>
    <w:rsid w:val="7ABB9DE5"/>
    <w:rsid w:val="7ADDD4D2"/>
    <w:rsid w:val="7B261F89"/>
    <w:rsid w:val="7B92C381"/>
    <w:rsid w:val="7BCABDC8"/>
    <w:rsid w:val="7FA7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F803"/>
  <w15:chartTrackingRefBased/>
  <w15:docId w15:val="{BF4A0A67-1150-433A-801C-2977338E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0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0C75"/>
  </w:style>
  <w:style w:type="character" w:customStyle="1" w:styleId="eop">
    <w:name w:val="eop"/>
    <w:basedOn w:val="DefaultParagraphFont"/>
    <w:rsid w:val="00850C75"/>
  </w:style>
  <w:style w:type="character" w:customStyle="1" w:styleId="tabchar">
    <w:name w:val="tabchar"/>
    <w:basedOn w:val="DefaultParagraphFont"/>
    <w:rsid w:val="00850C75"/>
  </w:style>
  <w:style w:type="character" w:customStyle="1" w:styleId="scxw103246414">
    <w:name w:val="scxw103246414"/>
    <w:basedOn w:val="DefaultParagraphFont"/>
    <w:rsid w:val="00850C75"/>
  </w:style>
  <w:style w:type="paragraph" w:styleId="Header">
    <w:name w:val="header"/>
    <w:basedOn w:val="Normal"/>
    <w:link w:val="HeaderChar"/>
    <w:uiPriority w:val="99"/>
    <w:unhideWhenUsed/>
    <w:rsid w:val="00A4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98"/>
  </w:style>
  <w:style w:type="paragraph" w:styleId="Footer">
    <w:name w:val="footer"/>
    <w:basedOn w:val="Normal"/>
    <w:link w:val="FooterChar"/>
    <w:uiPriority w:val="99"/>
    <w:unhideWhenUsed/>
    <w:rsid w:val="00A4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98"/>
  </w:style>
  <w:style w:type="paragraph" w:styleId="ListParagraph">
    <w:name w:val="List Paragraph"/>
    <w:basedOn w:val="Normal"/>
    <w:uiPriority w:val="34"/>
    <w:qFormat/>
    <w:rsid w:val="009F0CEE"/>
    <w:pPr>
      <w:ind w:left="720"/>
      <w:contextualSpacing/>
    </w:pPr>
  </w:style>
  <w:style w:type="paragraph" w:styleId="NoSpacing">
    <w:name w:val="No Spacing"/>
    <w:uiPriority w:val="1"/>
    <w:qFormat/>
    <w:rsid w:val="009F0CEE"/>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A5D9A"/>
    <w:rPr>
      <w:b/>
      <w:bCs/>
    </w:rPr>
  </w:style>
  <w:style w:type="character" w:customStyle="1" w:styleId="CommentSubjectChar">
    <w:name w:val="Comment Subject Char"/>
    <w:basedOn w:val="CommentTextChar"/>
    <w:link w:val="CommentSubject"/>
    <w:uiPriority w:val="99"/>
    <w:semiHidden/>
    <w:rsid w:val="009A5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21740">
      <w:bodyDiv w:val="1"/>
      <w:marLeft w:val="0"/>
      <w:marRight w:val="0"/>
      <w:marTop w:val="0"/>
      <w:marBottom w:val="0"/>
      <w:divBdr>
        <w:top w:val="none" w:sz="0" w:space="0" w:color="auto"/>
        <w:left w:val="none" w:sz="0" w:space="0" w:color="auto"/>
        <w:bottom w:val="none" w:sz="0" w:space="0" w:color="auto"/>
        <w:right w:val="none" w:sz="0" w:space="0" w:color="auto"/>
      </w:divBdr>
      <w:divsChild>
        <w:div w:id="32190786">
          <w:marLeft w:val="0"/>
          <w:marRight w:val="0"/>
          <w:marTop w:val="0"/>
          <w:marBottom w:val="0"/>
          <w:divBdr>
            <w:top w:val="none" w:sz="0" w:space="0" w:color="auto"/>
            <w:left w:val="none" w:sz="0" w:space="0" w:color="auto"/>
            <w:bottom w:val="none" w:sz="0" w:space="0" w:color="auto"/>
            <w:right w:val="none" w:sz="0" w:space="0" w:color="auto"/>
          </w:divBdr>
        </w:div>
        <w:div w:id="44566736">
          <w:marLeft w:val="0"/>
          <w:marRight w:val="0"/>
          <w:marTop w:val="0"/>
          <w:marBottom w:val="0"/>
          <w:divBdr>
            <w:top w:val="none" w:sz="0" w:space="0" w:color="auto"/>
            <w:left w:val="none" w:sz="0" w:space="0" w:color="auto"/>
            <w:bottom w:val="none" w:sz="0" w:space="0" w:color="auto"/>
            <w:right w:val="none" w:sz="0" w:space="0" w:color="auto"/>
          </w:divBdr>
        </w:div>
        <w:div w:id="156775798">
          <w:marLeft w:val="0"/>
          <w:marRight w:val="0"/>
          <w:marTop w:val="0"/>
          <w:marBottom w:val="0"/>
          <w:divBdr>
            <w:top w:val="none" w:sz="0" w:space="0" w:color="auto"/>
            <w:left w:val="none" w:sz="0" w:space="0" w:color="auto"/>
            <w:bottom w:val="none" w:sz="0" w:space="0" w:color="auto"/>
            <w:right w:val="none" w:sz="0" w:space="0" w:color="auto"/>
          </w:divBdr>
        </w:div>
        <w:div w:id="227040455">
          <w:marLeft w:val="0"/>
          <w:marRight w:val="0"/>
          <w:marTop w:val="0"/>
          <w:marBottom w:val="0"/>
          <w:divBdr>
            <w:top w:val="none" w:sz="0" w:space="0" w:color="auto"/>
            <w:left w:val="none" w:sz="0" w:space="0" w:color="auto"/>
            <w:bottom w:val="none" w:sz="0" w:space="0" w:color="auto"/>
            <w:right w:val="none" w:sz="0" w:space="0" w:color="auto"/>
          </w:divBdr>
          <w:divsChild>
            <w:div w:id="1019969103">
              <w:marLeft w:val="0"/>
              <w:marRight w:val="0"/>
              <w:marTop w:val="0"/>
              <w:marBottom w:val="0"/>
              <w:divBdr>
                <w:top w:val="none" w:sz="0" w:space="0" w:color="auto"/>
                <w:left w:val="none" w:sz="0" w:space="0" w:color="auto"/>
                <w:bottom w:val="none" w:sz="0" w:space="0" w:color="auto"/>
                <w:right w:val="none" w:sz="0" w:space="0" w:color="auto"/>
              </w:divBdr>
            </w:div>
            <w:div w:id="1499005130">
              <w:marLeft w:val="0"/>
              <w:marRight w:val="0"/>
              <w:marTop w:val="0"/>
              <w:marBottom w:val="0"/>
              <w:divBdr>
                <w:top w:val="none" w:sz="0" w:space="0" w:color="auto"/>
                <w:left w:val="none" w:sz="0" w:space="0" w:color="auto"/>
                <w:bottom w:val="none" w:sz="0" w:space="0" w:color="auto"/>
                <w:right w:val="none" w:sz="0" w:space="0" w:color="auto"/>
              </w:divBdr>
            </w:div>
            <w:div w:id="1911428160">
              <w:marLeft w:val="0"/>
              <w:marRight w:val="0"/>
              <w:marTop w:val="0"/>
              <w:marBottom w:val="0"/>
              <w:divBdr>
                <w:top w:val="none" w:sz="0" w:space="0" w:color="auto"/>
                <w:left w:val="none" w:sz="0" w:space="0" w:color="auto"/>
                <w:bottom w:val="none" w:sz="0" w:space="0" w:color="auto"/>
                <w:right w:val="none" w:sz="0" w:space="0" w:color="auto"/>
              </w:divBdr>
            </w:div>
            <w:div w:id="2043676069">
              <w:marLeft w:val="0"/>
              <w:marRight w:val="0"/>
              <w:marTop w:val="0"/>
              <w:marBottom w:val="0"/>
              <w:divBdr>
                <w:top w:val="none" w:sz="0" w:space="0" w:color="auto"/>
                <w:left w:val="none" w:sz="0" w:space="0" w:color="auto"/>
                <w:bottom w:val="none" w:sz="0" w:space="0" w:color="auto"/>
                <w:right w:val="none" w:sz="0" w:space="0" w:color="auto"/>
              </w:divBdr>
            </w:div>
            <w:div w:id="2083747831">
              <w:marLeft w:val="0"/>
              <w:marRight w:val="0"/>
              <w:marTop w:val="0"/>
              <w:marBottom w:val="0"/>
              <w:divBdr>
                <w:top w:val="none" w:sz="0" w:space="0" w:color="auto"/>
                <w:left w:val="none" w:sz="0" w:space="0" w:color="auto"/>
                <w:bottom w:val="none" w:sz="0" w:space="0" w:color="auto"/>
                <w:right w:val="none" w:sz="0" w:space="0" w:color="auto"/>
              </w:divBdr>
            </w:div>
          </w:divsChild>
        </w:div>
        <w:div w:id="374701837">
          <w:marLeft w:val="0"/>
          <w:marRight w:val="0"/>
          <w:marTop w:val="0"/>
          <w:marBottom w:val="0"/>
          <w:divBdr>
            <w:top w:val="none" w:sz="0" w:space="0" w:color="auto"/>
            <w:left w:val="none" w:sz="0" w:space="0" w:color="auto"/>
            <w:bottom w:val="none" w:sz="0" w:space="0" w:color="auto"/>
            <w:right w:val="none" w:sz="0" w:space="0" w:color="auto"/>
          </w:divBdr>
        </w:div>
        <w:div w:id="421879620">
          <w:marLeft w:val="0"/>
          <w:marRight w:val="0"/>
          <w:marTop w:val="0"/>
          <w:marBottom w:val="0"/>
          <w:divBdr>
            <w:top w:val="none" w:sz="0" w:space="0" w:color="auto"/>
            <w:left w:val="none" w:sz="0" w:space="0" w:color="auto"/>
            <w:bottom w:val="none" w:sz="0" w:space="0" w:color="auto"/>
            <w:right w:val="none" w:sz="0" w:space="0" w:color="auto"/>
          </w:divBdr>
        </w:div>
        <w:div w:id="436563806">
          <w:marLeft w:val="0"/>
          <w:marRight w:val="0"/>
          <w:marTop w:val="0"/>
          <w:marBottom w:val="0"/>
          <w:divBdr>
            <w:top w:val="none" w:sz="0" w:space="0" w:color="auto"/>
            <w:left w:val="none" w:sz="0" w:space="0" w:color="auto"/>
            <w:bottom w:val="none" w:sz="0" w:space="0" w:color="auto"/>
            <w:right w:val="none" w:sz="0" w:space="0" w:color="auto"/>
          </w:divBdr>
        </w:div>
        <w:div w:id="643391145">
          <w:marLeft w:val="0"/>
          <w:marRight w:val="0"/>
          <w:marTop w:val="0"/>
          <w:marBottom w:val="0"/>
          <w:divBdr>
            <w:top w:val="none" w:sz="0" w:space="0" w:color="auto"/>
            <w:left w:val="none" w:sz="0" w:space="0" w:color="auto"/>
            <w:bottom w:val="none" w:sz="0" w:space="0" w:color="auto"/>
            <w:right w:val="none" w:sz="0" w:space="0" w:color="auto"/>
          </w:divBdr>
        </w:div>
        <w:div w:id="850216782">
          <w:marLeft w:val="0"/>
          <w:marRight w:val="0"/>
          <w:marTop w:val="0"/>
          <w:marBottom w:val="0"/>
          <w:divBdr>
            <w:top w:val="none" w:sz="0" w:space="0" w:color="auto"/>
            <w:left w:val="none" w:sz="0" w:space="0" w:color="auto"/>
            <w:bottom w:val="none" w:sz="0" w:space="0" w:color="auto"/>
            <w:right w:val="none" w:sz="0" w:space="0" w:color="auto"/>
          </w:divBdr>
        </w:div>
        <w:div w:id="933392244">
          <w:marLeft w:val="0"/>
          <w:marRight w:val="0"/>
          <w:marTop w:val="0"/>
          <w:marBottom w:val="0"/>
          <w:divBdr>
            <w:top w:val="none" w:sz="0" w:space="0" w:color="auto"/>
            <w:left w:val="none" w:sz="0" w:space="0" w:color="auto"/>
            <w:bottom w:val="none" w:sz="0" w:space="0" w:color="auto"/>
            <w:right w:val="none" w:sz="0" w:space="0" w:color="auto"/>
          </w:divBdr>
        </w:div>
        <w:div w:id="1054036970">
          <w:marLeft w:val="0"/>
          <w:marRight w:val="0"/>
          <w:marTop w:val="0"/>
          <w:marBottom w:val="0"/>
          <w:divBdr>
            <w:top w:val="none" w:sz="0" w:space="0" w:color="auto"/>
            <w:left w:val="none" w:sz="0" w:space="0" w:color="auto"/>
            <w:bottom w:val="none" w:sz="0" w:space="0" w:color="auto"/>
            <w:right w:val="none" w:sz="0" w:space="0" w:color="auto"/>
          </w:divBdr>
        </w:div>
        <w:div w:id="1062875293">
          <w:marLeft w:val="0"/>
          <w:marRight w:val="0"/>
          <w:marTop w:val="0"/>
          <w:marBottom w:val="0"/>
          <w:divBdr>
            <w:top w:val="none" w:sz="0" w:space="0" w:color="auto"/>
            <w:left w:val="none" w:sz="0" w:space="0" w:color="auto"/>
            <w:bottom w:val="none" w:sz="0" w:space="0" w:color="auto"/>
            <w:right w:val="none" w:sz="0" w:space="0" w:color="auto"/>
          </w:divBdr>
        </w:div>
        <w:div w:id="1139572054">
          <w:marLeft w:val="0"/>
          <w:marRight w:val="0"/>
          <w:marTop w:val="0"/>
          <w:marBottom w:val="0"/>
          <w:divBdr>
            <w:top w:val="none" w:sz="0" w:space="0" w:color="auto"/>
            <w:left w:val="none" w:sz="0" w:space="0" w:color="auto"/>
            <w:bottom w:val="none" w:sz="0" w:space="0" w:color="auto"/>
            <w:right w:val="none" w:sz="0" w:space="0" w:color="auto"/>
          </w:divBdr>
          <w:divsChild>
            <w:div w:id="33895102">
              <w:marLeft w:val="0"/>
              <w:marRight w:val="0"/>
              <w:marTop w:val="0"/>
              <w:marBottom w:val="0"/>
              <w:divBdr>
                <w:top w:val="none" w:sz="0" w:space="0" w:color="auto"/>
                <w:left w:val="none" w:sz="0" w:space="0" w:color="auto"/>
                <w:bottom w:val="none" w:sz="0" w:space="0" w:color="auto"/>
                <w:right w:val="none" w:sz="0" w:space="0" w:color="auto"/>
              </w:divBdr>
            </w:div>
            <w:div w:id="237790846">
              <w:marLeft w:val="0"/>
              <w:marRight w:val="0"/>
              <w:marTop w:val="0"/>
              <w:marBottom w:val="0"/>
              <w:divBdr>
                <w:top w:val="none" w:sz="0" w:space="0" w:color="auto"/>
                <w:left w:val="none" w:sz="0" w:space="0" w:color="auto"/>
                <w:bottom w:val="none" w:sz="0" w:space="0" w:color="auto"/>
                <w:right w:val="none" w:sz="0" w:space="0" w:color="auto"/>
              </w:divBdr>
            </w:div>
            <w:div w:id="349333815">
              <w:marLeft w:val="0"/>
              <w:marRight w:val="0"/>
              <w:marTop w:val="0"/>
              <w:marBottom w:val="0"/>
              <w:divBdr>
                <w:top w:val="none" w:sz="0" w:space="0" w:color="auto"/>
                <w:left w:val="none" w:sz="0" w:space="0" w:color="auto"/>
                <w:bottom w:val="none" w:sz="0" w:space="0" w:color="auto"/>
                <w:right w:val="none" w:sz="0" w:space="0" w:color="auto"/>
              </w:divBdr>
            </w:div>
            <w:div w:id="444429728">
              <w:marLeft w:val="0"/>
              <w:marRight w:val="0"/>
              <w:marTop w:val="0"/>
              <w:marBottom w:val="0"/>
              <w:divBdr>
                <w:top w:val="none" w:sz="0" w:space="0" w:color="auto"/>
                <w:left w:val="none" w:sz="0" w:space="0" w:color="auto"/>
                <w:bottom w:val="none" w:sz="0" w:space="0" w:color="auto"/>
                <w:right w:val="none" w:sz="0" w:space="0" w:color="auto"/>
              </w:divBdr>
            </w:div>
            <w:div w:id="1176923938">
              <w:marLeft w:val="0"/>
              <w:marRight w:val="0"/>
              <w:marTop w:val="0"/>
              <w:marBottom w:val="0"/>
              <w:divBdr>
                <w:top w:val="none" w:sz="0" w:space="0" w:color="auto"/>
                <w:left w:val="none" w:sz="0" w:space="0" w:color="auto"/>
                <w:bottom w:val="none" w:sz="0" w:space="0" w:color="auto"/>
                <w:right w:val="none" w:sz="0" w:space="0" w:color="auto"/>
              </w:divBdr>
            </w:div>
          </w:divsChild>
        </w:div>
        <w:div w:id="1386684259">
          <w:marLeft w:val="0"/>
          <w:marRight w:val="0"/>
          <w:marTop w:val="0"/>
          <w:marBottom w:val="0"/>
          <w:divBdr>
            <w:top w:val="none" w:sz="0" w:space="0" w:color="auto"/>
            <w:left w:val="none" w:sz="0" w:space="0" w:color="auto"/>
            <w:bottom w:val="none" w:sz="0" w:space="0" w:color="auto"/>
            <w:right w:val="none" w:sz="0" w:space="0" w:color="auto"/>
          </w:divBdr>
        </w:div>
        <w:div w:id="1406874397">
          <w:marLeft w:val="0"/>
          <w:marRight w:val="0"/>
          <w:marTop w:val="0"/>
          <w:marBottom w:val="0"/>
          <w:divBdr>
            <w:top w:val="none" w:sz="0" w:space="0" w:color="auto"/>
            <w:left w:val="none" w:sz="0" w:space="0" w:color="auto"/>
            <w:bottom w:val="none" w:sz="0" w:space="0" w:color="auto"/>
            <w:right w:val="none" w:sz="0" w:space="0" w:color="auto"/>
          </w:divBdr>
        </w:div>
        <w:div w:id="1610427314">
          <w:marLeft w:val="0"/>
          <w:marRight w:val="0"/>
          <w:marTop w:val="0"/>
          <w:marBottom w:val="0"/>
          <w:divBdr>
            <w:top w:val="none" w:sz="0" w:space="0" w:color="auto"/>
            <w:left w:val="none" w:sz="0" w:space="0" w:color="auto"/>
            <w:bottom w:val="none" w:sz="0" w:space="0" w:color="auto"/>
            <w:right w:val="none" w:sz="0" w:space="0" w:color="auto"/>
          </w:divBdr>
          <w:divsChild>
            <w:div w:id="1529483624">
              <w:marLeft w:val="0"/>
              <w:marRight w:val="0"/>
              <w:marTop w:val="0"/>
              <w:marBottom w:val="0"/>
              <w:divBdr>
                <w:top w:val="none" w:sz="0" w:space="0" w:color="auto"/>
                <w:left w:val="none" w:sz="0" w:space="0" w:color="auto"/>
                <w:bottom w:val="none" w:sz="0" w:space="0" w:color="auto"/>
                <w:right w:val="none" w:sz="0" w:space="0" w:color="auto"/>
              </w:divBdr>
            </w:div>
          </w:divsChild>
        </w:div>
        <w:div w:id="1710491745">
          <w:marLeft w:val="0"/>
          <w:marRight w:val="0"/>
          <w:marTop w:val="0"/>
          <w:marBottom w:val="0"/>
          <w:divBdr>
            <w:top w:val="none" w:sz="0" w:space="0" w:color="auto"/>
            <w:left w:val="none" w:sz="0" w:space="0" w:color="auto"/>
            <w:bottom w:val="none" w:sz="0" w:space="0" w:color="auto"/>
            <w:right w:val="none" w:sz="0" w:space="0" w:color="auto"/>
          </w:divBdr>
        </w:div>
        <w:div w:id="1778401229">
          <w:marLeft w:val="0"/>
          <w:marRight w:val="0"/>
          <w:marTop w:val="0"/>
          <w:marBottom w:val="0"/>
          <w:divBdr>
            <w:top w:val="none" w:sz="0" w:space="0" w:color="auto"/>
            <w:left w:val="none" w:sz="0" w:space="0" w:color="auto"/>
            <w:bottom w:val="none" w:sz="0" w:space="0" w:color="auto"/>
            <w:right w:val="none" w:sz="0" w:space="0" w:color="auto"/>
          </w:divBdr>
        </w:div>
        <w:div w:id="1837719722">
          <w:marLeft w:val="0"/>
          <w:marRight w:val="0"/>
          <w:marTop w:val="0"/>
          <w:marBottom w:val="0"/>
          <w:divBdr>
            <w:top w:val="none" w:sz="0" w:space="0" w:color="auto"/>
            <w:left w:val="none" w:sz="0" w:space="0" w:color="auto"/>
            <w:bottom w:val="none" w:sz="0" w:space="0" w:color="auto"/>
            <w:right w:val="none" w:sz="0" w:space="0" w:color="auto"/>
          </w:divBdr>
        </w:div>
        <w:div w:id="1997681139">
          <w:marLeft w:val="0"/>
          <w:marRight w:val="0"/>
          <w:marTop w:val="0"/>
          <w:marBottom w:val="0"/>
          <w:divBdr>
            <w:top w:val="none" w:sz="0" w:space="0" w:color="auto"/>
            <w:left w:val="none" w:sz="0" w:space="0" w:color="auto"/>
            <w:bottom w:val="none" w:sz="0" w:space="0" w:color="auto"/>
            <w:right w:val="none" w:sz="0" w:space="0" w:color="auto"/>
          </w:divBdr>
        </w:div>
        <w:div w:id="206498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48284A8F5F44CB074FB14DC5ACEFD" ma:contentTypeVersion="11" ma:contentTypeDescription="Create a new document." ma:contentTypeScope="" ma:versionID="3c3776b0c01c19dda1c17bc1eaf374ec">
  <xsd:schema xmlns:xsd="http://www.w3.org/2001/XMLSchema" xmlns:xs="http://www.w3.org/2001/XMLSchema" xmlns:p="http://schemas.microsoft.com/office/2006/metadata/properties" xmlns:ns2="e95926af-5f13-45b7-b962-f80c398c5c9e" targetNamespace="http://schemas.microsoft.com/office/2006/metadata/properties" ma:root="true" ma:fieldsID="6987fd6cf1f335c88f1e7e7f3e71ac7d" ns2:_="">
    <xsd:import namespace="e95926af-5f13-45b7-b962-f80c398c5c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26af-5f13-45b7-b962-f80c398c5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95926af-5f13-45b7-b962-f80c398c5c9e" xsi:nil="true"/>
  </documentManagement>
</p:properties>
</file>

<file path=customXml/itemProps1.xml><?xml version="1.0" encoding="utf-8"?>
<ds:datastoreItem xmlns:ds="http://schemas.openxmlformats.org/officeDocument/2006/customXml" ds:itemID="{D94FDB9E-C7B3-4469-B801-6DB5D3458B98}">
  <ds:schemaRefs>
    <ds:schemaRef ds:uri="http://schemas.openxmlformats.org/officeDocument/2006/bibliography"/>
  </ds:schemaRefs>
</ds:datastoreItem>
</file>

<file path=customXml/itemProps2.xml><?xml version="1.0" encoding="utf-8"?>
<ds:datastoreItem xmlns:ds="http://schemas.openxmlformats.org/officeDocument/2006/customXml" ds:itemID="{B5CB1257-CC02-44B7-B8E5-68BD7CE2E400}">
  <ds:schemaRefs>
    <ds:schemaRef ds:uri="http://schemas.microsoft.com/sharepoint/v3/contenttype/forms"/>
  </ds:schemaRefs>
</ds:datastoreItem>
</file>

<file path=customXml/itemProps3.xml><?xml version="1.0" encoding="utf-8"?>
<ds:datastoreItem xmlns:ds="http://schemas.openxmlformats.org/officeDocument/2006/customXml" ds:itemID="{D8E0A521-F886-4170-AD71-19AD23DA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26af-5f13-45b7-b962-f80c398c5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C2ABC-0C18-4D81-9E92-C2266E99D90D}">
  <ds:schemaRefs>
    <ds:schemaRef ds:uri="http://schemas.microsoft.com/office/2006/metadata/properties"/>
    <ds:schemaRef ds:uri="http://schemas.microsoft.com/office/infopath/2007/PartnerControls"/>
    <ds:schemaRef ds:uri="e95926af-5f13-45b7-b962-f80c398c5c9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Singleton</dc:creator>
  <cp:keywords/>
  <dc:description/>
  <cp:lastModifiedBy>Dina Stevens</cp:lastModifiedBy>
  <cp:revision>19</cp:revision>
  <dcterms:created xsi:type="dcterms:W3CDTF">2021-09-23T20:58:00Z</dcterms:created>
  <dcterms:modified xsi:type="dcterms:W3CDTF">2021-11-09T15:54:00Z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0x01010051248284A8F5F44CB074FB14DC5ACEFD</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