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6B" w:rsidRDefault="000D696B" w:rsidP="000D696B">
      <w:pPr>
        <w:pStyle w:val="Heading1"/>
      </w:pPr>
      <w:bookmarkStart w:id="0" w:name="_GoBack"/>
      <w:bookmarkEnd w:id="0"/>
      <w:r>
        <w:t>Economic Value of Public Libraries</w:t>
      </w:r>
    </w:p>
    <w:p w:rsidR="000D696B" w:rsidRDefault="000D696B" w:rsidP="003F5F5C"/>
    <w:p w:rsidR="003F5F5C" w:rsidRDefault="00441F7F" w:rsidP="003F5F5C">
      <w:r>
        <w:t>Following reports on the economic value of libraries conducted in the US and the UK, Toronto Public Library</w:t>
      </w:r>
      <w:r w:rsidR="003F5F5C">
        <w:t xml:space="preserve"> (TPL)</w:t>
      </w:r>
      <w:r>
        <w:t xml:space="preserve"> and the Martin Prosperity Institute</w:t>
      </w:r>
      <w:r w:rsidR="003F5F5C">
        <w:t xml:space="preserve"> (MPI)</w:t>
      </w:r>
      <w:r>
        <w:t xml:space="preserve"> conducted a similar study in 2013 – the first of its kind in Canada – to measure the impact of </w:t>
      </w:r>
      <w:r w:rsidR="00C27F69">
        <w:t xml:space="preserve">public </w:t>
      </w:r>
      <w:r>
        <w:t xml:space="preserve">library services in Toronto in economic terms. </w:t>
      </w:r>
    </w:p>
    <w:p w:rsidR="003F5F5C" w:rsidRDefault="003F5F5C" w:rsidP="003F5F5C"/>
    <w:p w:rsidR="003F5F5C" w:rsidRDefault="003F5F5C" w:rsidP="003F5F5C">
      <w:r>
        <w:t>The study demonstrated that TPL had a total economic impact of over $1 billion, which equated to $955 per household and $358 per capita. For every $1.00 invested in TPL, Torontonians received $5.63 in value and the return on the City of Toronto’s investment in TPL was 463%. These figures were a remarkable way to demonstrate that the money invested into the library was providing tangible benefits to the city and its residents in both direct and indirect ways. The TPL Board of Trustees was under much scrutiny at the time with a mayor who appeared to be intent on gutting library services in the name of cost savings. The final report entitled “</w:t>
      </w:r>
      <w:r w:rsidRPr="007151EB">
        <w:t>So Much More: The Economic Impact of the Toronto Public Library on the City of Toronto</w:t>
      </w:r>
      <w:r>
        <w:t>” was released just as Toronto, like all other  Ontario municipalities, was gearing up for an election year.</w:t>
      </w:r>
    </w:p>
    <w:p w:rsidR="003F5F5C" w:rsidRDefault="003F5F5C" w:rsidP="00121969"/>
    <w:p w:rsidR="00441F7F" w:rsidRDefault="00441F7F" w:rsidP="00121969">
      <w:r>
        <w:t>In 2014, Halton Hills Public Library</w:t>
      </w:r>
      <w:r w:rsidR="003F5F5C">
        <w:t xml:space="preserve"> (HHPL)</w:t>
      </w:r>
      <w:r>
        <w:t xml:space="preserve"> used the MPI tool and developed a template for public libraries to determine their own economic value and return on investment.  HHPL’s</w:t>
      </w:r>
      <w:r w:rsidR="003F5F5C">
        <w:t xml:space="preserve"> Financial Analyst </w:t>
      </w:r>
      <w:r>
        <w:t>reviewed the TPL</w:t>
      </w:r>
      <w:r w:rsidRPr="00441F7F">
        <w:t xml:space="preserve"> report and </w:t>
      </w:r>
      <w:r>
        <w:t xml:space="preserve">the template </w:t>
      </w:r>
      <w:r w:rsidR="003F5F5C">
        <w:t>they</w:t>
      </w:r>
      <w:r>
        <w:t xml:space="preserve"> created allows libraries to adjust calculations according to </w:t>
      </w:r>
      <w:r w:rsidR="003F5F5C">
        <w:t>their own</w:t>
      </w:r>
      <w:r>
        <w:t xml:space="preserve"> particular sense of circumstances. For example, TPL’s calculations related to direct spending a</w:t>
      </w:r>
      <w:r w:rsidRPr="00441F7F">
        <w:t xml:space="preserve">rising from capital projects </w:t>
      </w:r>
      <w:r>
        <w:t xml:space="preserve">would be higher than most libraries </w:t>
      </w:r>
      <w:r w:rsidR="003F5F5C">
        <w:t>due to their large number of branches and their robust renovations and undertaking of new projects</w:t>
      </w:r>
      <w:r>
        <w:t>. Like HHPL, WPL also made an adjustment to the percentage of re-spending to include the broader GTA and beyond.</w:t>
      </w:r>
    </w:p>
    <w:p w:rsidR="00617DC8" w:rsidRDefault="00617DC8" w:rsidP="00617DC8"/>
    <w:p w:rsidR="00827F27" w:rsidRDefault="00617DC8" w:rsidP="00441F7F">
      <w:r>
        <w:t xml:space="preserve">Our </w:t>
      </w:r>
      <w:r w:rsidR="003F5F5C">
        <w:t xml:space="preserve">current </w:t>
      </w:r>
      <w:r>
        <w:t>situation could not be more different</w:t>
      </w:r>
      <w:r w:rsidR="003F5F5C">
        <w:t xml:space="preserve"> than TPL’s was in 2013</w:t>
      </w:r>
      <w:r>
        <w:t xml:space="preserve">, with a supportive Council who recognize the value of library services. However, putting that value into concrete terms will </w:t>
      </w:r>
      <w:r w:rsidR="00EE09A6">
        <w:t xml:space="preserve">demonstrate to </w:t>
      </w:r>
      <w:r w:rsidR="003F5F5C">
        <w:t xml:space="preserve">our </w:t>
      </w:r>
      <w:r w:rsidR="00EE09A6">
        <w:t xml:space="preserve">Council and </w:t>
      </w:r>
      <w:r>
        <w:t xml:space="preserve">other stakeholders that funding for the library is not a drain on a </w:t>
      </w:r>
      <w:r w:rsidR="007151EB">
        <w:t>municipal</w:t>
      </w:r>
      <w:r>
        <w:t xml:space="preserve"> budget </w:t>
      </w:r>
      <w:r w:rsidR="00DF5E42">
        <w:t xml:space="preserve">that continues to be </w:t>
      </w:r>
      <w:r>
        <w:t>under extraordinary pressure</w:t>
      </w:r>
      <w:r w:rsidR="003F5F5C">
        <w:t>,</w:t>
      </w:r>
      <w:r>
        <w:t xml:space="preserve"> but instead </w:t>
      </w:r>
      <w:r w:rsidR="003F5F5C">
        <w:t>offers our residents</w:t>
      </w:r>
      <w:r>
        <w:t xml:space="preserve"> an excellent return on investment of </w:t>
      </w:r>
      <w:r w:rsidR="003F5F5C">
        <w:t>their</w:t>
      </w:r>
      <w:r>
        <w:t xml:space="preserve"> tax dollars.</w:t>
      </w:r>
      <w:r w:rsidR="00AB4ABE">
        <w:t xml:space="preserve"> And just as importantly, strong library services support Council goals and help Whitby become the “community of choice” for both residents and businesses. The </w:t>
      </w:r>
      <w:r w:rsidR="007151EB">
        <w:t>investment made in library services provides</w:t>
      </w:r>
      <w:r w:rsidR="00AB4ABE">
        <w:t xml:space="preserve"> outstanding value.</w:t>
      </w:r>
    </w:p>
    <w:p w:rsidR="004F3A43" w:rsidRDefault="004F3A43" w:rsidP="00441F7F"/>
    <w:p w:rsidR="00827F27" w:rsidRDefault="00827F27">
      <w:r>
        <w:br w:type="page"/>
      </w:r>
    </w:p>
    <w:p w:rsidR="00441F7F" w:rsidRDefault="00827F27" w:rsidP="00441F7F">
      <w:r>
        <w:lastRenderedPageBreak/>
        <w:t>Our analysis found that:</w:t>
      </w:r>
    </w:p>
    <w:p w:rsidR="00827F27" w:rsidRDefault="00827F27" w:rsidP="00441F7F"/>
    <w:p w:rsidR="00441F7F" w:rsidRDefault="00C27F69" w:rsidP="00B71836">
      <w:pPr>
        <w:pStyle w:val="ListParagraph"/>
        <w:numPr>
          <w:ilvl w:val="0"/>
          <w:numId w:val="13"/>
        </w:numPr>
      </w:pPr>
      <w:r>
        <w:t>WPL</w:t>
      </w:r>
      <w:r w:rsidR="00441F7F">
        <w:t xml:space="preserve"> creates over $</w:t>
      </w:r>
      <w:r w:rsidR="00827F27">
        <w:t xml:space="preserve">39 </w:t>
      </w:r>
      <w:r w:rsidR="00441F7F">
        <w:t>million in total eco</w:t>
      </w:r>
      <w:r w:rsidR="00850486">
        <w:t xml:space="preserve">nomic impact, which equates </w:t>
      </w:r>
      <w:r w:rsidR="007151EB">
        <w:t xml:space="preserve">to </w:t>
      </w:r>
      <w:r w:rsidR="007151EB" w:rsidRPr="00850486">
        <w:t>$</w:t>
      </w:r>
      <w:r w:rsidR="00850486" w:rsidRPr="00850486">
        <w:t>865</w:t>
      </w:r>
      <w:r w:rsidR="00441F7F">
        <w:t xml:space="preserve"> per household and $3</w:t>
      </w:r>
      <w:r w:rsidR="00850486">
        <w:t>20</w:t>
      </w:r>
      <w:r w:rsidR="00441F7F">
        <w:t xml:space="preserve"> per capita.</w:t>
      </w:r>
    </w:p>
    <w:p w:rsidR="00B71836" w:rsidRDefault="00B71836" w:rsidP="00B71836">
      <w:pPr>
        <w:pStyle w:val="ListParagraph"/>
        <w:ind w:left="1080"/>
      </w:pPr>
    </w:p>
    <w:p w:rsidR="00441F7F" w:rsidRDefault="00441F7F" w:rsidP="00B71836">
      <w:pPr>
        <w:pStyle w:val="ListParagraph"/>
        <w:numPr>
          <w:ilvl w:val="0"/>
          <w:numId w:val="13"/>
        </w:numPr>
      </w:pPr>
      <w:r>
        <w:t xml:space="preserve">For every $1.00 invested in </w:t>
      </w:r>
      <w:r w:rsidR="00FE3FE9">
        <w:t>W</w:t>
      </w:r>
      <w:r>
        <w:t>PL, residents receive $</w:t>
      </w:r>
      <w:r w:rsidR="00850486">
        <w:t>6.95</w:t>
      </w:r>
      <w:r>
        <w:t xml:space="preserve"> in benefits.  Like TPL, this is based on a conservative market value of services delivered (direct tangible benefits) and the stimulus to the </w:t>
      </w:r>
      <w:r w:rsidR="00C27F69">
        <w:t>Whitby’s</w:t>
      </w:r>
      <w:r>
        <w:t xml:space="preserve"> economy from </w:t>
      </w:r>
      <w:r w:rsidR="00C27F69">
        <w:t>W</w:t>
      </w:r>
      <w:r>
        <w:t>PL’s direct spending and the re-spending of staff, vendors, suppliers, etc. (indirect tangible benefits).</w:t>
      </w:r>
    </w:p>
    <w:p w:rsidR="00B71836" w:rsidRDefault="00B71836" w:rsidP="00B71836">
      <w:pPr>
        <w:pStyle w:val="ListParagraph"/>
        <w:ind w:left="1080"/>
      </w:pPr>
    </w:p>
    <w:p w:rsidR="00441F7F" w:rsidRDefault="00441F7F" w:rsidP="00B71836">
      <w:pPr>
        <w:pStyle w:val="ListParagraph"/>
        <w:numPr>
          <w:ilvl w:val="0"/>
          <w:numId w:val="13"/>
        </w:numPr>
      </w:pPr>
      <w:r>
        <w:t xml:space="preserve">The return on the Town of </w:t>
      </w:r>
      <w:r w:rsidR="00C27F69">
        <w:t>Whitby’s</w:t>
      </w:r>
      <w:r>
        <w:t xml:space="preserve"> investment in </w:t>
      </w:r>
      <w:r w:rsidR="00C27F69">
        <w:t>W</w:t>
      </w:r>
      <w:r>
        <w:t xml:space="preserve">PL is </w:t>
      </w:r>
      <w:r w:rsidR="00850486">
        <w:t>595</w:t>
      </w:r>
      <w:r>
        <w:t xml:space="preserve">%, which is the midpoint of a range very conservatively estimated to be </w:t>
      </w:r>
      <w:r w:rsidR="00850486">
        <w:t>258</w:t>
      </w:r>
      <w:r>
        <w:t xml:space="preserve">% and comfortably shown to reach as high as </w:t>
      </w:r>
      <w:r w:rsidR="00850486">
        <w:t>931</w:t>
      </w:r>
      <w:r>
        <w:t>%.</w:t>
      </w:r>
    </w:p>
    <w:p w:rsidR="00B71836" w:rsidRDefault="00B71836" w:rsidP="00B71836">
      <w:pPr>
        <w:pStyle w:val="ListParagraph"/>
        <w:ind w:left="1080"/>
      </w:pPr>
    </w:p>
    <w:p w:rsidR="00441F7F" w:rsidRDefault="00441F7F" w:rsidP="00B71836">
      <w:pPr>
        <w:pStyle w:val="ListParagraph"/>
        <w:numPr>
          <w:ilvl w:val="0"/>
          <w:numId w:val="13"/>
        </w:numPr>
      </w:pPr>
      <w:r>
        <w:t>The direct tangible benefits range from $</w:t>
      </w:r>
      <w:r w:rsidR="00850486">
        <w:t>29</w:t>
      </w:r>
      <w:r>
        <w:t xml:space="preserve"> million up to $</w:t>
      </w:r>
      <w:r w:rsidR="00850486">
        <w:t>4</w:t>
      </w:r>
      <w:r>
        <w:t>6 million, with access to collections conservatively valued at $</w:t>
      </w:r>
      <w:r w:rsidR="00850486">
        <w:t>25</w:t>
      </w:r>
      <w:r>
        <w:t xml:space="preserve"> million. The remainder of the direct tangible benefits represent the value of programs ($</w:t>
      </w:r>
      <w:r w:rsidR="00850486">
        <w:t>173,000</w:t>
      </w:r>
      <w:r>
        <w:t>), the value of reference and database services ($</w:t>
      </w:r>
      <w:r w:rsidR="00850486">
        <w:t>2.4</w:t>
      </w:r>
      <w:r>
        <w:t xml:space="preserve"> million), the value of technology access ($</w:t>
      </w:r>
      <w:r w:rsidR="00850486">
        <w:t>886</w:t>
      </w:r>
      <w:r>
        <w:t>,000) and the value of meeting/study space ($</w:t>
      </w:r>
      <w:r w:rsidR="00850486">
        <w:t>447</w:t>
      </w:r>
      <w:r>
        <w:t>,000).</w:t>
      </w:r>
    </w:p>
    <w:p w:rsidR="00B71836" w:rsidRDefault="00B71836" w:rsidP="00B71836">
      <w:pPr>
        <w:pStyle w:val="ListParagraph"/>
      </w:pPr>
    </w:p>
    <w:p w:rsidR="00441F7F" w:rsidRDefault="00441F7F" w:rsidP="00B71836">
      <w:pPr>
        <w:pStyle w:val="ListParagraph"/>
        <w:numPr>
          <w:ilvl w:val="0"/>
          <w:numId w:val="13"/>
        </w:numPr>
      </w:pPr>
      <w:r>
        <w:t>The indirect tangible benefits range from to $</w:t>
      </w:r>
      <w:r w:rsidR="00C14FA7">
        <w:t>9.7</w:t>
      </w:r>
      <w:r>
        <w:t xml:space="preserve"> million up to $</w:t>
      </w:r>
      <w:r w:rsidR="00665565">
        <w:t>11.</w:t>
      </w:r>
      <w:r w:rsidR="00C14FA7">
        <w:t>5</w:t>
      </w:r>
      <w:r>
        <w:t xml:space="preserve"> million, of which $</w:t>
      </w:r>
      <w:r w:rsidR="00C14FA7">
        <w:t>5.6</w:t>
      </w:r>
      <w:r>
        <w:t xml:space="preserve"> million represents direct spending by </w:t>
      </w:r>
      <w:r w:rsidR="00C27F69">
        <w:t>W</w:t>
      </w:r>
      <w:r>
        <w:t>PL on capital projects, collection purchases, and staff to deliv</w:t>
      </w:r>
      <w:r w:rsidR="00C14FA7">
        <w:t xml:space="preserve">er services.  The remaining $4.1 </w:t>
      </w:r>
      <w:r>
        <w:t xml:space="preserve">million represents the value of re-spending in the community by staff, vendors and suppliers and others paid by </w:t>
      </w:r>
      <w:r w:rsidR="00C27F69">
        <w:t>W</w:t>
      </w:r>
      <w:r>
        <w:t>PL.</w:t>
      </w:r>
    </w:p>
    <w:p w:rsidR="00B71836" w:rsidRDefault="00B71836" w:rsidP="00B71836"/>
    <w:p w:rsidR="00441F7F" w:rsidRDefault="00441F7F" w:rsidP="00B71836">
      <w:pPr>
        <w:pStyle w:val="ListParagraph"/>
        <w:numPr>
          <w:ilvl w:val="0"/>
          <w:numId w:val="13"/>
        </w:numPr>
      </w:pPr>
      <w:r w:rsidRPr="00AB4ABE">
        <w:t xml:space="preserve">The value of a </w:t>
      </w:r>
      <w:r w:rsidR="00C27F69" w:rsidRPr="00AB4ABE">
        <w:t>W</w:t>
      </w:r>
      <w:r w:rsidRPr="00AB4ABE">
        <w:t xml:space="preserve">PL membership </w:t>
      </w:r>
      <w:r w:rsidR="00AB4ABE">
        <w:t>is</w:t>
      </w:r>
      <w:r w:rsidRPr="00AB4ABE">
        <w:t xml:space="preserve"> calculated to be $</w:t>
      </w:r>
      <w:r w:rsidR="00C14FA7" w:rsidRPr="00AB4ABE">
        <w:t>776</w:t>
      </w:r>
      <w:r w:rsidRPr="00AB4ABE">
        <w:t xml:space="preserve">. This </w:t>
      </w:r>
      <w:r w:rsidR="00AB4ABE">
        <w:t>is</w:t>
      </w:r>
      <w:r w:rsidRPr="00AB4ABE">
        <w:t xml:space="preserve"> based on the </w:t>
      </w:r>
      <w:r w:rsidR="00C27F69" w:rsidRPr="00AB4ABE">
        <w:t>$18</w:t>
      </w:r>
      <w:r w:rsidRPr="00AB4ABE">
        <w:t xml:space="preserve"> million in direct tangible benefits </w:t>
      </w:r>
      <w:r w:rsidR="00AB4ABE" w:rsidRPr="00AB4ABE">
        <w:t xml:space="preserve">and the Ministry of Tourism, Culture and Sport’s definition of an ‘active user.’ </w:t>
      </w:r>
    </w:p>
    <w:p w:rsidR="00B71836" w:rsidRPr="00AB4ABE" w:rsidRDefault="00B71836" w:rsidP="00B71836"/>
    <w:p w:rsidR="00441F7F" w:rsidRDefault="00441F7F" w:rsidP="00B71836">
      <w:pPr>
        <w:pStyle w:val="ListParagraph"/>
        <w:numPr>
          <w:ilvl w:val="0"/>
          <w:numId w:val="13"/>
        </w:numPr>
      </w:pPr>
      <w:r>
        <w:t>The average open hour at a branch generates $</w:t>
      </w:r>
      <w:r w:rsidR="00C27F69">
        <w:t>2851</w:t>
      </w:r>
      <w:r>
        <w:t xml:space="preserve"> in direct benefits, which are only possib</w:t>
      </w:r>
      <w:r w:rsidR="00C27F69">
        <w:t xml:space="preserve">le because the branch is open (which excludes resources like ebooks and Freegal which are available 24/7). </w:t>
      </w:r>
      <w:r>
        <w:t xml:space="preserve">The average benefit is almost </w:t>
      </w:r>
      <w:r w:rsidR="00C27F69">
        <w:t>6</w:t>
      </w:r>
      <w:r>
        <w:t xml:space="preserve"> times the average cost of an open hour.</w:t>
      </w:r>
    </w:p>
    <w:p w:rsidR="00B71836" w:rsidRDefault="00B71836" w:rsidP="00B71836"/>
    <w:p w:rsidR="00441F7F" w:rsidRDefault="007151EB" w:rsidP="00441F7F">
      <w:pPr>
        <w:pStyle w:val="ListParagraph"/>
        <w:numPr>
          <w:ilvl w:val="0"/>
          <w:numId w:val="13"/>
        </w:numPr>
      </w:pPr>
      <w:r>
        <w:t xml:space="preserve">It is important to note that there are numerous intangible benefits generated through our partnerships which have not been quantified through this process. We work with Community Development Council of Durham, Chamber of Commerce, Brain Injury Association of Durham, Ontario Early Years, Whitby Seniors’ Activity Centre, Station Gallery, and so many more. </w:t>
      </w:r>
    </w:p>
    <w:sectPr w:rsidR="0044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A63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47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A47F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FCA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647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167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60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431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27A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C1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A416C"/>
    <w:multiLevelType w:val="hybridMultilevel"/>
    <w:tmpl w:val="3F8E79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2153E"/>
    <w:multiLevelType w:val="hybridMultilevel"/>
    <w:tmpl w:val="37B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02902"/>
    <w:multiLevelType w:val="hybridMultilevel"/>
    <w:tmpl w:val="D3A4CD64"/>
    <w:lvl w:ilvl="0" w:tplc="EBD4C1C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7F"/>
    <w:rsid w:val="00062E76"/>
    <w:rsid w:val="000D0469"/>
    <w:rsid w:val="000D696B"/>
    <w:rsid w:val="000E536D"/>
    <w:rsid w:val="00121969"/>
    <w:rsid w:val="00160B34"/>
    <w:rsid w:val="00174AA9"/>
    <w:rsid w:val="00175819"/>
    <w:rsid w:val="001D7A15"/>
    <w:rsid w:val="001F5085"/>
    <w:rsid w:val="0022202F"/>
    <w:rsid w:val="002C15EF"/>
    <w:rsid w:val="0039304A"/>
    <w:rsid w:val="003F0A5D"/>
    <w:rsid w:val="003F5F5C"/>
    <w:rsid w:val="00441F7F"/>
    <w:rsid w:val="00447F18"/>
    <w:rsid w:val="004F3A43"/>
    <w:rsid w:val="00582B37"/>
    <w:rsid w:val="00617DC8"/>
    <w:rsid w:val="00665565"/>
    <w:rsid w:val="007151EB"/>
    <w:rsid w:val="00825C14"/>
    <w:rsid w:val="00827F27"/>
    <w:rsid w:val="008330BE"/>
    <w:rsid w:val="00850486"/>
    <w:rsid w:val="00852B94"/>
    <w:rsid w:val="0086294D"/>
    <w:rsid w:val="00953B93"/>
    <w:rsid w:val="009E511C"/>
    <w:rsid w:val="00A4571B"/>
    <w:rsid w:val="00AB4ABE"/>
    <w:rsid w:val="00AB70EC"/>
    <w:rsid w:val="00B053DE"/>
    <w:rsid w:val="00B71836"/>
    <w:rsid w:val="00C14FA7"/>
    <w:rsid w:val="00C27F69"/>
    <w:rsid w:val="00C74739"/>
    <w:rsid w:val="00CC76A8"/>
    <w:rsid w:val="00DE5573"/>
    <w:rsid w:val="00DF5E42"/>
    <w:rsid w:val="00E11E2D"/>
    <w:rsid w:val="00E82DC9"/>
    <w:rsid w:val="00EE09A6"/>
    <w:rsid w:val="00EF7381"/>
    <w:rsid w:val="00F96D89"/>
    <w:rsid w:val="00FB5935"/>
    <w:rsid w:val="00FE3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5E1A-FA6B-41EB-8F2D-B177369B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5D"/>
  </w:style>
  <w:style w:type="paragraph" w:styleId="Heading1">
    <w:name w:val="heading 1"/>
    <w:basedOn w:val="Normal"/>
    <w:next w:val="Normal"/>
    <w:link w:val="Heading1Char"/>
    <w:autoRedefine/>
    <w:qFormat/>
    <w:rsid w:val="001F5085"/>
    <w:pPr>
      <w:keepNext/>
      <w:spacing w:before="240" w:after="60"/>
      <w:outlineLvl w:val="0"/>
    </w:pPr>
    <w:rPr>
      <w:rFonts w:eastAsia="Times New Roman" w:cs="Arial"/>
      <w:b/>
      <w:bCs/>
      <w:color w:val="000000" w:themeColor="text1"/>
      <w:kern w:val="32"/>
      <w:sz w:val="50"/>
      <w:szCs w:val="32"/>
      <w:lang w:val="en-US"/>
    </w:rPr>
  </w:style>
  <w:style w:type="paragraph" w:styleId="Heading2">
    <w:name w:val="heading 2"/>
    <w:basedOn w:val="Normal"/>
    <w:next w:val="Normal"/>
    <w:link w:val="Heading2Char"/>
    <w:autoRedefine/>
    <w:uiPriority w:val="1"/>
    <w:qFormat/>
    <w:rsid w:val="001F5085"/>
    <w:pPr>
      <w:keepNext/>
      <w:keepLines/>
      <w:spacing w:before="200"/>
      <w:outlineLvl w:val="1"/>
    </w:pPr>
    <w:rPr>
      <w:rFonts w:eastAsia="Times New Roman"/>
      <w:b/>
      <w:bCs/>
      <w:sz w:val="36"/>
      <w:szCs w:val="26"/>
    </w:rPr>
  </w:style>
  <w:style w:type="paragraph" w:styleId="Heading3">
    <w:name w:val="heading 3"/>
    <w:basedOn w:val="Normal"/>
    <w:next w:val="Normal"/>
    <w:link w:val="Heading3Char"/>
    <w:autoRedefine/>
    <w:uiPriority w:val="2"/>
    <w:qFormat/>
    <w:rsid w:val="00E82DC9"/>
    <w:pPr>
      <w:keepNext/>
      <w:keepLines/>
      <w:spacing w:before="200"/>
      <w:outlineLvl w:val="2"/>
    </w:pPr>
    <w:rPr>
      <w:rFonts w:eastAsia="Times New Roman"/>
      <w:b/>
      <w:bCs/>
      <w:sz w:val="30"/>
    </w:rPr>
  </w:style>
  <w:style w:type="paragraph" w:styleId="Heading4">
    <w:name w:val="heading 4"/>
    <w:basedOn w:val="Normal"/>
    <w:next w:val="Normal"/>
    <w:link w:val="Heading4Char"/>
    <w:autoRedefine/>
    <w:uiPriority w:val="3"/>
    <w:qFormat/>
    <w:rsid w:val="00E82DC9"/>
    <w:pPr>
      <w:keepNext/>
      <w:keepLines/>
      <w:spacing w:before="200"/>
      <w:outlineLvl w:val="3"/>
    </w:pPr>
    <w:rPr>
      <w:rFonts w:eastAsia="Times New Roman"/>
      <w:b/>
      <w:bCs/>
      <w:iCs/>
      <w:sz w:val="26"/>
    </w:rPr>
  </w:style>
  <w:style w:type="paragraph" w:styleId="Heading5">
    <w:name w:val="heading 5"/>
    <w:basedOn w:val="Normal"/>
    <w:next w:val="Normal"/>
    <w:link w:val="Heading5Char"/>
    <w:autoRedefine/>
    <w:uiPriority w:val="4"/>
    <w:qFormat/>
    <w:rsid w:val="00E82DC9"/>
    <w:pPr>
      <w:keepNext/>
      <w:keepLines/>
      <w:spacing w:before="200"/>
      <w:outlineLvl w:val="4"/>
    </w:pPr>
    <w:rPr>
      <w:rFonts w:eastAsia="Times New Roman"/>
      <w:b/>
      <w:sz w:val="26"/>
    </w:rPr>
  </w:style>
  <w:style w:type="paragraph" w:styleId="Heading6">
    <w:name w:val="heading 6"/>
    <w:basedOn w:val="Normal"/>
    <w:next w:val="Normal"/>
    <w:link w:val="Heading6Char"/>
    <w:autoRedefine/>
    <w:uiPriority w:val="5"/>
    <w:qFormat/>
    <w:rsid w:val="00E82DC9"/>
    <w:pPr>
      <w:keepNext/>
      <w:keepLines/>
      <w:spacing w:before="200"/>
      <w:outlineLvl w:val="5"/>
    </w:pPr>
    <w:rPr>
      <w:rFonts w:eastAsia="Times New Roman"/>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ingTOWReport">
    <w:name w:val="Table Heading TOW Report"/>
    <w:basedOn w:val="TableNormal"/>
    <w:rsid w:val="00447F18"/>
    <w:rPr>
      <w:rFonts w:eastAsia="Times New Roman"/>
    </w:rPr>
    <w:tblPr>
      <w:tblStyleColBandSize w:val="1"/>
    </w:tblPr>
    <w:tblStylePr w:type="band1Vert">
      <w:rPr>
        <w:rFonts w:ascii="Arial" w:hAnsi="Arial"/>
        <w:b/>
        <w:sz w:val="24"/>
      </w:rPr>
    </w:tblStylePr>
  </w:style>
  <w:style w:type="character" w:customStyle="1" w:styleId="Heading1Char">
    <w:name w:val="Heading 1 Char"/>
    <w:link w:val="Heading1"/>
    <w:rsid w:val="001F5085"/>
    <w:rPr>
      <w:rFonts w:eastAsia="Times New Roman" w:cs="Arial"/>
      <w:b/>
      <w:bCs/>
      <w:color w:val="000000" w:themeColor="text1"/>
      <w:kern w:val="32"/>
      <w:sz w:val="50"/>
      <w:szCs w:val="32"/>
      <w:lang w:val="en-US"/>
    </w:rPr>
  </w:style>
  <w:style w:type="character" w:customStyle="1" w:styleId="Heading2Char">
    <w:name w:val="Heading 2 Char"/>
    <w:link w:val="Heading2"/>
    <w:uiPriority w:val="1"/>
    <w:rsid w:val="001F5085"/>
    <w:rPr>
      <w:rFonts w:eastAsia="Times New Roman"/>
      <w:b/>
      <w:bCs/>
      <w:sz w:val="36"/>
      <w:szCs w:val="26"/>
    </w:rPr>
  </w:style>
  <w:style w:type="character" w:customStyle="1" w:styleId="Heading3Char">
    <w:name w:val="Heading 3 Char"/>
    <w:link w:val="Heading3"/>
    <w:uiPriority w:val="2"/>
    <w:rsid w:val="00A4571B"/>
    <w:rPr>
      <w:rFonts w:eastAsia="Times New Roman"/>
      <w:b/>
      <w:bCs/>
      <w:sz w:val="30"/>
    </w:rPr>
  </w:style>
  <w:style w:type="character" w:customStyle="1" w:styleId="Heading4Char">
    <w:name w:val="Heading 4 Char"/>
    <w:link w:val="Heading4"/>
    <w:uiPriority w:val="3"/>
    <w:rsid w:val="00A4571B"/>
    <w:rPr>
      <w:rFonts w:eastAsia="Times New Roman"/>
      <w:b/>
      <w:bCs/>
      <w:iCs/>
      <w:sz w:val="26"/>
    </w:rPr>
  </w:style>
  <w:style w:type="character" w:customStyle="1" w:styleId="Heading5Char">
    <w:name w:val="Heading 5 Char"/>
    <w:link w:val="Heading5"/>
    <w:uiPriority w:val="4"/>
    <w:rsid w:val="00A4571B"/>
    <w:rPr>
      <w:rFonts w:eastAsia="Times New Roman"/>
      <w:b/>
      <w:sz w:val="26"/>
    </w:rPr>
  </w:style>
  <w:style w:type="character" w:customStyle="1" w:styleId="Heading6Char">
    <w:name w:val="Heading 6 Char"/>
    <w:link w:val="Heading6"/>
    <w:uiPriority w:val="5"/>
    <w:rsid w:val="00A4571B"/>
    <w:rPr>
      <w:rFonts w:eastAsia="Times New Roman"/>
      <w:b/>
      <w:iCs/>
      <w:sz w:val="26"/>
    </w:rPr>
  </w:style>
  <w:style w:type="paragraph" w:styleId="BodyText">
    <w:name w:val="Body Text"/>
    <w:basedOn w:val="Normal"/>
    <w:link w:val="BodyTextChar"/>
    <w:autoRedefine/>
    <w:uiPriority w:val="99"/>
    <w:qFormat/>
    <w:rsid w:val="00E82DC9"/>
  </w:style>
  <w:style w:type="character" w:customStyle="1" w:styleId="BodyTextChar">
    <w:name w:val="Body Text Char"/>
    <w:basedOn w:val="DefaultParagraphFont"/>
    <w:link w:val="BodyText"/>
    <w:uiPriority w:val="99"/>
    <w:rsid w:val="00A4571B"/>
  </w:style>
  <w:style w:type="character" w:styleId="Hyperlink">
    <w:name w:val="Hyperlink"/>
    <w:uiPriority w:val="99"/>
    <w:qFormat/>
    <w:rsid w:val="00E82DC9"/>
    <w:rPr>
      <w:rFonts w:ascii="Arial" w:hAnsi="Arial"/>
      <w:color w:val="2B6599"/>
      <w:sz w:val="24"/>
      <w:u w:val="single"/>
    </w:rPr>
  </w:style>
  <w:style w:type="paragraph" w:styleId="BodyText3">
    <w:name w:val="Body Text 3"/>
    <w:basedOn w:val="Normal"/>
    <w:link w:val="BodyText3Char"/>
    <w:uiPriority w:val="99"/>
    <w:rsid w:val="00DE5573"/>
    <w:rPr>
      <w:sz w:val="16"/>
      <w:szCs w:val="16"/>
    </w:rPr>
  </w:style>
  <w:style w:type="character" w:customStyle="1" w:styleId="BodyText3Char">
    <w:name w:val="Body Text 3 Char"/>
    <w:link w:val="BodyText3"/>
    <w:uiPriority w:val="99"/>
    <w:rsid w:val="00A4571B"/>
    <w:rPr>
      <w:sz w:val="16"/>
      <w:szCs w:val="16"/>
    </w:rPr>
  </w:style>
  <w:style w:type="character" w:styleId="Strong">
    <w:name w:val="Strong"/>
    <w:basedOn w:val="DefaultParagraphFont"/>
    <w:uiPriority w:val="22"/>
    <w:qFormat/>
    <w:rsid w:val="00A4571B"/>
    <w:rPr>
      <w:b/>
      <w:bCs/>
    </w:rPr>
  </w:style>
  <w:style w:type="table" w:styleId="MediumShading1-Accent1">
    <w:name w:val="Medium Shading 1 Accent 1"/>
    <w:aliases w:val="TOWCustomTableStyle"/>
    <w:basedOn w:val="TableNormal"/>
    <w:uiPriority w:val="63"/>
    <w:rsid w:val="0086294D"/>
    <w:rPr>
      <w:szCs w:val="20"/>
    </w:rPr>
    <w:tblPr>
      <w:tblStyleRowBandSize w:val="1"/>
      <w:tblStyleColBandSize w:val="1"/>
      <w:tblBorders>
        <w:top w:val="single" w:sz="8" w:space="0" w:color="E6F1F9"/>
        <w:left w:val="single" w:sz="8" w:space="0" w:color="E6F1F9"/>
        <w:bottom w:val="single" w:sz="8" w:space="0" w:color="E6F1F9"/>
        <w:right w:val="single" w:sz="8" w:space="0" w:color="E6F1F9"/>
      </w:tblBorders>
    </w:tblPr>
    <w:tcPr>
      <w:shd w:val="clear" w:color="auto" w:fill="auto"/>
    </w:tcPr>
    <w:tblStylePr w:type="firstRow">
      <w:pPr>
        <w:spacing w:before="0" w:after="0" w:line="240" w:lineRule="auto"/>
      </w:pPr>
      <w:rPr>
        <w:b/>
        <w:bCs/>
        <w:color w:val="FFFFFF"/>
      </w:rPr>
      <w:tblPr/>
      <w:tcPr>
        <w:shd w:val="clear" w:color="auto" w:fill="214B79"/>
      </w:tcPr>
    </w:tblStylePr>
    <w:tblStylePr w:type="lastRow">
      <w:pPr>
        <w:spacing w:before="0" w:after="0" w:line="240" w:lineRule="auto"/>
      </w:pPr>
      <w:rPr>
        <w:rFonts w:ascii="Arial" w:hAnsi="Arial"/>
        <w:b w:val="0"/>
        <w:bCs/>
        <w:sz w:val="24"/>
      </w:rPr>
    </w:tblStylePr>
    <w:tblStylePr w:type="firstCol">
      <w:rPr>
        <w:b w:val="0"/>
        <w:bCs/>
      </w:rPr>
    </w:tblStylePr>
    <w:tblStylePr w:type="lastCol">
      <w:rPr>
        <w:b w:val="0"/>
        <w:bCs/>
      </w:rPr>
    </w:tblStylePr>
    <w:tblStylePr w:type="band1Horz">
      <w:tblPr/>
      <w:tcPr>
        <w:shd w:val="clear" w:color="auto" w:fill="E6F1F9"/>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062E76"/>
    <w:pPr>
      <w:keepLines/>
      <w:spacing w:before="480" w:after="0"/>
      <w:outlineLvl w:val="9"/>
    </w:pPr>
    <w:rPr>
      <w:rFonts w:eastAsiaTheme="majorEastAsia" w:cstheme="majorBidi"/>
      <w:color w:val="365F91" w:themeColor="accent1" w:themeShade="BF"/>
      <w:kern w:val="0"/>
      <w:sz w:val="28"/>
      <w:szCs w:val="28"/>
      <w:lang w:val="en-CA"/>
    </w:rPr>
  </w:style>
  <w:style w:type="paragraph" w:styleId="ListParagraph">
    <w:name w:val="List Paragraph"/>
    <w:basedOn w:val="Normal"/>
    <w:uiPriority w:val="34"/>
    <w:qFormat/>
    <w:rsid w:val="0082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Abram</cp:lastModifiedBy>
  <cp:revision>2</cp:revision>
  <cp:lastPrinted>2016-10-13T17:37:00Z</cp:lastPrinted>
  <dcterms:created xsi:type="dcterms:W3CDTF">2019-03-19T13:52:00Z</dcterms:created>
  <dcterms:modified xsi:type="dcterms:W3CDTF">2019-03-19T13:52:00Z</dcterms:modified>
</cp:coreProperties>
</file>