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241DC" w14:textId="5CE0F879" w:rsidR="000563EC" w:rsidRPr="003E6241" w:rsidRDefault="000563EC">
      <w:pPr>
        <w:rPr>
          <w:rFonts w:ascii="Arial" w:hAnsi="Arial" w:cs="Arial"/>
        </w:rPr>
      </w:pPr>
    </w:p>
    <w:p w14:paraId="32A5744F" w14:textId="797FF930" w:rsidR="003A7C01" w:rsidRPr="003E6241" w:rsidRDefault="007D04BE" w:rsidP="00D230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 YEAR FUNDING FREEZE FOR </w:t>
      </w:r>
      <w:r w:rsidR="00EB042C">
        <w:rPr>
          <w:rFonts w:ascii="Arial" w:hAnsi="Arial" w:cs="Arial"/>
          <w:b/>
        </w:rPr>
        <w:t xml:space="preserve">ONTARIO </w:t>
      </w:r>
      <w:r>
        <w:rPr>
          <w:rFonts w:ascii="Arial" w:hAnsi="Arial" w:cs="Arial"/>
          <w:b/>
        </w:rPr>
        <w:t>PUBLIC LIBRARIES ENDS</w:t>
      </w:r>
    </w:p>
    <w:p w14:paraId="106BB6F2" w14:textId="77777777" w:rsidR="00481CE3" w:rsidRPr="003E6241" w:rsidRDefault="00481CE3">
      <w:pPr>
        <w:rPr>
          <w:rFonts w:ascii="Arial" w:hAnsi="Arial" w:cs="Arial"/>
        </w:rPr>
      </w:pPr>
    </w:p>
    <w:p w14:paraId="0F5616E4" w14:textId="77777777" w:rsidR="000563EC" w:rsidRPr="003E6241" w:rsidRDefault="000563EC" w:rsidP="000563EC">
      <w:pPr>
        <w:jc w:val="right"/>
        <w:rPr>
          <w:rFonts w:ascii="Arial" w:hAnsi="Arial" w:cs="Arial"/>
          <w:sz w:val="22"/>
        </w:rPr>
      </w:pPr>
      <w:r w:rsidRPr="003E6241">
        <w:rPr>
          <w:rFonts w:ascii="Arial" w:hAnsi="Arial" w:cs="Arial"/>
          <w:b/>
          <w:sz w:val="22"/>
        </w:rPr>
        <w:t>NEWS RELEASE</w:t>
      </w:r>
      <w:r w:rsidRPr="003E6241">
        <w:rPr>
          <w:rFonts w:ascii="Arial" w:hAnsi="Arial" w:cs="Arial"/>
          <w:b/>
          <w:sz w:val="22"/>
        </w:rPr>
        <w:br/>
      </w:r>
    </w:p>
    <w:p w14:paraId="1FA9C923" w14:textId="61146853" w:rsidR="0049317B" w:rsidRPr="003E6241" w:rsidRDefault="000563EC" w:rsidP="00F94E2D">
      <w:pPr>
        <w:rPr>
          <w:rFonts w:ascii="Arial" w:hAnsi="Arial" w:cs="Arial"/>
        </w:rPr>
      </w:pPr>
      <w:r w:rsidRPr="003E6241">
        <w:rPr>
          <w:rFonts w:ascii="Arial" w:hAnsi="Arial" w:cs="Arial"/>
          <w:b/>
        </w:rPr>
        <w:t xml:space="preserve">TORONTO, ON </w:t>
      </w:r>
      <w:r w:rsidRPr="003E6241">
        <w:rPr>
          <w:rFonts w:ascii="Arial" w:hAnsi="Arial" w:cs="Arial"/>
        </w:rPr>
        <w:t>(</w:t>
      </w:r>
      <w:r w:rsidR="00BC7EE1">
        <w:rPr>
          <w:rFonts w:ascii="Arial" w:hAnsi="Arial" w:cs="Arial"/>
        </w:rPr>
        <w:t>March 28</w:t>
      </w:r>
      <w:r w:rsidR="00535D3A" w:rsidRPr="003E6241">
        <w:rPr>
          <w:rFonts w:ascii="Arial" w:hAnsi="Arial" w:cs="Arial"/>
        </w:rPr>
        <w:t>, 2018</w:t>
      </w:r>
      <w:r w:rsidRPr="003E6241">
        <w:rPr>
          <w:rFonts w:ascii="Arial" w:hAnsi="Arial" w:cs="Arial"/>
        </w:rPr>
        <w:t xml:space="preserve">): </w:t>
      </w:r>
      <w:r w:rsidR="0049317B" w:rsidRPr="003E6241">
        <w:rPr>
          <w:rFonts w:ascii="Arial" w:hAnsi="Arial" w:cs="Arial"/>
        </w:rPr>
        <w:t>Th</w:t>
      </w:r>
      <w:r w:rsidR="00EB042C">
        <w:rPr>
          <w:rFonts w:ascii="Arial" w:hAnsi="Arial" w:cs="Arial"/>
        </w:rPr>
        <w:t xml:space="preserve">e announcement this afternoon of the </w:t>
      </w:r>
      <w:r w:rsidR="0049317B" w:rsidRPr="003E6241">
        <w:rPr>
          <w:rFonts w:ascii="Arial" w:hAnsi="Arial" w:cs="Arial"/>
        </w:rPr>
        <w:t xml:space="preserve">2018 </w:t>
      </w:r>
      <w:r w:rsidR="00EB042C">
        <w:rPr>
          <w:rFonts w:ascii="Arial" w:hAnsi="Arial" w:cs="Arial"/>
        </w:rPr>
        <w:t xml:space="preserve">Ontario </w:t>
      </w:r>
      <w:r w:rsidR="0049317B" w:rsidRPr="003E6241">
        <w:rPr>
          <w:rFonts w:ascii="Arial" w:hAnsi="Arial" w:cs="Arial"/>
        </w:rPr>
        <w:t xml:space="preserve">Budget </w:t>
      </w:r>
      <w:r w:rsidR="00EB042C" w:rsidRPr="003E6241">
        <w:rPr>
          <w:rFonts w:ascii="Arial" w:hAnsi="Arial" w:cs="Arial"/>
        </w:rPr>
        <w:t>includ</w:t>
      </w:r>
      <w:r w:rsidR="00C42B26">
        <w:rPr>
          <w:rFonts w:ascii="Arial" w:hAnsi="Arial" w:cs="Arial"/>
        </w:rPr>
        <w:t>ed</w:t>
      </w:r>
      <w:r w:rsidR="003E2A27">
        <w:rPr>
          <w:rFonts w:ascii="Arial" w:hAnsi="Arial" w:cs="Arial"/>
        </w:rPr>
        <w:t xml:space="preserve"> a </w:t>
      </w:r>
      <w:r w:rsidR="00EB042C">
        <w:rPr>
          <w:rFonts w:ascii="Arial" w:hAnsi="Arial" w:cs="Arial"/>
        </w:rPr>
        <w:t xml:space="preserve">major </w:t>
      </w:r>
      <w:r w:rsidR="0049317B" w:rsidRPr="003E6241">
        <w:rPr>
          <w:rFonts w:ascii="Arial" w:hAnsi="Arial" w:cs="Arial"/>
        </w:rPr>
        <w:t xml:space="preserve">new </w:t>
      </w:r>
      <w:r w:rsidR="003E2A27">
        <w:rPr>
          <w:rFonts w:ascii="Arial" w:hAnsi="Arial" w:cs="Arial"/>
        </w:rPr>
        <w:t>sustainable investment of $79 million over three years</w:t>
      </w:r>
      <w:r w:rsidR="0049317B" w:rsidRPr="003E6241">
        <w:rPr>
          <w:rFonts w:ascii="Arial" w:hAnsi="Arial" w:cs="Arial"/>
        </w:rPr>
        <w:t xml:space="preserve"> i</w:t>
      </w:r>
      <w:r w:rsidR="00870321" w:rsidRPr="003E6241">
        <w:rPr>
          <w:rFonts w:ascii="Arial" w:hAnsi="Arial" w:cs="Arial"/>
        </w:rPr>
        <w:t>n Ontario’</w:t>
      </w:r>
      <w:r w:rsidR="007C2E1B" w:rsidRPr="003E6241">
        <w:rPr>
          <w:rFonts w:ascii="Arial" w:hAnsi="Arial" w:cs="Arial"/>
        </w:rPr>
        <w:t>s Public</w:t>
      </w:r>
      <w:r w:rsidR="007D04BE">
        <w:rPr>
          <w:rFonts w:ascii="Arial" w:hAnsi="Arial" w:cs="Arial"/>
        </w:rPr>
        <w:t xml:space="preserve"> and First Nations</w:t>
      </w:r>
      <w:r w:rsidR="007C2E1B" w:rsidRPr="003E6241">
        <w:rPr>
          <w:rFonts w:ascii="Arial" w:hAnsi="Arial" w:cs="Arial"/>
        </w:rPr>
        <w:t xml:space="preserve"> Libraries and in </w:t>
      </w:r>
      <w:r w:rsidR="00B34993">
        <w:rPr>
          <w:rFonts w:ascii="Arial" w:hAnsi="Arial" w:cs="Arial"/>
        </w:rPr>
        <w:t>the</w:t>
      </w:r>
      <w:r w:rsidR="007C2E1B" w:rsidRPr="003E6241">
        <w:rPr>
          <w:rFonts w:ascii="Arial" w:hAnsi="Arial" w:cs="Arial"/>
        </w:rPr>
        <w:t xml:space="preserve"> Digital </w:t>
      </w:r>
      <w:r w:rsidR="00B34993">
        <w:rPr>
          <w:rFonts w:ascii="Arial" w:hAnsi="Arial" w:cs="Arial"/>
        </w:rPr>
        <w:t xml:space="preserve">Public </w:t>
      </w:r>
      <w:r w:rsidR="007C2E1B" w:rsidRPr="003E6241">
        <w:rPr>
          <w:rFonts w:ascii="Arial" w:hAnsi="Arial" w:cs="Arial"/>
        </w:rPr>
        <w:t>Library.</w:t>
      </w:r>
      <w:r w:rsidR="00EB042C">
        <w:rPr>
          <w:rFonts w:ascii="Arial" w:hAnsi="Arial" w:cs="Arial"/>
        </w:rPr>
        <w:t xml:space="preserve"> This investment </w:t>
      </w:r>
      <w:r w:rsidR="00E24177">
        <w:rPr>
          <w:rFonts w:ascii="Arial" w:hAnsi="Arial" w:cs="Arial"/>
        </w:rPr>
        <w:t xml:space="preserve">marks the end of a more than two decade funding freeze </w:t>
      </w:r>
      <w:r w:rsidR="00EB042C">
        <w:rPr>
          <w:rFonts w:ascii="Arial" w:hAnsi="Arial" w:cs="Arial"/>
        </w:rPr>
        <w:t>for Ontario public libraries</w:t>
      </w:r>
      <w:r w:rsidR="003224D7">
        <w:rPr>
          <w:rFonts w:ascii="Arial" w:hAnsi="Arial" w:cs="Arial"/>
        </w:rPr>
        <w:t xml:space="preserve">. This budget provides </w:t>
      </w:r>
      <w:r w:rsidR="00EB042C">
        <w:rPr>
          <w:rFonts w:ascii="Arial" w:hAnsi="Arial" w:cs="Arial"/>
        </w:rPr>
        <w:t>critical</w:t>
      </w:r>
      <w:r w:rsidR="003224D7">
        <w:rPr>
          <w:rFonts w:ascii="Arial" w:hAnsi="Arial" w:cs="Arial"/>
        </w:rPr>
        <w:t>ly important and</w:t>
      </w:r>
      <w:r w:rsidR="00EB042C">
        <w:rPr>
          <w:rFonts w:ascii="Arial" w:hAnsi="Arial" w:cs="Arial"/>
        </w:rPr>
        <w:t xml:space="preserve"> sustainable funding for public libraries </w:t>
      </w:r>
      <w:r w:rsidR="003E2A27">
        <w:rPr>
          <w:rFonts w:ascii="Arial" w:hAnsi="Arial" w:cs="Arial"/>
        </w:rPr>
        <w:t>and their communi</w:t>
      </w:r>
      <w:bookmarkStart w:id="0" w:name="_GoBack"/>
      <w:bookmarkEnd w:id="0"/>
      <w:r w:rsidR="003E2A27">
        <w:rPr>
          <w:rFonts w:ascii="Arial" w:hAnsi="Arial" w:cs="Arial"/>
        </w:rPr>
        <w:t xml:space="preserve">ties </w:t>
      </w:r>
      <w:r w:rsidR="00EB042C">
        <w:rPr>
          <w:rFonts w:ascii="Arial" w:hAnsi="Arial" w:cs="Arial"/>
        </w:rPr>
        <w:t>throughout Ontario.</w:t>
      </w:r>
    </w:p>
    <w:p w14:paraId="3013902C" w14:textId="77777777" w:rsidR="003B3DF5" w:rsidRPr="003E6241" w:rsidRDefault="003B3DF5" w:rsidP="00F94E2D">
      <w:pPr>
        <w:rPr>
          <w:rFonts w:ascii="Arial" w:hAnsi="Arial" w:cs="Arial"/>
        </w:rPr>
      </w:pPr>
    </w:p>
    <w:p w14:paraId="798EC33E" w14:textId="58ADD850" w:rsidR="003B3DF5" w:rsidRDefault="00FE6215" w:rsidP="00F94E2D">
      <w:pPr>
        <w:rPr>
          <w:rFonts w:ascii="Arial" w:hAnsi="Arial" w:cs="Arial"/>
        </w:rPr>
      </w:pPr>
      <w:r w:rsidRPr="003E6241">
        <w:rPr>
          <w:rFonts w:ascii="Arial" w:hAnsi="Arial" w:cs="Arial"/>
        </w:rPr>
        <w:t>“</w:t>
      </w:r>
      <w:r w:rsidR="003B3DF5" w:rsidRPr="003E6241">
        <w:rPr>
          <w:rFonts w:ascii="Arial" w:hAnsi="Arial" w:cs="Arial"/>
        </w:rPr>
        <w:t xml:space="preserve">Ontario’s libraries are for everyone. This investment </w:t>
      </w:r>
      <w:r w:rsidR="00EB042C">
        <w:rPr>
          <w:rFonts w:ascii="Arial" w:hAnsi="Arial" w:cs="Arial"/>
        </w:rPr>
        <w:t xml:space="preserve">recognizes their </w:t>
      </w:r>
      <w:r w:rsidR="00C42B26">
        <w:rPr>
          <w:rFonts w:ascii="Arial" w:hAnsi="Arial" w:cs="Arial"/>
        </w:rPr>
        <w:t>significant</w:t>
      </w:r>
      <w:r w:rsidR="00EB042C">
        <w:rPr>
          <w:rFonts w:ascii="Arial" w:hAnsi="Arial" w:cs="Arial"/>
        </w:rPr>
        <w:t xml:space="preserve"> contribution </w:t>
      </w:r>
      <w:r w:rsidR="003B3DF5" w:rsidRPr="003E6241">
        <w:rPr>
          <w:rFonts w:ascii="Arial" w:hAnsi="Arial" w:cs="Arial"/>
        </w:rPr>
        <w:t>to learning, training, cultural</w:t>
      </w:r>
      <w:r w:rsidR="00735FAE">
        <w:rPr>
          <w:rFonts w:ascii="Arial" w:hAnsi="Arial" w:cs="Arial"/>
        </w:rPr>
        <w:t xml:space="preserve"> vitality</w:t>
      </w:r>
      <w:r w:rsidR="003B3DF5" w:rsidRPr="003E6241">
        <w:rPr>
          <w:rFonts w:ascii="Arial" w:hAnsi="Arial" w:cs="Arial"/>
        </w:rPr>
        <w:t>, and d</w:t>
      </w:r>
      <w:r w:rsidR="000C0C2A" w:rsidRPr="003E6241">
        <w:rPr>
          <w:rFonts w:ascii="Arial" w:hAnsi="Arial" w:cs="Arial"/>
        </w:rPr>
        <w:t>igital access for all Ontarians</w:t>
      </w:r>
      <w:r w:rsidR="00EB042C">
        <w:rPr>
          <w:rFonts w:ascii="Arial" w:hAnsi="Arial" w:cs="Arial"/>
        </w:rPr>
        <w:t>, regardless of where they live</w:t>
      </w:r>
      <w:r w:rsidR="003E6241" w:rsidRPr="003E6241">
        <w:rPr>
          <w:rFonts w:ascii="Arial" w:hAnsi="Arial" w:cs="Arial"/>
        </w:rPr>
        <w:t>,”</w:t>
      </w:r>
      <w:r w:rsidR="000C0C2A" w:rsidRPr="003E6241">
        <w:rPr>
          <w:rFonts w:ascii="Arial" w:hAnsi="Arial" w:cs="Arial"/>
        </w:rPr>
        <w:t xml:space="preserve"> </w:t>
      </w:r>
      <w:r w:rsidRPr="003E6241">
        <w:rPr>
          <w:rFonts w:ascii="Arial" w:hAnsi="Arial" w:cs="Arial"/>
        </w:rPr>
        <w:t>s</w:t>
      </w:r>
      <w:r w:rsidR="00735FAE">
        <w:rPr>
          <w:rFonts w:ascii="Arial" w:hAnsi="Arial" w:cs="Arial"/>
        </w:rPr>
        <w:t>tates Kerry Badgle</w:t>
      </w:r>
      <w:r w:rsidR="000C0C2A" w:rsidRPr="003E6241">
        <w:rPr>
          <w:rFonts w:ascii="Arial" w:hAnsi="Arial" w:cs="Arial"/>
        </w:rPr>
        <w:t>y, president, Ontario Library Association</w:t>
      </w:r>
      <w:r w:rsidR="000850D7">
        <w:rPr>
          <w:rFonts w:ascii="Arial" w:hAnsi="Arial" w:cs="Arial"/>
        </w:rPr>
        <w:t xml:space="preserve"> (OLA)</w:t>
      </w:r>
      <w:r w:rsidR="000C0C2A" w:rsidRPr="003E6241">
        <w:rPr>
          <w:rFonts w:ascii="Arial" w:hAnsi="Arial" w:cs="Arial"/>
        </w:rPr>
        <w:t xml:space="preserve"> and board member, North Grenville Public Library</w:t>
      </w:r>
      <w:r w:rsidR="00EB042C">
        <w:rPr>
          <w:rFonts w:ascii="Arial" w:hAnsi="Arial" w:cs="Arial"/>
        </w:rPr>
        <w:t>.</w:t>
      </w:r>
    </w:p>
    <w:p w14:paraId="4F22D44F" w14:textId="0637BF08" w:rsidR="00EB042C" w:rsidRDefault="00EB042C" w:rsidP="00F94E2D">
      <w:pPr>
        <w:rPr>
          <w:rFonts w:ascii="Arial" w:hAnsi="Arial" w:cs="Arial"/>
        </w:rPr>
      </w:pPr>
    </w:p>
    <w:p w14:paraId="23A851B3" w14:textId="19F9E16D" w:rsidR="00EB042C" w:rsidRPr="003E6241" w:rsidRDefault="00EB042C" w:rsidP="00F94E2D">
      <w:pPr>
        <w:rPr>
          <w:rFonts w:ascii="Arial" w:hAnsi="Arial" w:cs="Arial"/>
        </w:rPr>
      </w:pPr>
      <w:r w:rsidRPr="003E6241">
        <w:rPr>
          <w:rFonts w:ascii="Arial" w:hAnsi="Arial" w:cs="Arial"/>
        </w:rPr>
        <w:t xml:space="preserve">Public </w:t>
      </w:r>
      <w:r>
        <w:rPr>
          <w:rFonts w:ascii="Arial" w:hAnsi="Arial" w:cs="Arial"/>
        </w:rPr>
        <w:t xml:space="preserve">and First Nations </w:t>
      </w:r>
      <w:r w:rsidRPr="003E6241">
        <w:rPr>
          <w:rFonts w:ascii="Arial" w:hAnsi="Arial" w:cs="Arial"/>
        </w:rPr>
        <w:t xml:space="preserve">Libraries across Ontario rely on funding from both </w:t>
      </w:r>
      <w:r>
        <w:rPr>
          <w:rFonts w:ascii="Arial" w:hAnsi="Arial" w:cs="Arial"/>
        </w:rPr>
        <w:t>municipal governments</w:t>
      </w:r>
      <w:r w:rsidR="003E2A27">
        <w:rPr>
          <w:rFonts w:ascii="Arial" w:hAnsi="Arial" w:cs="Arial"/>
        </w:rPr>
        <w:t xml:space="preserve"> and band councils</w:t>
      </w:r>
      <w:r>
        <w:rPr>
          <w:rFonts w:ascii="Arial" w:hAnsi="Arial" w:cs="Arial"/>
        </w:rPr>
        <w:t xml:space="preserve"> and the</w:t>
      </w:r>
      <w:r w:rsidRPr="003E6241">
        <w:rPr>
          <w:rFonts w:ascii="Arial" w:hAnsi="Arial" w:cs="Arial"/>
        </w:rPr>
        <w:t xml:space="preserve"> Ontario</w:t>
      </w:r>
      <w:r>
        <w:rPr>
          <w:rFonts w:ascii="Arial" w:hAnsi="Arial" w:cs="Arial"/>
        </w:rPr>
        <w:t xml:space="preserve"> Government</w:t>
      </w:r>
      <w:r w:rsidRPr="003E6241">
        <w:rPr>
          <w:rFonts w:ascii="Arial" w:hAnsi="Arial" w:cs="Arial"/>
        </w:rPr>
        <w:t xml:space="preserve"> for</w:t>
      </w:r>
      <w:r>
        <w:rPr>
          <w:rFonts w:ascii="Arial" w:hAnsi="Arial" w:cs="Arial"/>
        </w:rPr>
        <w:t xml:space="preserve"> their o</w:t>
      </w:r>
      <w:r w:rsidRPr="003E6241">
        <w:rPr>
          <w:rFonts w:ascii="Arial" w:hAnsi="Arial" w:cs="Arial"/>
        </w:rPr>
        <w:t>perating fu</w:t>
      </w:r>
      <w:r>
        <w:rPr>
          <w:rFonts w:ascii="Arial" w:hAnsi="Arial" w:cs="Arial"/>
        </w:rPr>
        <w:t xml:space="preserve">nds. </w:t>
      </w:r>
      <w:bookmarkStart w:id="1" w:name="_Hlk509910069"/>
      <w:r>
        <w:rPr>
          <w:rFonts w:ascii="Arial" w:hAnsi="Arial" w:cs="Arial"/>
        </w:rPr>
        <w:t>Provin</w:t>
      </w:r>
      <w:r w:rsidR="00E24177">
        <w:rPr>
          <w:rFonts w:ascii="Arial" w:hAnsi="Arial" w:cs="Arial"/>
        </w:rPr>
        <w:t xml:space="preserve">cial funding was cut in half in </w:t>
      </w:r>
      <w:r>
        <w:rPr>
          <w:rFonts w:ascii="Arial" w:hAnsi="Arial" w:cs="Arial"/>
        </w:rPr>
        <w:t xml:space="preserve">1996, and the annual base funding from the province for Public and First Nations Libraries has been unchanged </w:t>
      </w:r>
      <w:r w:rsidR="00735FAE">
        <w:rPr>
          <w:rFonts w:ascii="Arial" w:hAnsi="Arial" w:cs="Arial"/>
        </w:rPr>
        <w:t>until now</w:t>
      </w:r>
      <w:r w:rsidRPr="003E6241">
        <w:rPr>
          <w:rFonts w:ascii="Arial" w:hAnsi="Arial" w:cs="Arial"/>
        </w:rPr>
        <w:t>.</w:t>
      </w:r>
      <w:bookmarkEnd w:id="1"/>
      <w:r w:rsidRPr="003E6241">
        <w:rPr>
          <w:rFonts w:ascii="Arial" w:hAnsi="Arial" w:cs="Arial"/>
        </w:rPr>
        <w:t xml:space="preserve"> </w:t>
      </w:r>
    </w:p>
    <w:p w14:paraId="5D3ED499" w14:textId="4E6EC739" w:rsidR="007C2E1B" w:rsidRPr="003E6241" w:rsidRDefault="007C2E1B" w:rsidP="00F94E2D">
      <w:pPr>
        <w:rPr>
          <w:rFonts w:ascii="Arial" w:hAnsi="Arial" w:cs="Arial"/>
        </w:rPr>
      </w:pPr>
    </w:p>
    <w:p w14:paraId="2AB14799" w14:textId="05A5742D" w:rsidR="007C2E1B" w:rsidRPr="003E6241" w:rsidRDefault="007C2E1B" w:rsidP="00F94E2D">
      <w:pPr>
        <w:rPr>
          <w:rFonts w:ascii="Arial" w:hAnsi="Arial" w:cs="Arial"/>
        </w:rPr>
      </w:pPr>
      <w:r w:rsidRPr="003E6241">
        <w:rPr>
          <w:rFonts w:ascii="Arial" w:hAnsi="Arial" w:cs="Arial"/>
        </w:rPr>
        <w:t xml:space="preserve">Leading up to this Budget Announcement, the Ontario Library Association (OLA) and Federation of Ontario Public Libraries (FOPL) put forth </w:t>
      </w:r>
      <w:hyperlink r:id="rId8" w:history="1">
        <w:r w:rsidRPr="003E6241">
          <w:rPr>
            <w:rStyle w:val="Hyperlink"/>
            <w:rFonts w:ascii="Arial" w:hAnsi="Arial" w:cs="Arial"/>
          </w:rPr>
          <w:t>three funding recommendations</w:t>
        </w:r>
      </w:hyperlink>
      <w:r w:rsidRPr="003E6241">
        <w:rPr>
          <w:rFonts w:ascii="Arial" w:hAnsi="Arial" w:cs="Arial"/>
        </w:rPr>
        <w:t xml:space="preserve"> for ensuring a modern, sustainable library sector in Ontario. </w:t>
      </w:r>
      <w:r w:rsidR="00EB042C">
        <w:rPr>
          <w:rFonts w:ascii="Arial" w:hAnsi="Arial" w:cs="Arial"/>
        </w:rPr>
        <w:t>These recommendations were supported by dozens of municipal councils and library boards across the province.</w:t>
      </w:r>
    </w:p>
    <w:p w14:paraId="2339EDD4" w14:textId="77777777" w:rsidR="007C2E1B" w:rsidRPr="003E6241" w:rsidRDefault="007C2E1B" w:rsidP="00F94E2D">
      <w:pPr>
        <w:rPr>
          <w:rFonts w:ascii="Arial" w:hAnsi="Arial" w:cs="Arial"/>
        </w:rPr>
      </w:pPr>
    </w:p>
    <w:p w14:paraId="2D1946C3" w14:textId="6B620CDF" w:rsidR="007C2E1B" w:rsidRPr="003E6241" w:rsidRDefault="007C2E1B" w:rsidP="00F94E2D">
      <w:pPr>
        <w:rPr>
          <w:rFonts w:ascii="Arial" w:hAnsi="Arial" w:cs="Arial"/>
        </w:rPr>
      </w:pPr>
      <w:r w:rsidRPr="003E6241">
        <w:rPr>
          <w:rFonts w:ascii="Arial" w:hAnsi="Arial" w:cs="Arial"/>
        </w:rPr>
        <w:t xml:space="preserve">We are thrilled that the government has listened </w:t>
      </w:r>
      <w:r w:rsidR="00EB042C">
        <w:rPr>
          <w:rFonts w:ascii="Arial" w:hAnsi="Arial" w:cs="Arial"/>
        </w:rPr>
        <w:t xml:space="preserve">to librarians, local elected representatives and </w:t>
      </w:r>
      <w:r w:rsidR="00735FAE">
        <w:rPr>
          <w:rFonts w:ascii="Arial" w:hAnsi="Arial" w:cs="Arial"/>
        </w:rPr>
        <w:t>the people of Ontario</w:t>
      </w:r>
      <w:r w:rsidR="00EB042C">
        <w:rPr>
          <w:rFonts w:ascii="Arial" w:hAnsi="Arial" w:cs="Arial"/>
        </w:rPr>
        <w:t>. The 2018 Ontario Budget</w:t>
      </w:r>
      <w:r w:rsidRPr="003E6241">
        <w:rPr>
          <w:rFonts w:ascii="Arial" w:hAnsi="Arial" w:cs="Arial"/>
        </w:rPr>
        <w:t xml:space="preserve"> </w:t>
      </w:r>
      <w:r w:rsidR="00EB042C">
        <w:rPr>
          <w:rFonts w:ascii="Arial" w:hAnsi="Arial" w:cs="Arial"/>
        </w:rPr>
        <w:t>increases</w:t>
      </w:r>
      <w:r w:rsidRPr="003E6241">
        <w:rPr>
          <w:rFonts w:ascii="Arial" w:hAnsi="Arial" w:cs="Arial"/>
        </w:rPr>
        <w:t xml:space="preserve"> annual base funding for </w:t>
      </w:r>
      <w:r w:rsidR="00EB042C">
        <w:rPr>
          <w:rFonts w:ascii="Arial" w:hAnsi="Arial" w:cs="Arial"/>
        </w:rPr>
        <w:t>P</w:t>
      </w:r>
      <w:r w:rsidRPr="003E6241">
        <w:rPr>
          <w:rFonts w:ascii="Arial" w:hAnsi="Arial" w:cs="Arial"/>
        </w:rPr>
        <w:t>ublic</w:t>
      </w:r>
      <w:r w:rsidR="007D04BE">
        <w:rPr>
          <w:rFonts w:ascii="Arial" w:hAnsi="Arial" w:cs="Arial"/>
        </w:rPr>
        <w:t xml:space="preserve"> and First Nations</w:t>
      </w:r>
      <w:r w:rsidRPr="003E6241">
        <w:rPr>
          <w:rFonts w:ascii="Arial" w:hAnsi="Arial" w:cs="Arial"/>
        </w:rPr>
        <w:t xml:space="preserve"> </w:t>
      </w:r>
      <w:r w:rsidR="00EB042C">
        <w:rPr>
          <w:rFonts w:ascii="Arial" w:hAnsi="Arial" w:cs="Arial"/>
        </w:rPr>
        <w:t>L</w:t>
      </w:r>
      <w:r w:rsidRPr="003E6241">
        <w:rPr>
          <w:rFonts w:ascii="Arial" w:hAnsi="Arial" w:cs="Arial"/>
        </w:rPr>
        <w:t>ibraries</w:t>
      </w:r>
      <w:r w:rsidR="00EB042C">
        <w:rPr>
          <w:rFonts w:ascii="Arial" w:hAnsi="Arial" w:cs="Arial"/>
        </w:rPr>
        <w:t xml:space="preserve"> by $</w:t>
      </w:r>
      <w:r w:rsidR="003556A8">
        <w:rPr>
          <w:rFonts w:ascii="Arial" w:hAnsi="Arial" w:cs="Arial"/>
        </w:rPr>
        <w:t>17 million</w:t>
      </w:r>
      <w:r w:rsidR="00EB042C">
        <w:rPr>
          <w:rFonts w:ascii="Arial" w:hAnsi="Arial" w:cs="Arial"/>
        </w:rPr>
        <w:t xml:space="preserve"> each year</w:t>
      </w:r>
      <w:r w:rsidR="00D30A4C">
        <w:rPr>
          <w:rFonts w:ascii="Arial" w:hAnsi="Arial" w:cs="Arial"/>
        </w:rPr>
        <w:t xml:space="preserve"> for the next three years, a 10</w:t>
      </w:r>
      <w:r w:rsidR="003556A8">
        <w:rPr>
          <w:rFonts w:ascii="Arial" w:hAnsi="Arial" w:cs="Arial"/>
        </w:rPr>
        <w:t>0%</w:t>
      </w:r>
      <w:r w:rsidR="00EB042C">
        <w:rPr>
          <w:rFonts w:ascii="Arial" w:hAnsi="Arial" w:cs="Arial"/>
        </w:rPr>
        <w:t xml:space="preserve"> increase over the amount previously fixed since 1996.</w:t>
      </w:r>
      <w:r w:rsidR="003556A8">
        <w:rPr>
          <w:rFonts w:ascii="Arial" w:hAnsi="Arial" w:cs="Arial"/>
        </w:rPr>
        <w:t xml:space="preserve"> This budget also pledges $28 million over the next three years</w:t>
      </w:r>
      <w:r w:rsidRPr="003E6241">
        <w:rPr>
          <w:rFonts w:ascii="Arial" w:hAnsi="Arial" w:cs="Arial"/>
        </w:rPr>
        <w:t xml:space="preserve"> to support the creation </w:t>
      </w:r>
      <w:r w:rsidR="00EB042C">
        <w:rPr>
          <w:rFonts w:ascii="Arial" w:hAnsi="Arial" w:cs="Arial"/>
        </w:rPr>
        <w:t xml:space="preserve">of </w:t>
      </w:r>
      <w:r w:rsidR="00B34993">
        <w:rPr>
          <w:rFonts w:ascii="Arial" w:hAnsi="Arial" w:cs="Arial"/>
        </w:rPr>
        <w:t xml:space="preserve">the </w:t>
      </w:r>
      <w:r w:rsidRPr="003E6241">
        <w:rPr>
          <w:rFonts w:ascii="Arial" w:hAnsi="Arial" w:cs="Arial"/>
        </w:rPr>
        <w:t xml:space="preserve">Digital </w:t>
      </w:r>
      <w:r w:rsidR="00B34993">
        <w:rPr>
          <w:rFonts w:ascii="Arial" w:hAnsi="Arial" w:cs="Arial"/>
        </w:rPr>
        <w:t xml:space="preserve">Public </w:t>
      </w:r>
      <w:r w:rsidRPr="003E6241">
        <w:rPr>
          <w:rFonts w:ascii="Arial" w:hAnsi="Arial" w:cs="Arial"/>
        </w:rPr>
        <w:t>Library.</w:t>
      </w:r>
    </w:p>
    <w:p w14:paraId="38CE4CE8" w14:textId="77777777" w:rsidR="00557626" w:rsidRPr="003E6241" w:rsidRDefault="00557626" w:rsidP="00F94E2D">
      <w:pPr>
        <w:rPr>
          <w:rFonts w:ascii="Arial" w:hAnsi="Arial" w:cs="Arial"/>
        </w:rPr>
      </w:pPr>
    </w:p>
    <w:p w14:paraId="614367BF" w14:textId="5DD00EFB" w:rsidR="007C2E1B" w:rsidRDefault="00BD5F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Digital Public Library </w:t>
      </w:r>
      <w:r w:rsidR="007404B2" w:rsidRPr="00931292">
        <w:rPr>
          <w:rFonts w:ascii="Arial" w:hAnsi="Arial" w:cs="Arial"/>
        </w:rPr>
        <w:t>will act as a</w:t>
      </w:r>
      <w:r w:rsidR="007C2E1B" w:rsidRPr="00931292">
        <w:rPr>
          <w:rFonts w:ascii="Arial" w:hAnsi="Arial" w:cs="Arial"/>
        </w:rPr>
        <w:t xml:space="preserve"> centralized digital resource </w:t>
      </w:r>
      <w:r w:rsidR="007404B2" w:rsidRPr="00931292">
        <w:rPr>
          <w:rFonts w:ascii="Arial" w:hAnsi="Arial" w:cs="Arial"/>
        </w:rPr>
        <w:t xml:space="preserve">that </w:t>
      </w:r>
      <w:r w:rsidR="007C2E1B" w:rsidRPr="00931292">
        <w:rPr>
          <w:rFonts w:ascii="Arial" w:hAnsi="Arial" w:cs="Arial"/>
        </w:rPr>
        <w:t xml:space="preserve">will </w:t>
      </w:r>
      <w:r w:rsidR="00870321" w:rsidRPr="00931292">
        <w:rPr>
          <w:rFonts w:ascii="Arial" w:hAnsi="Arial" w:cs="Arial"/>
        </w:rPr>
        <w:t>provide all Ontarians</w:t>
      </w:r>
      <w:r w:rsidR="007D04BE" w:rsidRPr="00931292">
        <w:rPr>
          <w:rFonts w:ascii="Arial" w:hAnsi="Arial" w:cs="Arial"/>
        </w:rPr>
        <w:t xml:space="preserve">, including those living in rural, First Nations and remote communities, </w:t>
      </w:r>
      <w:r w:rsidR="00870321" w:rsidRPr="00931292">
        <w:rPr>
          <w:rFonts w:ascii="Arial" w:hAnsi="Arial" w:cs="Arial"/>
        </w:rPr>
        <w:t xml:space="preserve">with </w:t>
      </w:r>
      <w:r w:rsidR="003556A8" w:rsidRPr="00931292">
        <w:rPr>
          <w:rFonts w:ascii="Arial" w:hAnsi="Arial" w:cs="Arial"/>
          <w:color w:val="000000"/>
        </w:rPr>
        <w:t>digital content such as e</w:t>
      </w:r>
      <w:r w:rsidR="003556A8" w:rsidRPr="00931292">
        <w:rPr>
          <w:rFonts w:ascii="Monaco" w:hAnsi="Monaco" w:cs="Monaco"/>
          <w:color w:val="000000"/>
        </w:rPr>
        <w:t>‐</w:t>
      </w:r>
      <w:r w:rsidR="003556A8" w:rsidRPr="00931292">
        <w:rPr>
          <w:rFonts w:ascii="Arial" w:hAnsi="Arial" w:cs="Arial"/>
          <w:color w:val="000000"/>
        </w:rPr>
        <w:t>books</w:t>
      </w:r>
      <w:r w:rsidR="00C42B26">
        <w:rPr>
          <w:rFonts w:ascii="Arial" w:hAnsi="Arial" w:cs="Arial"/>
          <w:color w:val="000000"/>
        </w:rPr>
        <w:t>, e-learning</w:t>
      </w:r>
      <w:r w:rsidR="003556A8" w:rsidRPr="00931292">
        <w:rPr>
          <w:rFonts w:ascii="Arial" w:hAnsi="Arial" w:cs="Arial"/>
          <w:color w:val="000000"/>
        </w:rPr>
        <w:t>, music and audiobooks; research databases; special collections; and accessible and alternative format materials across a common web platform</w:t>
      </w:r>
      <w:r w:rsidR="00870321" w:rsidRPr="00931292">
        <w:rPr>
          <w:rFonts w:ascii="Arial" w:hAnsi="Arial" w:cs="Arial"/>
        </w:rPr>
        <w:t xml:space="preserve">. </w:t>
      </w:r>
    </w:p>
    <w:p w14:paraId="4BF9A2DC" w14:textId="77777777" w:rsidR="00BD5FE2" w:rsidRDefault="00BD5FE2">
      <w:pPr>
        <w:rPr>
          <w:rFonts w:ascii="Arial" w:hAnsi="Arial" w:cs="Arial"/>
        </w:rPr>
      </w:pPr>
    </w:p>
    <w:p w14:paraId="1A04A2CA" w14:textId="34A51F2A" w:rsidR="00BD5FE2" w:rsidRPr="003E6241" w:rsidRDefault="00BD5FE2" w:rsidP="00BD5FE2">
      <w:pPr>
        <w:rPr>
          <w:rFonts w:ascii="Arial" w:hAnsi="Arial" w:cs="Arial"/>
        </w:rPr>
      </w:pPr>
      <w:r w:rsidRPr="003E6241">
        <w:rPr>
          <w:rFonts w:ascii="Arial" w:hAnsi="Arial" w:cs="Arial"/>
        </w:rPr>
        <w:t>“</w:t>
      </w:r>
      <w:r w:rsidR="00EB72D9">
        <w:rPr>
          <w:rFonts w:ascii="Arial" w:hAnsi="Arial" w:cs="Arial"/>
        </w:rPr>
        <w:t>The Digital Public Library</w:t>
      </w:r>
      <w:r>
        <w:rPr>
          <w:rFonts w:ascii="Arial" w:hAnsi="Arial" w:cs="Arial"/>
        </w:rPr>
        <w:t xml:space="preserve"> ensures that no matter where you live you </w:t>
      </w:r>
      <w:r w:rsidR="00EB72D9">
        <w:rPr>
          <w:rFonts w:ascii="Arial" w:hAnsi="Arial" w:cs="Arial"/>
        </w:rPr>
        <w:t xml:space="preserve">will be able to access </w:t>
      </w:r>
      <w:r>
        <w:rPr>
          <w:rFonts w:ascii="Arial" w:hAnsi="Arial" w:cs="Arial"/>
        </w:rPr>
        <w:t xml:space="preserve">the same world class </w:t>
      </w:r>
      <w:r w:rsidR="002149B1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>information resources</w:t>
      </w:r>
      <w:r w:rsidR="002149B1">
        <w:rPr>
          <w:rFonts w:ascii="Arial" w:hAnsi="Arial" w:cs="Arial"/>
        </w:rPr>
        <w:t xml:space="preserve"> from your library,”</w:t>
      </w:r>
      <w:r w:rsidRPr="003E6241">
        <w:rPr>
          <w:rFonts w:ascii="Arial" w:hAnsi="Arial" w:cs="Arial"/>
        </w:rPr>
        <w:t xml:space="preserve"> states Julia </w:t>
      </w:r>
      <w:proofErr w:type="spellStart"/>
      <w:r w:rsidRPr="003E6241">
        <w:rPr>
          <w:rFonts w:ascii="Arial" w:hAnsi="Arial" w:cs="Arial"/>
        </w:rPr>
        <w:t>Merrit</w:t>
      </w:r>
      <w:proofErr w:type="spellEnd"/>
      <w:r w:rsidRPr="003E6241">
        <w:rPr>
          <w:rFonts w:ascii="Arial" w:hAnsi="Arial" w:cs="Arial"/>
        </w:rPr>
        <w:t>, Chair, Federation of Ontario Public Libraries and CEO Stratford Public Library.</w:t>
      </w:r>
    </w:p>
    <w:p w14:paraId="09AA5C43" w14:textId="530B74A8" w:rsidR="007C2E1B" w:rsidRPr="00931292" w:rsidRDefault="007C2E1B">
      <w:pPr>
        <w:rPr>
          <w:rFonts w:ascii="Arial" w:hAnsi="Arial" w:cs="Arial"/>
        </w:rPr>
      </w:pPr>
    </w:p>
    <w:p w14:paraId="5D214E44" w14:textId="2F92EC42" w:rsidR="0053791D" w:rsidRPr="00931292" w:rsidRDefault="0053791D" w:rsidP="0053791D">
      <w:pPr>
        <w:rPr>
          <w:rFonts w:ascii="Arial" w:hAnsi="Arial" w:cs="Arial"/>
        </w:rPr>
      </w:pPr>
      <w:r w:rsidRPr="00931292">
        <w:rPr>
          <w:rFonts w:ascii="Arial" w:hAnsi="Arial" w:cs="Arial"/>
        </w:rPr>
        <w:t>Ontario’s library sector looks forward to working with the provincial government in the implementation of</w:t>
      </w:r>
      <w:r w:rsidR="002149B1">
        <w:rPr>
          <w:rFonts w:ascii="Arial" w:hAnsi="Arial" w:cs="Arial"/>
        </w:rPr>
        <w:t xml:space="preserve"> the</w:t>
      </w:r>
      <w:r w:rsidRPr="00931292">
        <w:rPr>
          <w:rFonts w:ascii="Arial" w:hAnsi="Arial" w:cs="Arial"/>
        </w:rPr>
        <w:t xml:space="preserve"> Digital </w:t>
      </w:r>
      <w:r w:rsidR="002149B1">
        <w:rPr>
          <w:rFonts w:ascii="Arial" w:hAnsi="Arial" w:cs="Arial"/>
        </w:rPr>
        <w:t xml:space="preserve">Public </w:t>
      </w:r>
      <w:r w:rsidRPr="00931292">
        <w:rPr>
          <w:rFonts w:ascii="Arial" w:hAnsi="Arial" w:cs="Arial"/>
        </w:rPr>
        <w:t xml:space="preserve">Library. </w:t>
      </w:r>
    </w:p>
    <w:p w14:paraId="554F4545" w14:textId="61C47D9D" w:rsidR="0053791D" w:rsidRDefault="0053791D">
      <w:pPr>
        <w:rPr>
          <w:rFonts w:ascii="Arial" w:hAnsi="Arial" w:cs="Arial"/>
        </w:rPr>
      </w:pPr>
    </w:p>
    <w:p w14:paraId="145483BB" w14:textId="416C2094" w:rsidR="007D04BE" w:rsidRPr="001D18CF" w:rsidRDefault="00D67907" w:rsidP="002149B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color w:val="000000"/>
        </w:rPr>
      </w:pPr>
      <w:r w:rsidRPr="001D18CF">
        <w:rPr>
          <w:rFonts w:ascii="Arial" w:hAnsi="Arial" w:cs="Arial"/>
        </w:rPr>
        <w:t xml:space="preserve">We are also pleased to see an </w:t>
      </w:r>
      <w:r w:rsidRPr="00D67907">
        <w:rPr>
          <w:rFonts w:ascii="Arial" w:hAnsi="Arial" w:cs="Arial"/>
          <w:color w:val="000000"/>
        </w:rPr>
        <w:t xml:space="preserve">investment of an additional $500 million over three years to </w:t>
      </w:r>
      <w:r w:rsidRPr="00D67907">
        <w:rPr>
          <w:rFonts w:ascii="Arial" w:hAnsi="Arial" w:cs="Arial"/>
          <w:color w:val="000000"/>
        </w:rPr>
        <w:lastRenderedPageBreak/>
        <w:t>expand broadband connectivity in rural</w:t>
      </w:r>
      <w:r>
        <w:rPr>
          <w:rFonts w:ascii="Arial" w:hAnsi="Arial" w:cs="Arial"/>
          <w:color w:val="000000"/>
        </w:rPr>
        <w:t>, First N</w:t>
      </w:r>
      <w:r w:rsidRPr="00D67907">
        <w:rPr>
          <w:rFonts w:ascii="Arial" w:hAnsi="Arial" w:cs="Arial"/>
          <w:color w:val="000000"/>
        </w:rPr>
        <w:t>a</w:t>
      </w:r>
      <w:r w:rsidR="00D30A4C">
        <w:rPr>
          <w:rFonts w:ascii="Arial" w:hAnsi="Arial" w:cs="Arial"/>
          <w:color w:val="000000"/>
        </w:rPr>
        <w:t>tions and northern communities.</w:t>
      </w:r>
    </w:p>
    <w:p w14:paraId="1AA82FD7" w14:textId="327E5A46" w:rsidR="00535D3A" w:rsidRPr="003E6241" w:rsidRDefault="005379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Although the 2018 Ontario Budget does not address the important need </w:t>
      </w:r>
      <w:r w:rsidR="007404B2" w:rsidRPr="003E6241">
        <w:rPr>
          <w:rFonts w:ascii="Arial" w:hAnsi="Arial" w:cs="Arial"/>
        </w:rPr>
        <w:t xml:space="preserve">to ensure </w:t>
      </w:r>
      <w:r>
        <w:rPr>
          <w:rFonts w:ascii="Arial" w:hAnsi="Arial" w:cs="Arial"/>
        </w:rPr>
        <w:t xml:space="preserve">that </w:t>
      </w:r>
      <w:r w:rsidR="007404B2" w:rsidRPr="003E6241">
        <w:rPr>
          <w:rFonts w:ascii="Arial" w:hAnsi="Arial" w:cs="Arial"/>
        </w:rPr>
        <w:t>all schools in Ontario have a funded and resourced school library</w:t>
      </w:r>
      <w:r w:rsidR="003B3DF5" w:rsidRPr="003E6241">
        <w:rPr>
          <w:rFonts w:ascii="Arial" w:hAnsi="Arial" w:cs="Arial"/>
        </w:rPr>
        <w:t>, w</w:t>
      </w:r>
      <w:r w:rsidR="007C2E1B" w:rsidRPr="003E6241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look forward to the opportunity to work with the Ministry of Education to address</w:t>
      </w:r>
      <w:r w:rsidR="003B3DF5" w:rsidRPr="003E6241">
        <w:rPr>
          <w:rFonts w:ascii="Arial" w:hAnsi="Arial" w:cs="Arial"/>
        </w:rPr>
        <w:t xml:space="preserve"> this important issue. </w:t>
      </w:r>
    </w:p>
    <w:p w14:paraId="68C12BA3" w14:textId="77777777" w:rsidR="00F94E2D" w:rsidRPr="003E6241" w:rsidRDefault="00F94E2D">
      <w:pPr>
        <w:rPr>
          <w:rFonts w:ascii="Arial" w:hAnsi="Arial" w:cs="Arial"/>
          <w:highlight w:val="yellow"/>
        </w:rPr>
      </w:pPr>
    </w:p>
    <w:p w14:paraId="41ED80AB" w14:textId="77777777" w:rsidR="007C2E1B" w:rsidRPr="003E6241" w:rsidRDefault="007C2E1B" w:rsidP="007C2E1B">
      <w:pPr>
        <w:rPr>
          <w:rFonts w:ascii="Arial" w:hAnsi="Arial" w:cs="Arial"/>
          <w:highlight w:val="yellow"/>
        </w:rPr>
      </w:pPr>
    </w:p>
    <w:p w14:paraId="0323A5CB" w14:textId="1C894547" w:rsidR="000563EC" w:rsidRPr="003E6241" w:rsidRDefault="00A02046">
      <w:pPr>
        <w:rPr>
          <w:rFonts w:ascii="Arial" w:hAnsi="Arial" w:cs="Arial"/>
        </w:rPr>
      </w:pPr>
      <w:hyperlink r:id="rId9" w:history="1">
        <w:r w:rsidR="001D18CF" w:rsidRPr="001D18CF">
          <w:rPr>
            <w:rStyle w:val="Hyperlink"/>
            <w:rFonts w:ascii="Arial" w:hAnsi="Arial" w:cs="Arial"/>
          </w:rPr>
          <w:t>Read the 2018 Ontario Budget</w:t>
        </w:r>
      </w:hyperlink>
    </w:p>
    <w:p w14:paraId="099C12A0" w14:textId="77777777" w:rsidR="000563EC" w:rsidRPr="003E6241" w:rsidRDefault="000563EC" w:rsidP="00D23052">
      <w:pPr>
        <w:jc w:val="center"/>
        <w:rPr>
          <w:rFonts w:ascii="Arial" w:hAnsi="Arial" w:cs="Arial"/>
        </w:rPr>
      </w:pPr>
      <w:r w:rsidRPr="003E6241">
        <w:rPr>
          <w:rFonts w:ascii="Arial" w:hAnsi="Arial" w:cs="Arial"/>
        </w:rPr>
        <w:t>-30-</w:t>
      </w:r>
    </w:p>
    <w:p w14:paraId="4383283E" w14:textId="77777777" w:rsidR="009543F3" w:rsidRPr="003E6241" w:rsidRDefault="009543F3">
      <w:pPr>
        <w:rPr>
          <w:rFonts w:ascii="Arial" w:hAnsi="Arial" w:cs="Arial"/>
        </w:rPr>
      </w:pPr>
    </w:p>
    <w:p w14:paraId="312C6058" w14:textId="77777777" w:rsidR="00E376BC" w:rsidRPr="003E6241" w:rsidRDefault="00E376BC" w:rsidP="00E376BC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E6241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r w:rsidRPr="003E6241">
        <w:rPr>
          <w:rFonts w:ascii="Arial" w:hAnsi="Arial" w:cs="Arial"/>
          <w:b/>
          <w:bCs/>
          <w:i/>
          <w:iCs/>
          <w:sz w:val="22"/>
          <w:szCs w:val="22"/>
        </w:rPr>
        <w:t>Ontario Library Association (OLA)</w:t>
      </w:r>
      <w:r w:rsidRPr="003E6241">
        <w:rPr>
          <w:rFonts w:ascii="Arial" w:hAnsi="Arial" w:cs="Arial"/>
          <w:bCs/>
          <w:i/>
          <w:iCs/>
          <w:sz w:val="22"/>
          <w:szCs w:val="22"/>
        </w:rPr>
        <w:t xml:space="preserve"> is the oldest continually-operating non-profit library association in Canada, with over 5,000 members comprised of library staff and supporters from public, school, academic, and special libraries. </w:t>
      </w:r>
    </w:p>
    <w:p w14:paraId="06A994DE" w14:textId="77777777" w:rsidR="00E376BC" w:rsidRPr="003E6241" w:rsidRDefault="00E376BC" w:rsidP="00E376BC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0E78EFCE" w14:textId="419FDB47" w:rsidR="00E376BC" w:rsidRPr="003E6241" w:rsidRDefault="00E376BC" w:rsidP="00E376BC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E6241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r w:rsidRPr="003E6241">
        <w:rPr>
          <w:rFonts w:ascii="Arial" w:hAnsi="Arial" w:cs="Arial"/>
          <w:b/>
          <w:bCs/>
          <w:i/>
          <w:iCs/>
          <w:sz w:val="22"/>
          <w:szCs w:val="22"/>
        </w:rPr>
        <w:t>Federation of Ontario Public Libraries (FOPL)</w:t>
      </w:r>
      <w:r w:rsidRPr="003E6241">
        <w:rPr>
          <w:rFonts w:ascii="Arial" w:hAnsi="Arial" w:cs="Arial"/>
          <w:bCs/>
          <w:i/>
          <w:iCs/>
          <w:sz w:val="22"/>
          <w:szCs w:val="22"/>
        </w:rPr>
        <w:t xml:space="preserve"> represents all public library systems in Ontario, </w:t>
      </w:r>
      <w:r w:rsidR="00C42B26">
        <w:rPr>
          <w:rFonts w:ascii="Arial" w:hAnsi="Arial" w:cs="Arial"/>
          <w:bCs/>
          <w:i/>
          <w:iCs/>
          <w:sz w:val="22"/>
          <w:szCs w:val="22"/>
        </w:rPr>
        <w:t>including</w:t>
      </w:r>
      <w:r w:rsidRPr="003E6241">
        <w:rPr>
          <w:rFonts w:ascii="Arial" w:hAnsi="Arial" w:cs="Arial"/>
          <w:bCs/>
          <w:i/>
          <w:iCs/>
          <w:sz w:val="22"/>
          <w:szCs w:val="22"/>
        </w:rPr>
        <w:t xml:space="preserve"> 45 First Nations public libraries, in communities throughout the Province. </w:t>
      </w:r>
    </w:p>
    <w:p w14:paraId="40841030" w14:textId="77777777" w:rsidR="004B760B" w:rsidRDefault="004B760B" w:rsidP="00E376BC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</w:p>
    <w:p w14:paraId="50947186" w14:textId="5FE3C832" w:rsidR="00E376BC" w:rsidRPr="003E6241" w:rsidRDefault="00E376BC" w:rsidP="00E376BC">
      <w:pPr>
        <w:spacing w:line="276" w:lineRule="auto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3E6241">
        <w:rPr>
          <w:rFonts w:ascii="Arial" w:hAnsi="Arial" w:cs="Arial"/>
          <w:bCs/>
          <w:i/>
          <w:iCs/>
          <w:sz w:val="22"/>
          <w:szCs w:val="22"/>
        </w:rPr>
        <w:t>Together, OLA &amp; FOPL are committed to ensuring that libraries are able to continue to play a critical role in the social, education, cultural and economic success of our communities and schools.</w:t>
      </w:r>
    </w:p>
    <w:p w14:paraId="643F61E0" w14:textId="040F693E" w:rsidR="00E376BC" w:rsidRPr="003E6241" w:rsidRDefault="00E376BC" w:rsidP="000563EC">
      <w:pPr>
        <w:rPr>
          <w:rFonts w:ascii="Arial" w:hAnsi="Arial" w:cs="Arial"/>
          <w:b/>
        </w:rPr>
      </w:pPr>
    </w:p>
    <w:p w14:paraId="7151C996" w14:textId="6BCBACB0" w:rsidR="000563EC" w:rsidRPr="003E6241" w:rsidRDefault="00F94E2D" w:rsidP="000563EC">
      <w:pPr>
        <w:rPr>
          <w:rFonts w:ascii="Arial" w:hAnsi="Arial" w:cs="Arial"/>
          <w:b/>
        </w:rPr>
      </w:pPr>
      <w:r w:rsidRPr="003E6241">
        <w:rPr>
          <w:rFonts w:ascii="Arial" w:hAnsi="Arial" w:cs="Arial"/>
          <w:b/>
        </w:rPr>
        <w:t>Media Contact:</w:t>
      </w:r>
    </w:p>
    <w:p w14:paraId="57464283" w14:textId="77777777" w:rsidR="00E376BC" w:rsidRPr="003E6241" w:rsidRDefault="00E376BC" w:rsidP="00E376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961"/>
      </w:tblGrid>
      <w:tr w:rsidR="00E376BC" w:rsidRPr="003E6241" w14:paraId="5D9F48CA" w14:textId="77777777" w:rsidTr="007404B2">
        <w:tc>
          <w:tcPr>
            <w:tcW w:w="4673" w:type="dxa"/>
          </w:tcPr>
          <w:p w14:paraId="3D727847" w14:textId="2CAC0B82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Shelagh Paterson</w:t>
            </w:r>
            <w:r w:rsidR="00C42B26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, MLIS</w:t>
            </w:r>
          </w:p>
          <w:p w14:paraId="6B7D09B7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Executive Director</w:t>
            </w:r>
          </w:p>
          <w:p w14:paraId="36EAAE16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Ontario Library Association</w:t>
            </w:r>
          </w:p>
          <w:p w14:paraId="64255E87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08A84766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2 Toronto Street 3</w:t>
            </w: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  <w:vertAlign w:val="superscript"/>
              </w:rPr>
              <w:t>rd</w:t>
            </w: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 Floor</w:t>
            </w:r>
          </w:p>
          <w:p w14:paraId="3AC7CC2D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Toronto, ON, M5C 2B6</w:t>
            </w:r>
          </w:p>
          <w:p w14:paraId="1DF0B610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  <w:t>spaterson@accessola.com</w:t>
            </w:r>
          </w:p>
          <w:p w14:paraId="368543E1" w14:textId="77777777" w:rsidR="00E376BC" w:rsidRPr="003E6241" w:rsidRDefault="00E376BC" w:rsidP="007404B2">
            <w:pPr>
              <w:shd w:val="clear" w:color="auto" w:fill="FFFFFF"/>
              <w:outlineLvl w:val="0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1155CC"/>
                <w:sz w:val="22"/>
                <w:szCs w:val="22"/>
              </w:rPr>
              <w:tab/>
            </w:r>
            <w:r w:rsidRPr="003E6241">
              <w:rPr>
                <w:rFonts w:ascii="Arial" w:eastAsia="Times New Roman" w:hAnsi="Arial" w:cs="Arial"/>
                <w:color w:val="1155CC"/>
                <w:sz w:val="22"/>
                <w:szCs w:val="22"/>
              </w:rPr>
              <w:tab/>
            </w:r>
            <w:r w:rsidRPr="003E6241">
              <w:rPr>
                <w:rFonts w:ascii="Arial" w:eastAsia="Times New Roman" w:hAnsi="Arial" w:cs="Arial"/>
                <w:color w:val="1155CC"/>
                <w:sz w:val="22"/>
                <w:szCs w:val="22"/>
              </w:rPr>
              <w:tab/>
            </w:r>
          </w:p>
          <w:p w14:paraId="3189CDD4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sz w:val="22"/>
                <w:szCs w:val="22"/>
              </w:rPr>
              <w:t>OLA</w:t>
            </w:r>
            <w:r w:rsidRPr="003E6241">
              <w:rPr>
                <w:rFonts w:ascii="Arial" w:eastAsia="Times New Roman" w:hAnsi="Arial" w:cs="Arial"/>
                <w:color w:val="1155CC"/>
                <w:sz w:val="22"/>
                <w:szCs w:val="22"/>
              </w:rPr>
              <w:t>:</w:t>
            </w:r>
            <w:r w:rsidRPr="003E6241"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  <w:t xml:space="preserve"> 416-363-3388 ext. 224</w:t>
            </w:r>
          </w:p>
          <w:p w14:paraId="0EAA159C" w14:textId="77777777" w:rsidR="00E376BC" w:rsidRPr="003E6241" w:rsidRDefault="00E376BC" w:rsidP="007404B2">
            <w:pP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</w:p>
        </w:tc>
        <w:tc>
          <w:tcPr>
            <w:tcW w:w="4961" w:type="dxa"/>
          </w:tcPr>
          <w:p w14:paraId="2E0BC21D" w14:textId="77777777" w:rsidR="00E376BC" w:rsidRPr="003E6241" w:rsidRDefault="00E376BC" w:rsidP="007404B2">
            <w:pPr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b/>
                <w:color w:val="222222"/>
                <w:sz w:val="22"/>
                <w:szCs w:val="22"/>
              </w:rPr>
              <w:t>Stephen Abram, MLS, FSLA</w:t>
            </w:r>
          </w:p>
          <w:p w14:paraId="14228E1B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Executive Director</w:t>
            </w:r>
          </w:p>
          <w:p w14:paraId="0CB264CC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Federation of Ontario Public Libraries</w:t>
            </w:r>
          </w:p>
          <w:p w14:paraId="32D1A86C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3037078F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5120 Yonge St.</w:t>
            </w:r>
          </w:p>
          <w:p w14:paraId="4A29C800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Toronto, ON M2N 5N9</w:t>
            </w:r>
          </w:p>
          <w:p w14:paraId="20649F39" w14:textId="77777777" w:rsidR="00E376BC" w:rsidRPr="003E6241" w:rsidRDefault="00BC7EE1" w:rsidP="007404B2">
            <w:pPr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</w:pPr>
            <w:hyperlink r:id="rId10" w:tgtFrame="_blank" w:history="1">
              <w:r w:rsidR="00E376BC" w:rsidRPr="003E6241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sabram@fopl.ca</w:t>
              </w:r>
            </w:hyperlink>
          </w:p>
          <w:p w14:paraId="306E3643" w14:textId="77777777" w:rsidR="0049317B" w:rsidRPr="003E6241" w:rsidRDefault="0049317B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</w:p>
          <w:p w14:paraId="4F3D0C59" w14:textId="0798DA79" w:rsidR="00E376BC" w:rsidRPr="003E6241" w:rsidRDefault="0001408F" w:rsidP="007404B2">
            <w:pPr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Cell</w:t>
            </w:r>
            <w:r w:rsidR="00E376BC"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: </w:t>
            </w:r>
            <w:hyperlink r:id="rId11" w:tgtFrame="_blank" w:history="1">
              <w:r w:rsidR="00E376BC" w:rsidRPr="003E6241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416-669-4855</w:t>
              </w:r>
            </w:hyperlink>
          </w:p>
          <w:p w14:paraId="740F8679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</w:pP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 xml:space="preserve">FOPL: </w:t>
            </w:r>
            <w:hyperlink r:id="rId12" w:tgtFrame="_blank" w:history="1">
              <w:r w:rsidRPr="003E6241">
                <w:rPr>
                  <w:rFonts w:ascii="Arial" w:eastAsia="Times New Roman" w:hAnsi="Arial" w:cs="Arial"/>
                  <w:color w:val="1155CC"/>
                  <w:sz w:val="22"/>
                  <w:szCs w:val="22"/>
                  <w:u w:val="single"/>
                </w:rPr>
                <w:t>416-395-0746</w:t>
              </w:r>
            </w:hyperlink>
          </w:p>
          <w:p w14:paraId="12A6CF7D" w14:textId="77777777" w:rsidR="00E376BC" w:rsidRPr="003E6241" w:rsidRDefault="00E376BC" w:rsidP="007404B2">
            <w:pPr>
              <w:rPr>
                <w:rFonts w:ascii="Arial" w:eastAsia="Times New Roman" w:hAnsi="Arial" w:cs="Arial"/>
                <w:color w:val="1155CC"/>
                <w:sz w:val="22"/>
                <w:szCs w:val="22"/>
                <w:u w:val="single"/>
              </w:rPr>
            </w:pPr>
          </w:p>
          <w:p w14:paraId="2472A7E2" w14:textId="77777777" w:rsidR="00E376BC" w:rsidRPr="003E6241" w:rsidRDefault="00E376BC" w:rsidP="00740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376BC" w:rsidRPr="003E6241" w14:paraId="4328DA61" w14:textId="77777777" w:rsidTr="007404B2">
        <w:tc>
          <w:tcPr>
            <w:tcW w:w="4673" w:type="dxa"/>
          </w:tcPr>
          <w:p w14:paraId="42B8565C" w14:textId="77777777" w:rsidR="00E376BC" w:rsidRPr="003E6241" w:rsidRDefault="00E376BC" w:rsidP="00740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241">
              <w:rPr>
                <w:rFonts w:ascii="Arial" w:hAnsi="Arial" w:cs="Arial"/>
                <w:b/>
                <w:sz w:val="22"/>
                <w:szCs w:val="22"/>
              </w:rPr>
              <w:t>Kerry Badgley</w:t>
            </w:r>
          </w:p>
          <w:p w14:paraId="34D5CD42" w14:textId="77777777" w:rsidR="00E376BC" w:rsidRPr="003E6241" w:rsidRDefault="00E376BC" w:rsidP="007404B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hAnsi="Arial" w:cs="Arial"/>
                <w:sz w:val="22"/>
                <w:szCs w:val="22"/>
              </w:rPr>
              <w:t xml:space="preserve">President, </w:t>
            </w:r>
            <w:r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Ontario Library Association</w:t>
            </w:r>
          </w:p>
          <w:p w14:paraId="159D70AD" w14:textId="77777777" w:rsidR="00E376BC" w:rsidRPr="003E6241" w:rsidRDefault="00E376BC" w:rsidP="007404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3F853C5" w14:textId="77777777" w:rsidR="00E376BC" w:rsidRPr="003E6241" w:rsidRDefault="00A02046" w:rsidP="007404B2">
            <w:pPr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E376BC" w:rsidRPr="003E6241">
                <w:rPr>
                  <w:rStyle w:val="Hyperlink"/>
                  <w:rFonts w:ascii="Arial" w:hAnsi="Arial" w:cs="Arial"/>
                  <w:sz w:val="22"/>
                  <w:szCs w:val="22"/>
                </w:rPr>
                <w:t>Kerry.Badgley@inspection.gc.ca</w:t>
              </w:r>
            </w:hyperlink>
            <w:r w:rsidR="00E376BC" w:rsidRPr="003E62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</w:tcPr>
          <w:p w14:paraId="78B28BDF" w14:textId="77777777" w:rsidR="00E376BC" w:rsidRPr="003E6241" w:rsidRDefault="00E376BC" w:rsidP="007404B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E6241">
              <w:rPr>
                <w:rFonts w:ascii="Arial" w:hAnsi="Arial" w:cs="Arial"/>
                <w:b/>
                <w:sz w:val="22"/>
                <w:szCs w:val="22"/>
              </w:rPr>
              <w:t>Julia Merritt</w:t>
            </w:r>
          </w:p>
          <w:p w14:paraId="74ACEC02" w14:textId="57463029" w:rsidR="00E376BC" w:rsidRPr="003E6241" w:rsidRDefault="00557626" w:rsidP="007404B2">
            <w:pPr>
              <w:rPr>
                <w:rFonts w:ascii="Arial" w:eastAsia="Times New Roman" w:hAnsi="Arial" w:cs="Arial"/>
                <w:color w:val="222222"/>
                <w:sz w:val="22"/>
                <w:szCs w:val="22"/>
              </w:rPr>
            </w:pPr>
            <w:r w:rsidRPr="003E6241">
              <w:rPr>
                <w:rFonts w:ascii="Arial" w:hAnsi="Arial" w:cs="Arial"/>
                <w:sz w:val="22"/>
                <w:szCs w:val="22"/>
              </w:rPr>
              <w:t>Chair</w:t>
            </w:r>
            <w:r w:rsidR="00E376BC" w:rsidRPr="003E624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76BC" w:rsidRPr="003E6241">
              <w:rPr>
                <w:rFonts w:ascii="Arial" w:eastAsia="Times New Roman" w:hAnsi="Arial" w:cs="Arial"/>
                <w:color w:val="222222"/>
                <w:sz w:val="22"/>
                <w:szCs w:val="22"/>
              </w:rPr>
              <w:t>Federation of Ontario Public Libraries</w:t>
            </w:r>
          </w:p>
          <w:p w14:paraId="28E70EA0" w14:textId="77777777" w:rsidR="00E376BC" w:rsidRPr="003E6241" w:rsidRDefault="00E376BC" w:rsidP="007404B2">
            <w:pPr>
              <w:rPr>
                <w:rFonts w:ascii="Arial" w:hAnsi="Arial" w:cs="Arial"/>
                <w:sz w:val="22"/>
                <w:szCs w:val="22"/>
              </w:rPr>
            </w:pPr>
            <w:r w:rsidRPr="003E6241">
              <w:rPr>
                <w:rFonts w:ascii="Arial" w:hAnsi="Arial" w:cs="Arial"/>
                <w:sz w:val="22"/>
                <w:szCs w:val="22"/>
              </w:rPr>
              <w:br/>
            </w:r>
            <w:hyperlink r:id="rId14" w:history="1">
              <w:r w:rsidRPr="003E6241">
                <w:rPr>
                  <w:rStyle w:val="Hyperlink"/>
                  <w:rFonts w:ascii="Arial" w:hAnsi="Arial" w:cs="Arial"/>
                  <w:sz w:val="22"/>
                  <w:szCs w:val="22"/>
                </w:rPr>
                <w:t>JMerritt@stratford.ca</w:t>
              </w:r>
            </w:hyperlink>
            <w:r w:rsidRPr="003E624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E85B860" w14:textId="5BC5F039" w:rsidR="007F059F" w:rsidRPr="003E6241" w:rsidRDefault="007F059F" w:rsidP="007F059F">
      <w:pPr>
        <w:rPr>
          <w:rFonts w:ascii="Arial" w:hAnsi="Arial" w:cs="Arial"/>
        </w:rPr>
      </w:pPr>
    </w:p>
    <w:p w14:paraId="539D9E23" w14:textId="5FDDE68F" w:rsidR="006F6D56" w:rsidRPr="003E6241" w:rsidRDefault="006F6D56" w:rsidP="007F059F">
      <w:pPr>
        <w:tabs>
          <w:tab w:val="left" w:pos="1744"/>
        </w:tabs>
        <w:rPr>
          <w:rFonts w:ascii="Arial" w:hAnsi="Arial" w:cs="Arial"/>
        </w:rPr>
      </w:pPr>
    </w:p>
    <w:sectPr w:rsidR="006F6D56" w:rsidRPr="003E6241" w:rsidSect="00CC37E1">
      <w:headerReference w:type="default" r:id="rId15"/>
      <w:pgSz w:w="12240" w:h="15840"/>
      <w:pgMar w:top="187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E7B89" w14:textId="77777777" w:rsidR="00A02046" w:rsidRDefault="00A02046" w:rsidP="000563EC">
      <w:r>
        <w:separator/>
      </w:r>
    </w:p>
  </w:endnote>
  <w:endnote w:type="continuationSeparator" w:id="0">
    <w:p w14:paraId="591EFD0E" w14:textId="77777777" w:rsidR="00A02046" w:rsidRDefault="00A02046" w:rsidP="0005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08F9F" w14:textId="77777777" w:rsidR="00A02046" w:rsidRDefault="00A02046" w:rsidP="000563EC">
      <w:r>
        <w:separator/>
      </w:r>
    </w:p>
  </w:footnote>
  <w:footnote w:type="continuationSeparator" w:id="0">
    <w:p w14:paraId="0246BBFF" w14:textId="77777777" w:rsidR="00A02046" w:rsidRDefault="00A02046" w:rsidP="00056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50852" w14:textId="6BEC1B1F" w:rsidR="00EB72D9" w:rsidRDefault="00EB72D9">
    <w:pPr>
      <w:pStyle w:val="Header"/>
    </w:pPr>
    <w:r w:rsidRPr="00E376BC">
      <w:rPr>
        <w:noProof/>
        <w:lang w:val="en-CA" w:eastAsia="zh-CN"/>
      </w:rPr>
      <w:drawing>
        <wp:anchor distT="0" distB="0" distL="114300" distR="114300" simplePos="0" relativeHeight="251659264" behindDoc="0" locked="0" layoutInCell="1" allowOverlap="1" wp14:anchorId="51A6E4CC" wp14:editId="42B99AD8">
          <wp:simplePos x="0" y="0"/>
          <wp:positionH relativeFrom="column">
            <wp:posOffset>968375</wp:posOffset>
          </wp:positionH>
          <wp:positionV relativeFrom="paragraph">
            <wp:posOffset>-5080</wp:posOffset>
          </wp:positionV>
          <wp:extent cx="1894840" cy="593725"/>
          <wp:effectExtent l="0" t="0" r="10160" b="0"/>
          <wp:wrapNone/>
          <wp:docPr id="3" name="Picture 2" descr="http://www.accessola.org/web/images/OLA/About/Logos/ol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ttp://www.accessola.org/web/images/OLA/About/Logos/ol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4840" cy="59372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6BC">
      <w:rPr>
        <w:noProof/>
        <w:lang w:val="en-CA" w:eastAsia="zh-CN"/>
      </w:rPr>
      <w:drawing>
        <wp:anchor distT="0" distB="0" distL="114300" distR="114300" simplePos="0" relativeHeight="251660288" behindDoc="0" locked="0" layoutInCell="1" allowOverlap="1" wp14:anchorId="58C62F80" wp14:editId="049E29E3">
          <wp:simplePos x="0" y="0"/>
          <wp:positionH relativeFrom="column">
            <wp:posOffset>3071841</wp:posOffset>
          </wp:positionH>
          <wp:positionV relativeFrom="paragraph">
            <wp:posOffset>-325924</wp:posOffset>
          </wp:positionV>
          <wp:extent cx="1976120" cy="1455420"/>
          <wp:effectExtent l="0" t="0" r="5080" b="0"/>
          <wp:wrapNone/>
          <wp:docPr id="7" name="Picture 4" descr="Image result for federation of ontario public librar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result for federation of ontario public librari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14554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9396601"/>
    <w:multiLevelType w:val="hybridMultilevel"/>
    <w:tmpl w:val="E340A0C0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CE3"/>
    <w:rsid w:val="0001408F"/>
    <w:rsid w:val="000563EC"/>
    <w:rsid w:val="0007623B"/>
    <w:rsid w:val="000850D7"/>
    <w:rsid w:val="000920C6"/>
    <w:rsid w:val="000C0C2A"/>
    <w:rsid w:val="000D0B10"/>
    <w:rsid w:val="000D21FF"/>
    <w:rsid w:val="000F5916"/>
    <w:rsid w:val="000F7DE4"/>
    <w:rsid w:val="00100285"/>
    <w:rsid w:val="00143D4F"/>
    <w:rsid w:val="00144E0D"/>
    <w:rsid w:val="0016157B"/>
    <w:rsid w:val="001D18CF"/>
    <w:rsid w:val="002149B1"/>
    <w:rsid w:val="00254DF7"/>
    <w:rsid w:val="002745D0"/>
    <w:rsid w:val="002D6846"/>
    <w:rsid w:val="003224D7"/>
    <w:rsid w:val="003533B4"/>
    <w:rsid w:val="003556A8"/>
    <w:rsid w:val="00375B52"/>
    <w:rsid w:val="003A7C01"/>
    <w:rsid w:val="003B09EC"/>
    <w:rsid w:val="003B3DF5"/>
    <w:rsid w:val="003E2A27"/>
    <w:rsid w:val="003E6241"/>
    <w:rsid w:val="003E7568"/>
    <w:rsid w:val="003F392F"/>
    <w:rsid w:val="004011AC"/>
    <w:rsid w:val="00481CE3"/>
    <w:rsid w:val="0049317B"/>
    <w:rsid w:val="004B760B"/>
    <w:rsid w:val="004E41B8"/>
    <w:rsid w:val="00500E3E"/>
    <w:rsid w:val="005329BD"/>
    <w:rsid w:val="00535D3A"/>
    <w:rsid w:val="0053791D"/>
    <w:rsid w:val="005556EF"/>
    <w:rsid w:val="00557626"/>
    <w:rsid w:val="006647B3"/>
    <w:rsid w:val="006F6D56"/>
    <w:rsid w:val="007076AF"/>
    <w:rsid w:val="00735FAE"/>
    <w:rsid w:val="007404B2"/>
    <w:rsid w:val="0079254E"/>
    <w:rsid w:val="007C2E1B"/>
    <w:rsid w:val="007D04BE"/>
    <w:rsid w:val="007E471E"/>
    <w:rsid w:val="007F059F"/>
    <w:rsid w:val="00824ECC"/>
    <w:rsid w:val="00870321"/>
    <w:rsid w:val="008A7F89"/>
    <w:rsid w:val="008F151D"/>
    <w:rsid w:val="009110FB"/>
    <w:rsid w:val="00916F36"/>
    <w:rsid w:val="0092078E"/>
    <w:rsid w:val="00930CE0"/>
    <w:rsid w:val="00931292"/>
    <w:rsid w:val="009543F3"/>
    <w:rsid w:val="00A02046"/>
    <w:rsid w:val="00A11058"/>
    <w:rsid w:val="00A37B59"/>
    <w:rsid w:val="00A53A7A"/>
    <w:rsid w:val="00A5489E"/>
    <w:rsid w:val="00A969A8"/>
    <w:rsid w:val="00AA7954"/>
    <w:rsid w:val="00AC22B5"/>
    <w:rsid w:val="00AD7FC2"/>
    <w:rsid w:val="00AE3452"/>
    <w:rsid w:val="00AF76E2"/>
    <w:rsid w:val="00B3150A"/>
    <w:rsid w:val="00B34993"/>
    <w:rsid w:val="00B625F3"/>
    <w:rsid w:val="00B64A3A"/>
    <w:rsid w:val="00B903F7"/>
    <w:rsid w:val="00BA41D4"/>
    <w:rsid w:val="00BC7EE1"/>
    <w:rsid w:val="00BD5FE2"/>
    <w:rsid w:val="00C22939"/>
    <w:rsid w:val="00C42B26"/>
    <w:rsid w:val="00C577ED"/>
    <w:rsid w:val="00CC37E1"/>
    <w:rsid w:val="00CD64EE"/>
    <w:rsid w:val="00D020EA"/>
    <w:rsid w:val="00D05B84"/>
    <w:rsid w:val="00D23052"/>
    <w:rsid w:val="00D30A4C"/>
    <w:rsid w:val="00D37DA9"/>
    <w:rsid w:val="00D67907"/>
    <w:rsid w:val="00DA27F5"/>
    <w:rsid w:val="00E24177"/>
    <w:rsid w:val="00E376BC"/>
    <w:rsid w:val="00E75479"/>
    <w:rsid w:val="00EB042C"/>
    <w:rsid w:val="00EB72D9"/>
    <w:rsid w:val="00F1393A"/>
    <w:rsid w:val="00F60EB9"/>
    <w:rsid w:val="00F94E2D"/>
    <w:rsid w:val="00FC1539"/>
    <w:rsid w:val="00FC4670"/>
    <w:rsid w:val="00FC4676"/>
    <w:rsid w:val="00FE6215"/>
    <w:rsid w:val="00FF4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A89FF5"/>
  <w15:docId w15:val="{A523284E-73E0-4D5B-AD15-D13BEF57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3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3EC"/>
  </w:style>
  <w:style w:type="paragraph" w:styleId="Footer">
    <w:name w:val="footer"/>
    <w:basedOn w:val="Normal"/>
    <w:link w:val="FooterChar"/>
    <w:uiPriority w:val="99"/>
    <w:unhideWhenUsed/>
    <w:rsid w:val="000563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3EC"/>
  </w:style>
  <w:style w:type="paragraph" w:styleId="BalloonText">
    <w:name w:val="Balloon Text"/>
    <w:basedOn w:val="Normal"/>
    <w:link w:val="BalloonTextChar"/>
    <w:uiPriority w:val="99"/>
    <w:semiHidden/>
    <w:unhideWhenUsed/>
    <w:rsid w:val="00056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3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6D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4E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E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E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E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E0D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37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76B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7032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5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ola.org/WEB/Documents/OLA%20FOPL%20pre-budget%20submission%202018.pdf" TargetMode="External"/><Relationship Id="rId13" Type="http://schemas.openxmlformats.org/officeDocument/2006/relationships/hyperlink" Target="mailto:Kerry.Badgley@inspection.gc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416-395-07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416-669-485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abram@fopl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ontario.ca/2018/contents.html" TargetMode="External"/><Relationship Id="rId14" Type="http://schemas.openxmlformats.org/officeDocument/2006/relationships/hyperlink" Target="mailto:JMerritt@stratford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442CD6-5163-495C-B108-29DF6BCA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Library Association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Paterson</dc:creator>
  <cp:keywords/>
  <dc:description/>
  <cp:lastModifiedBy>Stephen Abram</cp:lastModifiedBy>
  <cp:revision>2</cp:revision>
  <cp:lastPrinted>2018-03-28T20:44:00Z</cp:lastPrinted>
  <dcterms:created xsi:type="dcterms:W3CDTF">2018-03-28T21:23:00Z</dcterms:created>
  <dcterms:modified xsi:type="dcterms:W3CDTF">2018-03-28T21:23:00Z</dcterms:modified>
</cp:coreProperties>
</file>