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4B" w:rsidRDefault="00191533" w:rsidP="00ED6A4B">
      <w:pPr>
        <w:rPr>
          <w:rFonts w:asciiTheme="majorHAnsi" w:eastAsiaTheme="majorEastAsia" w:hAnsiTheme="majorHAnsi" w:cstheme="majorBidi"/>
          <w:color w:val="986500" w:themeColor="accent1" w:themeShade="BF"/>
          <w:sz w:val="32"/>
          <w:szCs w:val="32"/>
        </w:rPr>
      </w:pPr>
      <w:bookmarkStart w:id="0" w:name="_GoBack"/>
      <w:bookmarkEnd w:id="0"/>
      <w:r>
        <w:rPr>
          <w:noProof/>
          <w:lang w:eastAsia="en-CA"/>
        </w:rPr>
        <w:drawing>
          <wp:anchor distT="0" distB="0" distL="114300" distR="114300" simplePos="0" relativeHeight="251661311" behindDoc="0" locked="0" layoutInCell="1" allowOverlap="1">
            <wp:simplePos x="0" y="0"/>
            <wp:positionH relativeFrom="margin">
              <wp:posOffset>-520896</wp:posOffset>
            </wp:positionH>
            <wp:positionV relativeFrom="paragraph">
              <wp:posOffset>-409575</wp:posOffset>
            </wp:positionV>
            <wp:extent cx="6992181" cy="9048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OI infographic.gif"/>
                    <pic:cNvPicPr/>
                  </pic:nvPicPr>
                  <pic:blipFill>
                    <a:blip r:embed="rId8">
                      <a:extLst>
                        <a:ext uri="{28A0092B-C50C-407E-A947-70E740481C1C}">
                          <a14:useLocalDpi xmlns:a14="http://schemas.microsoft.com/office/drawing/2010/main" val="0"/>
                        </a:ext>
                      </a:extLst>
                    </a:blip>
                    <a:stretch>
                      <a:fillRect/>
                    </a:stretch>
                  </pic:blipFill>
                  <pic:spPr>
                    <a:xfrm>
                      <a:off x="0" y="0"/>
                      <a:ext cx="7008556" cy="9069942"/>
                    </a:xfrm>
                    <a:prstGeom prst="rect">
                      <a:avLst/>
                    </a:prstGeom>
                  </pic:spPr>
                </pic:pic>
              </a:graphicData>
            </a:graphic>
            <wp14:sizeRelH relativeFrom="page">
              <wp14:pctWidth>0</wp14:pctWidth>
            </wp14:sizeRelH>
            <wp14:sizeRelV relativeFrom="page">
              <wp14:pctHeight>0</wp14:pctHeight>
            </wp14:sizeRelV>
          </wp:anchor>
        </w:drawing>
      </w:r>
    </w:p>
    <w:p w:rsidR="00990581" w:rsidRDefault="00990581" w:rsidP="0045389D">
      <w:pPr>
        <w:pStyle w:val="Heading2"/>
      </w:pPr>
    </w:p>
    <w:p w:rsidR="00990581" w:rsidRDefault="00990581">
      <w:pPr>
        <w:rPr>
          <w:rFonts w:asciiTheme="majorHAnsi" w:eastAsiaTheme="majorEastAsia" w:hAnsiTheme="majorHAnsi" w:cstheme="majorBidi"/>
          <w:color w:val="986500" w:themeColor="accent1" w:themeShade="BF"/>
          <w:sz w:val="26"/>
          <w:szCs w:val="26"/>
        </w:rPr>
      </w:pPr>
      <w:r>
        <w:br w:type="page"/>
      </w:r>
    </w:p>
    <w:p w:rsidR="00497596" w:rsidRDefault="00497596" w:rsidP="00497596">
      <w:pPr>
        <w:pStyle w:val="Heading1"/>
        <w:spacing w:before="0"/>
        <w:jc w:val="center"/>
      </w:pPr>
      <w:r>
        <w:lastRenderedPageBreak/>
        <w:t xml:space="preserve">Fort Frances Public Library Technology Centre </w:t>
      </w:r>
    </w:p>
    <w:p w:rsidR="00497596" w:rsidRDefault="00497596" w:rsidP="00497596">
      <w:pPr>
        <w:pStyle w:val="Heading1"/>
        <w:spacing w:before="0" w:after="240"/>
        <w:jc w:val="center"/>
      </w:pPr>
      <w:r>
        <w:t xml:space="preserve">Social and Economic Return on Investment Report </w:t>
      </w:r>
    </w:p>
    <w:p w:rsidR="00497596" w:rsidRDefault="00497596" w:rsidP="00497596">
      <w:pPr>
        <w:pStyle w:val="Heading2"/>
      </w:pPr>
      <w:r>
        <w:t>Executive Summary</w:t>
      </w:r>
    </w:p>
    <w:p w:rsidR="00497596" w:rsidRPr="00EA46C5" w:rsidRDefault="00497596" w:rsidP="00497596">
      <w:pPr>
        <w:jc w:val="both"/>
      </w:pPr>
      <w:r w:rsidRPr="00EA46C5">
        <w:t xml:space="preserve">Public libraries serve their communities as centres of information, art, technology, history, and community life. </w:t>
      </w:r>
      <w:r>
        <w:t>They</w:t>
      </w:r>
      <w:r w:rsidRPr="00EA46C5">
        <w:t xml:space="preserve"> compete for scarce public funding along with other community institutions. Small and rural Northern libraries are increasingly challenged to explain their value in the community amid mounting municipal priorities. In addition, funding organizations request that grant applications identify outcomes that will be achieved </w:t>
      </w:r>
      <w:r>
        <w:t>through the funding</w:t>
      </w:r>
      <w:r w:rsidRPr="00EA46C5">
        <w:t>. As this becomes more prevalent, libraries are under pressure to define and use outcome based analytics. Small northern libraries need the capacity to define, assess, and report on outcomes or return on investment.</w:t>
      </w:r>
    </w:p>
    <w:p w:rsidR="00497596" w:rsidRDefault="00497596" w:rsidP="00497596">
      <w:pPr>
        <w:jc w:val="both"/>
      </w:pPr>
      <w:r>
        <w:t>We recently undertook two studies in order to demonstrate the value we offer our community. We examined the social and economic returns on investment gained through funding our services. Through the identification and valuation of our services we have identified that our social return on investment is $17.16 for every municipal dollar spent. The economic return on investment per dollar spent is $7.32. Beyond the dollars and cents, we help to make Fort Frances a community. One community member recently commented that “[the Library] is the first place our family felt at home and welcomed when we first moved to Fort Frances.”</w:t>
      </w:r>
    </w:p>
    <w:p w:rsidR="00B964B7" w:rsidRDefault="00B964B7" w:rsidP="00497596">
      <w:pPr>
        <w:pStyle w:val="Heading2"/>
        <w:jc w:val="both"/>
      </w:pPr>
      <w:r>
        <w:t>Social Return on Investment</w:t>
      </w:r>
    </w:p>
    <w:p w:rsidR="00BA0670" w:rsidRDefault="0072006E" w:rsidP="00497596">
      <w:pPr>
        <w:jc w:val="both"/>
      </w:pPr>
      <w:r>
        <w:t xml:space="preserve">Libraries provide many benefits to the communities they serve. This report attempts to calculate the value </w:t>
      </w:r>
      <w:r w:rsidR="00163CF0">
        <w:t>of those benefits</w:t>
      </w:r>
      <w:r>
        <w:t xml:space="preserve"> in dollars and cents. Through this study we discovered that f</w:t>
      </w:r>
      <w:r w:rsidR="00BA0670">
        <w:t xml:space="preserve">or every dollar spent by the </w:t>
      </w:r>
      <w:r w:rsidR="00BF2BAC">
        <w:t>Town</w:t>
      </w:r>
      <w:r w:rsidR="00BA0670">
        <w:t xml:space="preserve"> of Fort Frances on its library in 2017, the community received $17.16 in benefit</w:t>
      </w:r>
      <w:r w:rsidR="00163CF0">
        <w:t>s</w:t>
      </w:r>
      <w:r w:rsidR="00BA0670">
        <w:t xml:space="preserve">. For every hour </w:t>
      </w:r>
      <w:r w:rsidR="003D2401">
        <w:t>we were</w:t>
      </w:r>
      <w:r w:rsidR="00BA0670">
        <w:t xml:space="preserve"> open, </w:t>
      </w:r>
      <w:r w:rsidR="00163CF0">
        <w:t xml:space="preserve">we generated </w:t>
      </w:r>
      <w:r w:rsidR="00BA0670">
        <w:t>$1,303 in benefit</w:t>
      </w:r>
      <w:r w:rsidR="00163CF0">
        <w:t>s</w:t>
      </w:r>
      <w:r w:rsidR="00BA0670">
        <w:t xml:space="preserve">. </w:t>
      </w:r>
      <w:r>
        <w:t xml:space="preserve">This can be contrasted with the per hour cost to run the Library, which is $162. </w:t>
      </w:r>
      <w:r w:rsidR="00397738">
        <w:t>Additionally, the social impact for e</w:t>
      </w:r>
      <w:r w:rsidR="00BA0670">
        <w:t xml:space="preserve">ach household </w:t>
      </w:r>
      <w:r w:rsidR="00397738">
        <w:t>was</w:t>
      </w:r>
      <w:r w:rsidR="00BA0670">
        <w:t xml:space="preserve"> $2,269 in </w:t>
      </w:r>
      <w:r w:rsidR="00397738">
        <w:t>value</w:t>
      </w:r>
      <w:r w:rsidR="00BA0670">
        <w:t xml:space="preserve">.  </w:t>
      </w:r>
    </w:p>
    <w:p w:rsidR="00B964B7" w:rsidRDefault="009168DA" w:rsidP="00497596">
      <w:pPr>
        <w:pStyle w:val="Heading3"/>
        <w:jc w:val="both"/>
      </w:pPr>
      <w:r>
        <w:t xml:space="preserve">What is </w:t>
      </w:r>
      <w:r w:rsidR="00397738">
        <w:t>Social Return on Investment</w:t>
      </w:r>
      <w:r>
        <w:t>?</w:t>
      </w:r>
    </w:p>
    <w:p w:rsidR="009168DA" w:rsidRDefault="009168DA" w:rsidP="00497596">
      <w:pPr>
        <w:jc w:val="both"/>
      </w:pPr>
      <w:r>
        <w:t>Social Return on Investment</w:t>
      </w:r>
      <w:r w:rsidR="00397738">
        <w:t xml:space="preserve"> (SROI)</w:t>
      </w:r>
      <w:r>
        <w:t xml:space="preserve"> uses a cost-benefit analysis approach to assessing social services. It measures the impact and value of social investments that have been made within a community. To be effective, an SROI needs to be tailored to the service it is measuring. Developing the methodology for an SROI study is costly and time-intensive, however </w:t>
      </w:r>
      <w:r w:rsidR="00EA46C5">
        <w:t>through the Ontario Libraries Capacity Fund Ontario Library Service – North</w:t>
      </w:r>
      <w:r w:rsidR="0072006E">
        <w:t xml:space="preserve"> (OLSN)</w:t>
      </w:r>
      <w:r w:rsidR="00EA46C5">
        <w:t xml:space="preserve"> was able to secure two years of funding in order to develop a toolkit able to measure the </w:t>
      </w:r>
      <w:r w:rsidR="00497596">
        <w:t>SROI</w:t>
      </w:r>
      <w:r w:rsidR="00EA46C5">
        <w:t xml:space="preserve"> of northern, rural, and indigenous libraries. </w:t>
      </w:r>
      <w:r w:rsidR="0072006E">
        <w:t>Through the funding, OLS-N was able to hire consultants from the NORDIK Institute to develop the study.</w:t>
      </w:r>
    </w:p>
    <w:p w:rsidR="009168DA" w:rsidRDefault="009168DA" w:rsidP="00497596">
      <w:pPr>
        <w:pStyle w:val="Heading3"/>
        <w:jc w:val="both"/>
      </w:pPr>
      <w:r>
        <w:t>Valuing Northern Libraries</w:t>
      </w:r>
    </w:p>
    <w:p w:rsidR="00EA46C5" w:rsidRPr="00EA46C5" w:rsidRDefault="00EA46C5" w:rsidP="00497596">
      <w:pPr>
        <w:jc w:val="both"/>
      </w:pPr>
      <w:r w:rsidRPr="00EA46C5">
        <w:t>Based on a review of relevant literature, focus groups, consultation and site visits, NORDIK designed a measurement tool to encompass the many diverse and unique roles that public libraries play in the North as co</w:t>
      </w:r>
      <w:r w:rsidR="00163CF0">
        <w:t>mmunity hubs. Seven key areas</w:t>
      </w:r>
      <w:r w:rsidRPr="00EA46C5">
        <w:t xml:space="preserve"> were identified as components of libraries’ benefit to their communities, namely: </w:t>
      </w:r>
      <w:r w:rsidRPr="00EA46C5">
        <w:rPr>
          <w:b/>
        </w:rPr>
        <w:t>Cultural Integrity and Regional Identity, Social Inclusion, Cognitive and Literacy, Health and Wellness, Engaged Citizens and Safer Communities, Entertainment and Enjoyment</w:t>
      </w:r>
      <w:r w:rsidRPr="00EA46C5">
        <w:t>, and</w:t>
      </w:r>
      <w:r w:rsidRPr="00EA46C5">
        <w:rPr>
          <w:b/>
        </w:rPr>
        <w:t xml:space="preserve"> Economic Development</w:t>
      </w:r>
      <w:r w:rsidRPr="00EA46C5">
        <w:t xml:space="preserve">. </w:t>
      </w:r>
      <w:r>
        <w:t>T</w:t>
      </w:r>
      <w:r w:rsidRPr="00EA46C5">
        <w:t>hree indicators were chosen within each sector that best reflect how libraries’ operations and expenditures contribute to each respective area. The data for each is typically already collected by libraries or is otherwise accessible through library data collections methods.</w:t>
      </w:r>
    </w:p>
    <w:p w:rsidR="00EA46C5" w:rsidRDefault="00EA46C5" w:rsidP="0045389D">
      <w:pPr>
        <w:pStyle w:val="Heading3"/>
      </w:pPr>
      <w:r>
        <w:lastRenderedPageBreak/>
        <w:t>Cultural Integrity and Regional Identity</w:t>
      </w:r>
    </w:p>
    <w:p w:rsidR="004F73B5" w:rsidRPr="0072006E" w:rsidRDefault="00163CF0" w:rsidP="00497596">
      <w:pPr>
        <w:jc w:val="both"/>
      </w:pPr>
      <w:r>
        <w:t>We support</w:t>
      </w:r>
      <w:r w:rsidR="004F73B5" w:rsidRPr="0072006E">
        <w:t xml:space="preserve"> the cultural integrity and identity of Fort Frances through </w:t>
      </w:r>
      <w:r>
        <w:t>our</w:t>
      </w:r>
      <w:r w:rsidR="004F73B5" w:rsidRPr="0072006E">
        <w:t xml:space="preserve"> collections and services.</w:t>
      </w:r>
      <w:r w:rsidR="00490714" w:rsidRPr="0072006E">
        <w:t xml:space="preserve"> This includes our local history collection and Tackleshare program.</w:t>
      </w:r>
      <w:r w:rsidR="004F73B5" w:rsidRPr="0072006E">
        <w:t xml:space="preserve"> We contribute to a sense of community</w:t>
      </w:r>
      <w:r w:rsidR="00497596">
        <w:t xml:space="preserve"> in Fort Frances</w:t>
      </w:r>
      <w:r w:rsidR="004F73B5" w:rsidRPr="0072006E">
        <w:t xml:space="preserve">. When asked in a recent survey to provide examples of </w:t>
      </w:r>
      <w:r w:rsidR="00497596">
        <w:t>how</w:t>
      </w:r>
      <w:r w:rsidR="004F73B5" w:rsidRPr="0072006E">
        <w:t xml:space="preserve"> they felt </w:t>
      </w:r>
      <w:r>
        <w:t>we</w:t>
      </w:r>
      <w:r w:rsidR="004F73B5" w:rsidRPr="0072006E">
        <w:t xml:space="preserve"> provided a positive contribution to our </w:t>
      </w:r>
      <w:r w:rsidR="00497596">
        <w:t>town</w:t>
      </w:r>
      <w:r w:rsidR="00490714" w:rsidRPr="0072006E">
        <w:t xml:space="preserve">, </w:t>
      </w:r>
      <w:r w:rsidR="00BF2BAC">
        <w:t>nearly half o</w:t>
      </w:r>
      <w:r w:rsidR="00490714" w:rsidRPr="0072006E">
        <w:t xml:space="preserve">f respondents </w:t>
      </w:r>
      <w:r>
        <w:t>replied</w:t>
      </w:r>
      <w:r w:rsidR="00490714" w:rsidRPr="0072006E">
        <w:t xml:space="preserve"> that we provided a sense of community.</w:t>
      </w:r>
    </w:p>
    <w:p w:rsidR="00EA46C5" w:rsidRPr="00C33704" w:rsidRDefault="00EA46C5" w:rsidP="0096585F">
      <w:pPr>
        <w:pStyle w:val="Caption"/>
        <w:rPr>
          <w:color w:val="auto"/>
        </w:rPr>
      </w:pPr>
      <w:bookmarkStart w:id="1" w:name="_Toc491962793"/>
      <w:r w:rsidRPr="00C33704">
        <w:rPr>
          <w:color w:val="auto"/>
        </w:rPr>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1</w:t>
      </w:r>
      <w:r w:rsidRPr="00C33704">
        <w:rPr>
          <w:color w:val="auto"/>
        </w:rPr>
        <w:fldChar w:fldCharType="end"/>
      </w:r>
      <w:r w:rsidRPr="00C33704">
        <w:rPr>
          <w:color w:val="auto"/>
        </w:rPr>
        <w:t>: Cultural Integrity &amp; Regional Identity Benefit</w:t>
      </w:r>
      <w:bookmarkEnd w:id="1"/>
    </w:p>
    <w:tbl>
      <w:tblPr>
        <w:tblStyle w:val="TableGrid"/>
        <w:tblW w:w="0" w:type="auto"/>
        <w:tblInd w:w="108" w:type="dxa"/>
        <w:tblLook w:val="04A0" w:firstRow="1" w:lastRow="0" w:firstColumn="1" w:lastColumn="0" w:noHBand="0" w:noVBand="1"/>
      </w:tblPr>
      <w:tblGrid>
        <w:gridCol w:w="7117"/>
        <w:gridCol w:w="1886"/>
      </w:tblGrid>
      <w:tr w:rsidR="00EA46C5" w:rsidRPr="0045389D" w:rsidTr="00497596">
        <w:trPr>
          <w:trHeight w:val="334"/>
        </w:trPr>
        <w:tc>
          <w:tcPr>
            <w:tcW w:w="7117" w:type="dxa"/>
            <w:shd w:val="clear" w:color="auto" w:fill="A8D08D" w:themeFill="accent6" w:themeFillTint="99"/>
            <w:vAlign w:val="center"/>
          </w:tcPr>
          <w:p w:rsidR="00EA46C5" w:rsidRPr="0045389D" w:rsidRDefault="00EA46C5" w:rsidP="00497596">
            <w:pPr>
              <w:rPr>
                <w:rFonts w:cstheme="minorHAnsi"/>
              </w:rPr>
            </w:pPr>
            <w:r w:rsidRPr="0045389D">
              <w:rPr>
                <w:rFonts w:cstheme="minorHAnsi"/>
              </w:rPr>
              <w:t>1</w:t>
            </w:r>
            <w:r w:rsidRPr="0045389D">
              <w:rPr>
                <w:rFonts w:cstheme="minorHAnsi"/>
                <w:b/>
              </w:rPr>
              <w:t>.    Cultural Integrity &amp; Regional Identity Indicators</w:t>
            </w:r>
          </w:p>
        </w:tc>
        <w:tc>
          <w:tcPr>
            <w:tcW w:w="1886" w:type="dxa"/>
            <w:shd w:val="clear" w:color="auto" w:fill="A8D08D" w:themeFill="accent6" w:themeFillTint="99"/>
            <w:vAlign w:val="center"/>
          </w:tcPr>
          <w:p w:rsidR="00EA46C5" w:rsidRPr="0045389D" w:rsidRDefault="00EA46C5" w:rsidP="00497596">
            <w:pPr>
              <w:jc w:val="center"/>
              <w:rPr>
                <w:rFonts w:cstheme="minorHAnsi"/>
                <w:b/>
              </w:rPr>
            </w:pPr>
            <w:r w:rsidRPr="0045389D">
              <w:rPr>
                <w:rFonts w:cstheme="minorHAnsi"/>
                <w:b/>
              </w:rPr>
              <w:t>Economic Benefit</w:t>
            </w:r>
          </w:p>
        </w:tc>
      </w:tr>
      <w:tr w:rsidR="00EA46C5" w:rsidRPr="0045389D" w:rsidTr="009304F6">
        <w:trPr>
          <w:trHeight w:val="890"/>
        </w:trPr>
        <w:tc>
          <w:tcPr>
            <w:tcW w:w="7117" w:type="dxa"/>
            <w:vAlign w:val="center"/>
          </w:tcPr>
          <w:p w:rsidR="00EA46C5" w:rsidRPr="0045389D" w:rsidRDefault="00EA46C5" w:rsidP="009304F6">
            <w:pPr>
              <w:rPr>
                <w:rFonts w:cstheme="minorHAnsi"/>
              </w:rPr>
            </w:pPr>
            <w:r w:rsidRPr="0045389D">
              <w:rPr>
                <w:rFonts w:cstheme="minorHAnsi"/>
                <w:lang w:val="en-CA"/>
              </w:rPr>
              <w:t>Economic benefit of special collections and other materials related to culture and history of area (incl. snowshoes, fishing rods, GPS, and Indigenous, French, and Immigrant languages)</w:t>
            </w:r>
          </w:p>
        </w:tc>
        <w:tc>
          <w:tcPr>
            <w:tcW w:w="1886" w:type="dxa"/>
            <w:vAlign w:val="center"/>
          </w:tcPr>
          <w:p w:rsidR="00EA46C5" w:rsidRPr="0045389D" w:rsidRDefault="00EA46C5" w:rsidP="008F5516">
            <w:pPr>
              <w:jc w:val="right"/>
              <w:rPr>
                <w:rFonts w:cstheme="minorHAnsi"/>
              </w:rPr>
            </w:pPr>
            <w:r w:rsidRPr="0045389D">
              <w:rPr>
                <w:rFonts w:cstheme="minorHAnsi"/>
              </w:rPr>
              <w:t>$43,915</w:t>
            </w:r>
          </w:p>
        </w:tc>
      </w:tr>
      <w:tr w:rsidR="00EA46C5" w:rsidRPr="0045389D" w:rsidTr="009304F6">
        <w:trPr>
          <w:trHeight w:val="620"/>
        </w:trPr>
        <w:tc>
          <w:tcPr>
            <w:tcW w:w="7117" w:type="dxa"/>
            <w:vAlign w:val="center"/>
          </w:tcPr>
          <w:p w:rsidR="00EA46C5" w:rsidRPr="0045389D" w:rsidRDefault="00EA46C5" w:rsidP="009304F6">
            <w:pPr>
              <w:rPr>
                <w:rFonts w:cstheme="minorHAnsi"/>
                <w:lang w:val="en-CA"/>
              </w:rPr>
            </w:pPr>
            <w:r w:rsidRPr="0045389D">
              <w:rPr>
                <w:rFonts w:cstheme="minorHAnsi"/>
              </w:rPr>
              <w:t xml:space="preserve">Economic benefit of the promotion of </w:t>
            </w:r>
            <w:r w:rsidRPr="0045389D">
              <w:rPr>
                <w:rFonts w:cstheme="minorHAnsi"/>
                <w:lang w:val="en-CA"/>
              </w:rPr>
              <w:t>local cultural and historical events, programs, advertising space and information services about local area</w:t>
            </w:r>
          </w:p>
        </w:tc>
        <w:tc>
          <w:tcPr>
            <w:tcW w:w="1886" w:type="dxa"/>
            <w:shd w:val="clear" w:color="auto" w:fill="auto"/>
            <w:vAlign w:val="center"/>
          </w:tcPr>
          <w:p w:rsidR="00EA46C5" w:rsidRPr="0045389D" w:rsidRDefault="00EA46C5" w:rsidP="008F5516">
            <w:pPr>
              <w:jc w:val="right"/>
              <w:rPr>
                <w:rFonts w:cstheme="minorHAnsi"/>
              </w:rPr>
            </w:pPr>
            <w:r w:rsidRPr="0045389D">
              <w:rPr>
                <w:rFonts w:cstheme="minorHAnsi"/>
              </w:rPr>
              <w:t>$14,175</w:t>
            </w:r>
          </w:p>
        </w:tc>
      </w:tr>
      <w:tr w:rsidR="00EA46C5" w:rsidRPr="0045389D" w:rsidTr="009304F6">
        <w:trPr>
          <w:trHeight w:val="335"/>
        </w:trPr>
        <w:tc>
          <w:tcPr>
            <w:tcW w:w="7117" w:type="dxa"/>
            <w:vAlign w:val="center"/>
          </w:tcPr>
          <w:p w:rsidR="00EA46C5" w:rsidRPr="0045389D" w:rsidRDefault="00EA46C5" w:rsidP="009304F6">
            <w:pPr>
              <w:rPr>
                <w:rFonts w:cstheme="minorHAnsi"/>
              </w:rPr>
            </w:pPr>
            <w:r w:rsidRPr="0045389D">
              <w:rPr>
                <w:rFonts w:cstheme="minorHAnsi"/>
              </w:rPr>
              <w:t>Economic benefit of cultural events</w:t>
            </w:r>
          </w:p>
        </w:tc>
        <w:tc>
          <w:tcPr>
            <w:tcW w:w="1886" w:type="dxa"/>
            <w:shd w:val="clear" w:color="auto" w:fill="auto"/>
            <w:vAlign w:val="center"/>
          </w:tcPr>
          <w:p w:rsidR="00EA46C5" w:rsidRPr="0045389D" w:rsidRDefault="00EA46C5" w:rsidP="008F5516">
            <w:pPr>
              <w:jc w:val="right"/>
              <w:rPr>
                <w:rFonts w:cstheme="minorHAnsi"/>
              </w:rPr>
            </w:pPr>
            <w:r w:rsidRPr="0045389D">
              <w:rPr>
                <w:rFonts w:cstheme="minorHAnsi"/>
              </w:rPr>
              <w:t>$15,120</w:t>
            </w:r>
          </w:p>
        </w:tc>
      </w:tr>
      <w:tr w:rsidR="00EA46C5" w:rsidRPr="0045389D" w:rsidTr="00E70269">
        <w:trPr>
          <w:trHeight w:val="431"/>
        </w:trPr>
        <w:tc>
          <w:tcPr>
            <w:tcW w:w="7117" w:type="dxa"/>
            <w:shd w:val="clear" w:color="auto" w:fill="A8D08D" w:themeFill="accent6" w:themeFillTint="99"/>
            <w:vAlign w:val="center"/>
          </w:tcPr>
          <w:p w:rsidR="00EA46C5" w:rsidRPr="0045389D" w:rsidRDefault="00EA46C5" w:rsidP="0045389D">
            <w:pPr>
              <w:rPr>
                <w:rFonts w:cstheme="minorHAnsi"/>
              </w:rPr>
            </w:pPr>
            <w:r w:rsidRPr="0045389D">
              <w:rPr>
                <w:rFonts w:cstheme="minorHAnsi"/>
                <w:i/>
              </w:rPr>
              <w:t>Total economic benefit of Cultural Integrity &amp; Regional Identity indicators</w:t>
            </w:r>
          </w:p>
        </w:tc>
        <w:tc>
          <w:tcPr>
            <w:tcW w:w="1886" w:type="dxa"/>
            <w:shd w:val="clear" w:color="auto" w:fill="A8D08D" w:themeFill="accent6" w:themeFillTint="99"/>
            <w:vAlign w:val="center"/>
          </w:tcPr>
          <w:p w:rsidR="00EA46C5" w:rsidRPr="0045389D" w:rsidRDefault="00EA46C5" w:rsidP="008F5516">
            <w:pPr>
              <w:jc w:val="right"/>
              <w:rPr>
                <w:rFonts w:cstheme="minorHAnsi"/>
              </w:rPr>
            </w:pPr>
            <w:r w:rsidRPr="0045389D">
              <w:rPr>
                <w:rFonts w:cstheme="minorHAnsi"/>
              </w:rPr>
              <w:t>$73,210</w:t>
            </w:r>
          </w:p>
        </w:tc>
      </w:tr>
    </w:tbl>
    <w:p w:rsidR="00EA46C5" w:rsidRDefault="004F73B5" w:rsidP="00497596">
      <w:pPr>
        <w:spacing w:before="240"/>
        <w:jc w:val="both"/>
      </w:pPr>
      <w:r>
        <w:t xml:space="preserve">The economic benefit </w:t>
      </w:r>
      <w:r w:rsidR="00163CF0">
        <w:t xml:space="preserve">we </w:t>
      </w:r>
      <w:r>
        <w:t xml:space="preserve">generated in 2017 through </w:t>
      </w:r>
      <w:r w:rsidR="00163CF0">
        <w:t>our</w:t>
      </w:r>
      <w:r>
        <w:t xml:space="preserve"> services and activities related to cultural integrity and regional identity totals $73,210 based on the SROI indicators. </w:t>
      </w:r>
    </w:p>
    <w:p w:rsidR="00C64D97" w:rsidRDefault="00C64D97" w:rsidP="00497596">
      <w:pPr>
        <w:pStyle w:val="Heading3"/>
        <w:jc w:val="both"/>
      </w:pPr>
      <w:r>
        <w:t>Social Inclusion</w:t>
      </w:r>
    </w:p>
    <w:p w:rsidR="00C64D97" w:rsidRDefault="00C64D97" w:rsidP="00497596">
      <w:pPr>
        <w:jc w:val="both"/>
      </w:pPr>
      <w:r w:rsidRPr="00C64D97">
        <w:t xml:space="preserve">Libraries are key community sites for fostering social inclusion, for providing services that can serve to equalize skill levels, and for fostering relationships of mutual support and trust (see Rao 2012; Rankin 2012; Rosenfeldt 2006). </w:t>
      </w:r>
      <w:r w:rsidR="00163CF0">
        <w:t>We are</w:t>
      </w:r>
      <w:r>
        <w:t xml:space="preserve"> no exception, with one member commenting recently that “[the Library]</w:t>
      </w:r>
      <w:r w:rsidRPr="00C64D97">
        <w:t xml:space="preserve"> is a safe, welcoming and quiet space for community members to participate in learning and activities.  It's for all ag</w:t>
      </w:r>
      <w:r>
        <w:t>es.  It's free and accessible!”</w:t>
      </w:r>
      <w:r w:rsidR="007975E6">
        <w:t xml:space="preserve"> </w:t>
      </w:r>
      <w:r>
        <w:t xml:space="preserve">We </w:t>
      </w:r>
      <w:r w:rsidR="0084307E">
        <w:t xml:space="preserve">also </w:t>
      </w:r>
      <w:r>
        <w:t xml:space="preserve">perform a vital role in keeping our seniors connected to each other and the broader community through our book delivery service. </w:t>
      </w:r>
    </w:p>
    <w:p w:rsidR="00C64D97" w:rsidRDefault="00C64D97" w:rsidP="00497596">
      <w:pPr>
        <w:jc w:val="both"/>
      </w:pPr>
      <w:r>
        <w:t xml:space="preserve">We offer free access to computers and Wi-Fi. The internet has become </w:t>
      </w:r>
      <w:r w:rsidR="0072006E">
        <w:t>a</w:t>
      </w:r>
      <w:r>
        <w:t xml:space="preserve"> </w:t>
      </w:r>
      <w:r w:rsidR="00163CF0">
        <w:t>crucial</w:t>
      </w:r>
      <w:r>
        <w:t xml:space="preserve"> part of our every day </w:t>
      </w:r>
      <w:r w:rsidR="00163CF0">
        <w:t>lives; but not everyone</w:t>
      </w:r>
      <w:r w:rsidR="00E00E4A">
        <w:t xml:space="preserve"> can afford internet access at home. Our computer and Wi-Fi </w:t>
      </w:r>
      <w:r w:rsidR="00163CF0">
        <w:t>s</w:t>
      </w:r>
      <w:r w:rsidR="00E00E4A">
        <w:t>ervices are available to everyone, regardless of whether or not</w:t>
      </w:r>
      <w:r w:rsidR="00163CF0">
        <w:t xml:space="preserve"> they are</w:t>
      </w:r>
      <w:r w:rsidR="00E00E4A">
        <w:t xml:space="preserve"> </w:t>
      </w:r>
      <w:r w:rsidR="00163CF0">
        <w:t xml:space="preserve">library </w:t>
      </w:r>
      <w:r w:rsidR="00E00E4A">
        <w:t>member</w:t>
      </w:r>
      <w:r w:rsidR="00163CF0">
        <w:t>s</w:t>
      </w:r>
      <w:r w:rsidR="00E00E4A">
        <w:t>. Similarly, membership is not required to attend any of our programs. By broadening access beyond library members to the whole community we are able to ensure that everyone can access the public library as a shared commons.</w:t>
      </w:r>
    </w:p>
    <w:p w:rsidR="00E00E4A" w:rsidRPr="00C33704" w:rsidRDefault="00E00E4A" w:rsidP="0096585F">
      <w:pPr>
        <w:pStyle w:val="Caption"/>
        <w:rPr>
          <w:color w:val="auto"/>
          <w:sz w:val="24"/>
          <w:szCs w:val="24"/>
        </w:rPr>
      </w:pPr>
      <w:r w:rsidRPr="00C33704">
        <w:rPr>
          <w:color w:val="auto"/>
        </w:rPr>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2</w:t>
      </w:r>
      <w:r w:rsidRPr="00C33704">
        <w:rPr>
          <w:color w:val="auto"/>
        </w:rPr>
        <w:fldChar w:fldCharType="end"/>
      </w:r>
      <w:r w:rsidRPr="00C33704">
        <w:rPr>
          <w:color w:val="auto"/>
        </w:rPr>
        <w:t>: Economic benefit of Social Inclusion</w:t>
      </w:r>
    </w:p>
    <w:tbl>
      <w:tblPr>
        <w:tblStyle w:val="TableGrid"/>
        <w:tblW w:w="0" w:type="auto"/>
        <w:tblInd w:w="108" w:type="dxa"/>
        <w:tblLook w:val="04A0" w:firstRow="1" w:lastRow="0" w:firstColumn="1" w:lastColumn="0" w:noHBand="0" w:noVBand="1"/>
      </w:tblPr>
      <w:tblGrid>
        <w:gridCol w:w="6833"/>
        <w:gridCol w:w="1825"/>
      </w:tblGrid>
      <w:tr w:rsidR="00E00E4A" w:rsidRPr="008820AE" w:rsidTr="00E70269">
        <w:tc>
          <w:tcPr>
            <w:tcW w:w="6833" w:type="dxa"/>
            <w:shd w:val="clear" w:color="auto" w:fill="A8D08D" w:themeFill="accent6" w:themeFillTint="99"/>
          </w:tcPr>
          <w:p w:rsidR="00E00E4A" w:rsidRPr="0045389D" w:rsidRDefault="00E00E4A" w:rsidP="0072006E">
            <w:pPr>
              <w:rPr>
                <w:rFonts w:cstheme="minorHAnsi"/>
                <w:b/>
              </w:rPr>
            </w:pPr>
            <w:r w:rsidRPr="0045389D">
              <w:rPr>
                <w:rFonts w:cstheme="minorHAnsi"/>
                <w:b/>
              </w:rPr>
              <w:t>2.    Social Inclusion</w:t>
            </w:r>
          </w:p>
        </w:tc>
        <w:tc>
          <w:tcPr>
            <w:tcW w:w="1825" w:type="dxa"/>
            <w:shd w:val="clear" w:color="auto" w:fill="A8D08D" w:themeFill="accent6" w:themeFillTint="99"/>
          </w:tcPr>
          <w:p w:rsidR="00E00E4A" w:rsidRPr="0045389D" w:rsidRDefault="00E00E4A" w:rsidP="0045389D">
            <w:pPr>
              <w:jc w:val="center"/>
              <w:rPr>
                <w:rFonts w:cstheme="minorHAnsi"/>
                <w:b/>
              </w:rPr>
            </w:pPr>
            <w:r w:rsidRPr="0045389D">
              <w:rPr>
                <w:rFonts w:cstheme="minorHAnsi"/>
                <w:b/>
              </w:rPr>
              <w:t>Economic Benefit</w:t>
            </w:r>
          </w:p>
        </w:tc>
      </w:tr>
      <w:tr w:rsidR="00E00E4A" w:rsidRPr="008820AE" w:rsidTr="009304F6">
        <w:trPr>
          <w:trHeight w:val="638"/>
        </w:trPr>
        <w:tc>
          <w:tcPr>
            <w:tcW w:w="6833" w:type="dxa"/>
            <w:vAlign w:val="center"/>
          </w:tcPr>
          <w:p w:rsidR="00E00E4A" w:rsidRPr="0045389D" w:rsidRDefault="00E00E4A" w:rsidP="009304F6">
            <w:pPr>
              <w:rPr>
                <w:rFonts w:cstheme="minorHAnsi"/>
                <w:lang w:val="en-CA"/>
              </w:rPr>
            </w:pPr>
            <w:r w:rsidRPr="0045389D">
              <w:rPr>
                <w:rFonts w:cstheme="minorHAnsi"/>
                <w:lang w:val="en-CA"/>
              </w:rPr>
              <w:t>Economic benefit of accessible collections, (i.e., Braille, large print books, Talking Books on CD, etc.)</w:t>
            </w:r>
          </w:p>
        </w:tc>
        <w:tc>
          <w:tcPr>
            <w:tcW w:w="1825" w:type="dxa"/>
            <w:vAlign w:val="center"/>
          </w:tcPr>
          <w:p w:rsidR="00E00E4A" w:rsidRPr="0045389D" w:rsidRDefault="00E00E4A" w:rsidP="008F5516">
            <w:pPr>
              <w:jc w:val="right"/>
              <w:rPr>
                <w:rFonts w:cstheme="minorHAnsi"/>
                <w:lang w:val="en-CA"/>
              </w:rPr>
            </w:pPr>
            <w:r w:rsidRPr="0045389D">
              <w:rPr>
                <w:rFonts w:cstheme="minorHAnsi"/>
                <w:lang w:val="en-CA"/>
              </w:rPr>
              <w:t>$302,952</w:t>
            </w:r>
          </w:p>
        </w:tc>
      </w:tr>
      <w:tr w:rsidR="00E00E4A" w:rsidRPr="008820AE" w:rsidTr="009304F6">
        <w:trPr>
          <w:trHeight w:val="350"/>
        </w:trPr>
        <w:tc>
          <w:tcPr>
            <w:tcW w:w="6833" w:type="dxa"/>
            <w:vAlign w:val="center"/>
          </w:tcPr>
          <w:p w:rsidR="00E00E4A" w:rsidRPr="0045389D" w:rsidRDefault="00E00E4A" w:rsidP="009304F6">
            <w:pPr>
              <w:rPr>
                <w:rFonts w:cstheme="minorHAnsi"/>
                <w:lang w:val="en-CA"/>
              </w:rPr>
            </w:pPr>
            <w:r w:rsidRPr="0045389D">
              <w:rPr>
                <w:rFonts w:cstheme="minorHAnsi"/>
                <w:lang w:val="en-CA"/>
              </w:rPr>
              <w:t>Economic benefit of inter-library loans</w:t>
            </w:r>
          </w:p>
        </w:tc>
        <w:tc>
          <w:tcPr>
            <w:tcW w:w="1825" w:type="dxa"/>
            <w:vAlign w:val="center"/>
          </w:tcPr>
          <w:p w:rsidR="00E00E4A" w:rsidRPr="0045389D" w:rsidRDefault="00E00E4A" w:rsidP="008F5516">
            <w:pPr>
              <w:jc w:val="right"/>
              <w:rPr>
                <w:rFonts w:cstheme="minorHAnsi"/>
                <w:lang w:val="en-CA"/>
              </w:rPr>
            </w:pPr>
            <w:r w:rsidRPr="0045389D">
              <w:rPr>
                <w:rFonts w:cstheme="minorHAnsi"/>
                <w:lang w:val="en-CA"/>
              </w:rPr>
              <w:t>$8,042</w:t>
            </w:r>
          </w:p>
        </w:tc>
      </w:tr>
      <w:tr w:rsidR="00E00E4A" w:rsidRPr="008820AE" w:rsidTr="009304F6">
        <w:trPr>
          <w:trHeight w:val="350"/>
        </w:trPr>
        <w:tc>
          <w:tcPr>
            <w:tcW w:w="6833" w:type="dxa"/>
            <w:vAlign w:val="center"/>
          </w:tcPr>
          <w:p w:rsidR="00E00E4A" w:rsidRPr="0045389D" w:rsidRDefault="00E00E4A" w:rsidP="009304F6">
            <w:pPr>
              <w:rPr>
                <w:rFonts w:cstheme="minorHAnsi"/>
                <w:lang w:val="en-CA"/>
              </w:rPr>
            </w:pPr>
            <w:r w:rsidRPr="0045389D">
              <w:rPr>
                <w:rFonts w:cstheme="minorHAnsi"/>
                <w:lang w:val="en-CA"/>
              </w:rPr>
              <w:t>Economic benefit of internet access</w:t>
            </w:r>
          </w:p>
        </w:tc>
        <w:tc>
          <w:tcPr>
            <w:tcW w:w="1825" w:type="dxa"/>
            <w:vAlign w:val="center"/>
          </w:tcPr>
          <w:p w:rsidR="00E00E4A" w:rsidRPr="0045389D" w:rsidRDefault="00E00E4A" w:rsidP="008F5516">
            <w:pPr>
              <w:jc w:val="right"/>
              <w:rPr>
                <w:rFonts w:cstheme="minorHAnsi"/>
                <w:lang w:val="en-CA"/>
              </w:rPr>
            </w:pPr>
            <w:r w:rsidRPr="0045389D">
              <w:rPr>
                <w:rFonts w:cstheme="minorHAnsi"/>
                <w:lang w:val="en-CA"/>
              </w:rPr>
              <w:t>$122,490</w:t>
            </w:r>
          </w:p>
        </w:tc>
      </w:tr>
      <w:tr w:rsidR="00E00E4A" w:rsidRPr="008820AE" w:rsidTr="00E70269">
        <w:trPr>
          <w:trHeight w:val="350"/>
        </w:trPr>
        <w:tc>
          <w:tcPr>
            <w:tcW w:w="6833" w:type="dxa"/>
            <w:shd w:val="clear" w:color="auto" w:fill="A8D08D" w:themeFill="accent6" w:themeFillTint="99"/>
            <w:vAlign w:val="center"/>
          </w:tcPr>
          <w:p w:rsidR="00E00E4A" w:rsidRPr="0045389D" w:rsidRDefault="00E00E4A" w:rsidP="0045389D">
            <w:pPr>
              <w:rPr>
                <w:rFonts w:cstheme="minorHAnsi"/>
                <w:i/>
              </w:rPr>
            </w:pPr>
            <w:r w:rsidRPr="0045389D">
              <w:rPr>
                <w:rFonts w:cstheme="minorHAnsi"/>
                <w:i/>
              </w:rPr>
              <w:t xml:space="preserve">Total economic benefit of Social Inclusion indicators </w:t>
            </w:r>
          </w:p>
        </w:tc>
        <w:tc>
          <w:tcPr>
            <w:tcW w:w="1825" w:type="dxa"/>
            <w:shd w:val="clear" w:color="auto" w:fill="A8D08D" w:themeFill="accent6" w:themeFillTint="99"/>
            <w:vAlign w:val="center"/>
          </w:tcPr>
          <w:p w:rsidR="00E00E4A" w:rsidRPr="0045389D" w:rsidRDefault="00E00E4A" w:rsidP="008F5516">
            <w:pPr>
              <w:jc w:val="right"/>
              <w:rPr>
                <w:rFonts w:cstheme="minorHAnsi"/>
                <w:i/>
              </w:rPr>
            </w:pPr>
            <w:r w:rsidRPr="0045389D">
              <w:rPr>
                <w:rFonts w:cstheme="minorHAnsi"/>
                <w:i/>
              </w:rPr>
              <w:t>$433,484</w:t>
            </w:r>
          </w:p>
        </w:tc>
      </w:tr>
    </w:tbl>
    <w:p w:rsidR="00E00E4A" w:rsidRDefault="00E00E4A" w:rsidP="00497596">
      <w:pPr>
        <w:spacing w:before="240"/>
        <w:jc w:val="both"/>
      </w:pPr>
      <w:r>
        <w:t xml:space="preserve">The economic benefit </w:t>
      </w:r>
      <w:r w:rsidR="00163CF0">
        <w:t xml:space="preserve">we </w:t>
      </w:r>
      <w:r>
        <w:t xml:space="preserve">generated in 2017 through </w:t>
      </w:r>
      <w:r w:rsidR="00163CF0">
        <w:t>our</w:t>
      </w:r>
      <w:r>
        <w:t xml:space="preserve"> services and activities related to social inclusion totals $433,484 based on the SROI indicators. </w:t>
      </w:r>
    </w:p>
    <w:p w:rsidR="00E00E4A" w:rsidRDefault="00E00E4A" w:rsidP="0045389D">
      <w:pPr>
        <w:pStyle w:val="Heading3"/>
      </w:pPr>
      <w:r>
        <w:lastRenderedPageBreak/>
        <w:t>Cognitive and Literacy Development</w:t>
      </w:r>
    </w:p>
    <w:p w:rsidR="00E00E4A" w:rsidRDefault="00ED49FB" w:rsidP="00497596">
      <w:pPr>
        <w:jc w:val="both"/>
      </w:pPr>
      <w:r w:rsidRPr="00ED49FB">
        <w:t>Research shows that adults with low literacy levels have more health problems, earn less and live shorter lives tha</w:t>
      </w:r>
      <w:r w:rsidR="003332C8">
        <w:t>n</w:t>
      </w:r>
      <w:r w:rsidRPr="00ED49FB">
        <w:t xml:space="preserve"> other adults (Canadian Council of Learning 2010).</w:t>
      </w:r>
      <w:r>
        <w:t xml:space="preserve"> </w:t>
      </w:r>
      <w:r w:rsidR="00163CF0">
        <w:t>We address</w:t>
      </w:r>
      <w:r>
        <w:t xml:space="preserve"> literacy and cognitive development in a variety of ways, ranging from the provision of materials that cater to multiple forms of literacy to programming that creates positive associations with reading and literacy. </w:t>
      </w:r>
    </w:p>
    <w:p w:rsidR="00861AA2" w:rsidRDefault="003332C8" w:rsidP="00497596">
      <w:pPr>
        <w:spacing w:line="240" w:lineRule="auto"/>
        <w:jc w:val="both"/>
        <w:rPr>
          <w:rFonts w:ascii="Calibri" w:eastAsia="Times New Roman" w:hAnsi="Calibri" w:cs="Calibri"/>
          <w:color w:val="000000"/>
          <w:lang w:eastAsia="en-CA"/>
        </w:rPr>
      </w:pPr>
      <w:r>
        <w:t>We provide</w:t>
      </w:r>
      <w:r w:rsidR="00B55038">
        <w:t xml:space="preserve"> a number of programs designed to develop pre-literacy skills. After-school and summer reading programs assist with the continuation of literacy skills development outside of school. Class visits to the Library foster not only a love of reading, but a love of the Library as well. </w:t>
      </w:r>
      <w:r w:rsidR="00861AA2">
        <w:t>As one patron commented “</w:t>
      </w:r>
      <w:r w:rsidR="00861AA2" w:rsidRPr="007936E2">
        <w:rPr>
          <w:rFonts w:ascii="Calibri" w:eastAsia="Times New Roman" w:hAnsi="Calibri" w:cs="Calibri"/>
          <w:color w:val="000000"/>
          <w:lang w:eastAsia="en-CA"/>
        </w:rPr>
        <w:t>My children love the library, they offer so many wonderful activities for the kids and we try to utilize as many of the programs offered that we can. Living in a small community it's nice to have programs offered for children and teens.</w:t>
      </w:r>
      <w:r w:rsidR="00861AA2">
        <w:rPr>
          <w:rFonts w:ascii="Calibri" w:eastAsia="Times New Roman" w:hAnsi="Calibri" w:cs="Calibri"/>
          <w:color w:val="000000"/>
          <w:lang w:eastAsia="en-CA"/>
        </w:rPr>
        <w:t>”</w:t>
      </w:r>
      <w:r w:rsidR="00861AA2" w:rsidRPr="007936E2">
        <w:rPr>
          <w:rFonts w:ascii="Calibri" w:eastAsia="Times New Roman" w:hAnsi="Calibri" w:cs="Calibri"/>
          <w:color w:val="000000"/>
          <w:lang w:eastAsia="en-CA"/>
        </w:rPr>
        <w:t xml:space="preserve"> </w:t>
      </w:r>
    </w:p>
    <w:p w:rsidR="00B55038" w:rsidRPr="00163CF0" w:rsidRDefault="00B55038" w:rsidP="0096585F">
      <w:pPr>
        <w:pStyle w:val="Caption"/>
        <w:rPr>
          <w:color w:val="auto"/>
        </w:rPr>
      </w:pPr>
      <w:r w:rsidRPr="00C33704">
        <w:rPr>
          <w:color w:val="auto"/>
        </w:rPr>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3</w:t>
      </w:r>
      <w:r w:rsidRPr="00C33704">
        <w:rPr>
          <w:color w:val="auto"/>
        </w:rPr>
        <w:fldChar w:fldCharType="end"/>
      </w:r>
      <w:r w:rsidRPr="00C33704">
        <w:rPr>
          <w:color w:val="auto"/>
        </w:rPr>
        <w:t xml:space="preserve">: Cognitive &amp; Literacy Development Benefit </w:t>
      </w:r>
      <w:r w:rsidRPr="00861AA2">
        <w:rPr>
          <w:color w:val="auto"/>
        </w:rPr>
        <w:t xml:space="preserve">   </w:t>
      </w:r>
    </w:p>
    <w:tbl>
      <w:tblPr>
        <w:tblStyle w:val="TableGrid"/>
        <w:tblW w:w="0" w:type="auto"/>
        <w:tblInd w:w="108" w:type="dxa"/>
        <w:tblLook w:val="04A0" w:firstRow="1" w:lastRow="0" w:firstColumn="1" w:lastColumn="0" w:noHBand="0" w:noVBand="1"/>
      </w:tblPr>
      <w:tblGrid>
        <w:gridCol w:w="7117"/>
        <w:gridCol w:w="1808"/>
      </w:tblGrid>
      <w:tr w:rsidR="00B55038" w:rsidRPr="008820AE" w:rsidTr="00E70269">
        <w:tc>
          <w:tcPr>
            <w:tcW w:w="7117" w:type="dxa"/>
            <w:shd w:val="clear" w:color="auto" w:fill="A8D08D" w:themeFill="accent6" w:themeFillTint="99"/>
          </w:tcPr>
          <w:p w:rsidR="00B55038" w:rsidRPr="0045389D" w:rsidRDefault="00B55038" w:rsidP="0072006E">
            <w:pPr>
              <w:rPr>
                <w:rFonts w:cstheme="minorHAnsi"/>
                <w:b/>
              </w:rPr>
            </w:pPr>
            <w:r w:rsidRPr="0045389D">
              <w:rPr>
                <w:rFonts w:cstheme="minorHAnsi"/>
                <w:b/>
              </w:rPr>
              <w:t>3.     Cognitive &amp; Literacy Development</w:t>
            </w:r>
          </w:p>
        </w:tc>
        <w:tc>
          <w:tcPr>
            <w:tcW w:w="1808" w:type="dxa"/>
            <w:shd w:val="clear" w:color="auto" w:fill="A8D08D" w:themeFill="accent6" w:themeFillTint="99"/>
          </w:tcPr>
          <w:p w:rsidR="00B55038" w:rsidRPr="008820AE" w:rsidRDefault="00B55038" w:rsidP="0072006E">
            <w:pPr>
              <w:contextualSpacing/>
              <w:jc w:val="center"/>
              <w:rPr>
                <w:rFonts w:ascii="Arial" w:eastAsia="Calibri" w:hAnsi="Arial" w:cs="Arial"/>
                <w:b/>
              </w:rPr>
            </w:pPr>
            <w:r w:rsidRPr="0045389D">
              <w:rPr>
                <w:rFonts w:cstheme="minorHAnsi"/>
                <w:b/>
              </w:rPr>
              <w:t>Economic Benefit</w:t>
            </w:r>
          </w:p>
        </w:tc>
      </w:tr>
      <w:tr w:rsidR="00B55038" w:rsidRPr="008820AE" w:rsidTr="009304F6">
        <w:trPr>
          <w:trHeight w:val="584"/>
        </w:trPr>
        <w:tc>
          <w:tcPr>
            <w:tcW w:w="7117" w:type="dxa"/>
            <w:vAlign w:val="center"/>
          </w:tcPr>
          <w:p w:rsidR="00B55038" w:rsidRPr="0045389D" w:rsidRDefault="00B55038" w:rsidP="009304F6">
            <w:pPr>
              <w:rPr>
                <w:rFonts w:cstheme="minorHAnsi"/>
                <w:lang w:val="en-CA"/>
              </w:rPr>
            </w:pPr>
            <w:r w:rsidRPr="0045389D">
              <w:rPr>
                <w:rFonts w:cstheme="minorHAnsi"/>
                <w:lang w:val="en-CA"/>
              </w:rPr>
              <w:t>Economic benefit of children and youth circulation (incl. books, audio books, DVDs, databases and other materials directed at this age</w:t>
            </w:r>
          </w:p>
        </w:tc>
        <w:tc>
          <w:tcPr>
            <w:tcW w:w="1808" w:type="dxa"/>
            <w:vAlign w:val="center"/>
          </w:tcPr>
          <w:p w:rsidR="00B55038" w:rsidRPr="0045389D" w:rsidRDefault="00B55038" w:rsidP="008F5516">
            <w:pPr>
              <w:contextualSpacing/>
              <w:jc w:val="right"/>
              <w:rPr>
                <w:rFonts w:cstheme="minorHAnsi"/>
                <w:lang w:val="en-CA"/>
              </w:rPr>
            </w:pPr>
            <w:r w:rsidRPr="0045389D">
              <w:rPr>
                <w:rFonts w:cstheme="minorHAnsi"/>
                <w:lang w:val="en-CA"/>
              </w:rPr>
              <w:t>$357,028</w:t>
            </w:r>
          </w:p>
        </w:tc>
      </w:tr>
      <w:tr w:rsidR="00B55038" w:rsidRPr="008820AE" w:rsidTr="009304F6">
        <w:trPr>
          <w:trHeight w:val="359"/>
        </w:trPr>
        <w:tc>
          <w:tcPr>
            <w:tcW w:w="7117" w:type="dxa"/>
            <w:vAlign w:val="center"/>
          </w:tcPr>
          <w:p w:rsidR="00B55038" w:rsidRPr="0045389D" w:rsidRDefault="00B55038" w:rsidP="009304F6">
            <w:pPr>
              <w:rPr>
                <w:rFonts w:cstheme="minorHAnsi"/>
                <w:lang w:val="en-CA"/>
              </w:rPr>
            </w:pPr>
            <w:r w:rsidRPr="0045389D">
              <w:rPr>
                <w:rFonts w:cstheme="minorHAnsi"/>
                <w:lang w:val="en-CA"/>
              </w:rPr>
              <w:t>Economic benefit of children and youth programming</w:t>
            </w:r>
          </w:p>
        </w:tc>
        <w:tc>
          <w:tcPr>
            <w:tcW w:w="1808" w:type="dxa"/>
            <w:shd w:val="clear" w:color="auto" w:fill="auto"/>
            <w:vAlign w:val="center"/>
          </w:tcPr>
          <w:p w:rsidR="00B55038" w:rsidRPr="0045389D" w:rsidRDefault="00B55038" w:rsidP="008F5516">
            <w:pPr>
              <w:contextualSpacing/>
              <w:jc w:val="right"/>
              <w:rPr>
                <w:rFonts w:cstheme="minorHAnsi"/>
                <w:lang w:val="en-CA"/>
              </w:rPr>
            </w:pPr>
            <w:r w:rsidRPr="0045389D">
              <w:rPr>
                <w:rFonts w:cstheme="minorHAnsi"/>
                <w:lang w:val="en-CA"/>
              </w:rPr>
              <w:t>$80,805</w:t>
            </w:r>
          </w:p>
        </w:tc>
      </w:tr>
      <w:tr w:rsidR="00B55038" w:rsidRPr="008820AE" w:rsidTr="009304F6">
        <w:trPr>
          <w:trHeight w:val="341"/>
        </w:trPr>
        <w:tc>
          <w:tcPr>
            <w:tcW w:w="7117" w:type="dxa"/>
            <w:vAlign w:val="center"/>
          </w:tcPr>
          <w:p w:rsidR="00B55038" w:rsidRPr="0045389D" w:rsidRDefault="00B55038" w:rsidP="009304F6">
            <w:pPr>
              <w:rPr>
                <w:rFonts w:cstheme="minorHAnsi"/>
                <w:lang w:val="en-CA"/>
              </w:rPr>
            </w:pPr>
            <w:r w:rsidRPr="0045389D">
              <w:rPr>
                <w:rFonts w:cstheme="minorHAnsi"/>
                <w:lang w:val="en-CA"/>
              </w:rPr>
              <w:t>Economic benefit of class instruction at a library or a school</w:t>
            </w:r>
          </w:p>
        </w:tc>
        <w:tc>
          <w:tcPr>
            <w:tcW w:w="1808" w:type="dxa"/>
            <w:vAlign w:val="center"/>
          </w:tcPr>
          <w:p w:rsidR="00B55038" w:rsidRPr="0045389D" w:rsidRDefault="00B55038" w:rsidP="008F5516">
            <w:pPr>
              <w:contextualSpacing/>
              <w:jc w:val="right"/>
              <w:rPr>
                <w:rFonts w:cstheme="minorHAnsi"/>
                <w:lang w:val="en-CA"/>
              </w:rPr>
            </w:pPr>
            <w:r w:rsidRPr="0045389D">
              <w:rPr>
                <w:rFonts w:cstheme="minorHAnsi"/>
                <w:lang w:val="en-CA"/>
              </w:rPr>
              <w:t>$95,850</w:t>
            </w:r>
          </w:p>
        </w:tc>
      </w:tr>
      <w:tr w:rsidR="00B55038" w:rsidRPr="008820AE" w:rsidTr="00E70269">
        <w:trPr>
          <w:trHeight w:val="359"/>
        </w:trPr>
        <w:tc>
          <w:tcPr>
            <w:tcW w:w="7117" w:type="dxa"/>
            <w:shd w:val="clear" w:color="auto" w:fill="A8D08D" w:themeFill="accent6" w:themeFillTint="99"/>
            <w:vAlign w:val="center"/>
          </w:tcPr>
          <w:p w:rsidR="00B55038" w:rsidRPr="0045389D" w:rsidRDefault="00B55038" w:rsidP="0045389D">
            <w:pPr>
              <w:rPr>
                <w:rFonts w:cstheme="minorHAnsi"/>
                <w:i/>
              </w:rPr>
            </w:pPr>
            <w:r w:rsidRPr="0045389D">
              <w:rPr>
                <w:rFonts w:cstheme="minorHAnsi"/>
                <w:i/>
              </w:rPr>
              <w:t xml:space="preserve">Total economic benefit of Cognitive and Literacy Development indicators </w:t>
            </w:r>
          </w:p>
        </w:tc>
        <w:tc>
          <w:tcPr>
            <w:tcW w:w="1808" w:type="dxa"/>
            <w:shd w:val="clear" w:color="auto" w:fill="A8D08D" w:themeFill="accent6" w:themeFillTint="99"/>
            <w:vAlign w:val="center"/>
          </w:tcPr>
          <w:p w:rsidR="00B55038" w:rsidRPr="0045389D" w:rsidRDefault="00B55038" w:rsidP="008F5516">
            <w:pPr>
              <w:jc w:val="right"/>
              <w:rPr>
                <w:rFonts w:cstheme="minorHAnsi"/>
                <w:i/>
              </w:rPr>
            </w:pPr>
            <w:r w:rsidRPr="0045389D">
              <w:rPr>
                <w:rFonts w:cstheme="minorHAnsi"/>
                <w:i/>
              </w:rPr>
              <w:t>$533,683</w:t>
            </w:r>
          </w:p>
        </w:tc>
      </w:tr>
    </w:tbl>
    <w:p w:rsidR="00B55038" w:rsidRDefault="00B55038" w:rsidP="0045389D">
      <w:pPr>
        <w:spacing w:after="0"/>
      </w:pPr>
    </w:p>
    <w:p w:rsidR="00B55038" w:rsidRDefault="00B55038" w:rsidP="00497596">
      <w:pPr>
        <w:jc w:val="both"/>
      </w:pPr>
      <w:r>
        <w:t>The economic benefit</w:t>
      </w:r>
      <w:r w:rsidR="00163CF0">
        <w:t xml:space="preserve"> we</w:t>
      </w:r>
      <w:r>
        <w:t xml:space="preserve"> generated in 2017 through </w:t>
      </w:r>
      <w:r w:rsidR="00163CF0">
        <w:t>our</w:t>
      </w:r>
      <w:r>
        <w:t xml:space="preserve"> services and activities related to cognitive and literacy development totals $533,683 based on the SROI indicators. </w:t>
      </w:r>
    </w:p>
    <w:p w:rsidR="00B55038" w:rsidRDefault="00B55038" w:rsidP="0045389D">
      <w:pPr>
        <w:pStyle w:val="Heading3"/>
      </w:pPr>
      <w:r>
        <w:t>Health and Wellness</w:t>
      </w:r>
    </w:p>
    <w:p w:rsidR="00B55038" w:rsidRPr="00B55038" w:rsidRDefault="00B55038" w:rsidP="00497596">
      <w:pPr>
        <w:jc w:val="both"/>
      </w:pPr>
      <w:r w:rsidRPr="00B55038">
        <w:t xml:space="preserve">Research (Brewster, 2014) reveals a strong connection between the services of public libraries and the health of their patrons, particularly for those who experience mental and physical health challenges. </w:t>
      </w:r>
      <w:r w:rsidR="00497596">
        <w:t>Our</w:t>
      </w:r>
      <w:r w:rsidRPr="00B55038">
        <w:t xml:space="preserve"> patrons know they are more than just another face to </w:t>
      </w:r>
      <w:r w:rsidR="003D2401">
        <w:t>our</w:t>
      </w:r>
      <w:r w:rsidRPr="00B55038">
        <w:t xml:space="preserve"> staff. </w:t>
      </w:r>
      <w:r>
        <w:t xml:space="preserve">In a recent survey one patron </w:t>
      </w:r>
      <w:r w:rsidR="007975E6">
        <w:t>stated</w:t>
      </w:r>
      <w:r>
        <w:t xml:space="preserve"> “</w:t>
      </w:r>
      <w:r w:rsidR="007975E6" w:rsidRPr="007975E6">
        <w:t>I'd like to thank all the staff for making a huge difference in my sense of well-being. Thank You!!!!</w:t>
      </w:r>
      <w:r>
        <w:t xml:space="preserve">” </w:t>
      </w:r>
      <w:r w:rsidRPr="00B55038">
        <w:t>In Northern and rural communities, libraries also serve as a major source of health information (Wathen &amp; Harris, 2007)</w:t>
      </w:r>
      <w:r>
        <w:t xml:space="preserve">. </w:t>
      </w:r>
    </w:p>
    <w:p w:rsidR="00B55038" w:rsidRPr="00C33704" w:rsidRDefault="00B55038" w:rsidP="0096585F">
      <w:pPr>
        <w:pStyle w:val="Caption"/>
        <w:rPr>
          <w:color w:val="auto"/>
          <w:sz w:val="24"/>
          <w:szCs w:val="24"/>
        </w:rPr>
      </w:pPr>
      <w:bookmarkStart w:id="2" w:name="_Toc491962796"/>
      <w:r w:rsidRPr="00C33704">
        <w:rPr>
          <w:color w:val="auto"/>
        </w:rPr>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4</w:t>
      </w:r>
      <w:r w:rsidRPr="00C33704">
        <w:rPr>
          <w:color w:val="auto"/>
        </w:rPr>
        <w:fldChar w:fldCharType="end"/>
      </w:r>
      <w:r w:rsidRPr="00C33704">
        <w:rPr>
          <w:color w:val="auto"/>
        </w:rPr>
        <w:t>: Health &amp; Wellness Benefit</w:t>
      </w:r>
      <w:bookmarkEnd w:id="2"/>
    </w:p>
    <w:tbl>
      <w:tblPr>
        <w:tblStyle w:val="TableGrid"/>
        <w:tblW w:w="0" w:type="auto"/>
        <w:tblInd w:w="108" w:type="dxa"/>
        <w:tblLook w:val="04A0" w:firstRow="1" w:lastRow="0" w:firstColumn="1" w:lastColumn="0" w:noHBand="0" w:noVBand="1"/>
      </w:tblPr>
      <w:tblGrid>
        <w:gridCol w:w="6833"/>
        <w:gridCol w:w="1843"/>
      </w:tblGrid>
      <w:tr w:rsidR="00B55038" w:rsidRPr="008820AE" w:rsidTr="00E70269">
        <w:tc>
          <w:tcPr>
            <w:tcW w:w="6833" w:type="dxa"/>
            <w:shd w:val="clear" w:color="auto" w:fill="A8D08D" w:themeFill="accent6" w:themeFillTint="99"/>
          </w:tcPr>
          <w:p w:rsidR="00B55038" w:rsidRPr="0045389D" w:rsidRDefault="00B55038" w:rsidP="0072006E">
            <w:pPr>
              <w:rPr>
                <w:rFonts w:cstheme="minorHAnsi"/>
                <w:b/>
              </w:rPr>
            </w:pPr>
            <w:r w:rsidRPr="0045389D">
              <w:rPr>
                <w:rFonts w:cstheme="minorHAnsi"/>
                <w:b/>
              </w:rPr>
              <w:t>4.    Health &amp; Wellness</w:t>
            </w:r>
          </w:p>
        </w:tc>
        <w:tc>
          <w:tcPr>
            <w:tcW w:w="1843" w:type="dxa"/>
            <w:shd w:val="clear" w:color="auto" w:fill="A8D08D" w:themeFill="accent6" w:themeFillTint="99"/>
          </w:tcPr>
          <w:p w:rsidR="00B55038" w:rsidRPr="0045389D" w:rsidRDefault="00B55038" w:rsidP="0045389D">
            <w:pPr>
              <w:jc w:val="center"/>
              <w:rPr>
                <w:rFonts w:cstheme="minorHAnsi"/>
                <w:b/>
              </w:rPr>
            </w:pPr>
            <w:r w:rsidRPr="0045389D">
              <w:rPr>
                <w:rFonts w:cstheme="minorHAnsi"/>
                <w:b/>
              </w:rPr>
              <w:t>Economic</w:t>
            </w:r>
            <w:r w:rsidR="0045389D">
              <w:rPr>
                <w:rFonts w:cstheme="minorHAnsi"/>
                <w:b/>
              </w:rPr>
              <w:t xml:space="preserve"> </w:t>
            </w:r>
            <w:r w:rsidRPr="0045389D">
              <w:rPr>
                <w:rFonts w:cstheme="minorHAnsi"/>
                <w:b/>
              </w:rPr>
              <w:t>Benefit</w:t>
            </w:r>
          </w:p>
        </w:tc>
      </w:tr>
      <w:tr w:rsidR="00B55038" w:rsidRPr="008820AE" w:rsidTr="009304F6">
        <w:trPr>
          <w:trHeight w:val="377"/>
        </w:trPr>
        <w:tc>
          <w:tcPr>
            <w:tcW w:w="6833" w:type="dxa"/>
            <w:vAlign w:val="center"/>
          </w:tcPr>
          <w:p w:rsidR="00B55038" w:rsidRPr="0045389D" w:rsidRDefault="00B55038" w:rsidP="009304F6">
            <w:pPr>
              <w:rPr>
                <w:rFonts w:cstheme="minorHAnsi"/>
                <w:lang w:val="en-CA"/>
              </w:rPr>
            </w:pPr>
            <w:r w:rsidRPr="0045389D">
              <w:rPr>
                <w:rFonts w:cstheme="minorHAnsi"/>
                <w:lang w:val="en-CA"/>
              </w:rPr>
              <w:t>Economic benefit of health-related programming delivered at the library</w:t>
            </w:r>
          </w:p>
        </w:tc>
        <w:tc>
          <w:tcPr>
            <w:tcW w:w="1843" w:type="dxa"/>
            <w:vAlign w:val="center"/>
          </w:tcPr>
          <w:p w:rsidR="00B55038" w:rsidRPr="0045389D" w:rsidRDefault="00B55038" w:rsidP="008F5516">
            <w:pPr>
              <w:jc w:val="right"/>
              <w:rPr>
                <w:rFonts w:cstheme="minorHAnsi"/>
                <w:lang w:val="en-CA"/>
              </w:rPr>
            </w:pPr>
            <w:r w:rsidRPr="0045389D">
              <w:rPr>
                <w:rFonts w:cstheme="minorHAnsi"/>
                <w:lang w:val="en-CA"/>
              </w:rPr>
              <w:t>$1,850</w:t>
            </w:r>
          </w:p>
        </w:tc>
      </w:tr>
      <w:tr w:rsidR="00B55038" w:rsidRPr="008820AE" w:rsidTr="009304F6">
        <w:trPr>
          <w:trHeight w:val="620"/>
        </w:trPr>
        <w:tc>
          <w:tcPr>
            <w:tcW w:w="6833" w:type="dxa"/>
            <w:vAlign w:val="center"/>
          </w:tcPr>
          <w:p w:rsidR="00B55038" w:rsidRPr="0045389D" w:rsidRDefault="00B55038" w:rsidP="009304F6">
            <w:pPr>
              <w:rPr>
                <w:rFonts w:cstheme="minorHAnsi"/>
                <w:lang w:val="en-CA"/>
              </w:rPr>
            </w:pPr>
            <w:r w:rsidRPr="0045389D">
              <w:rPr>
                <w:rFonts w:cstheme="minorHAnsi"/>
                <w:lang w:val="en-CA"/>
              </w:rPr>
              <w:t>Economic benefit of Health and Wellness related collection (incl. books, e-books, DVD’s)</w:t>
            </w:r>
          </w:p>
        </w:tc>
        <w:tc>
          <w:tcPr>
            <w:tcW w:w="1843" w:type="dxa"/>
            <w:shd w:val="clear" w:color="auto" w:fill="auto"/>
            <w:vAlign w:val="center"/>
          </w:tcPr>
          <w:p w:rsidR="00B55038" w:rsidRPr="0045389D" w:rsidRDefault="00B55038" w:rsidP="008F5516">
            <w:pPr>
              <w:jc w:val="right"/>
              <w:rPr>
                <w:rFonts w:cstheme="minorHAnsi"/>
                <w:lang w:val="en-CA"/>
              </w:rPr>
            </w:pPr>
            <w:r w:rsidRPr="0045389D">
              <w:rPr>
                <w:rFonts w:cstheme="minorHAnsi"/>
                <w:lang w:val="en-CA"/>
              </w:rPr>
              <w:t>$67,821</w:t>
            </w:r>
          </w:p>
        </w:tc>
      </w:tr>
      <w:tr w:rsidR="00B55038" w:rsidRPr="008820AE" w:rsidTr="009304F6">
        <w:trPr>
          <w:trHeight w:val="332"/>
        </w:trPr>
        <w:tc>
          <w:tcPr>
            <w:tcW w:w="6833" w:type="dxa"/>
            <w:vAlign w:val="center"/>
          </w:tcPr>
          <w:p w:rsidR="00B55038" w:rsidRPr="0045389D" w:rsidRDefault="00B55038" w:rsidP="009304F6">
            <w:pPr>
              <w:rPr>
                <w:rFonts w:cstheme="minorHAnsi"/>
                <w:lang w:val="en-CA"/>
              </w:rPr>
            </w:pPr>
            <w:r w:rsidRPr="0045389D">
              <w:rPr>
                <w:rFonts w:cstheme="minorHAnsi"/>
                <w:lang w:val="en-CA"/>
              </w:rPr>
              <w:t>Economic benefit of in-library information requests</w:t>
            </w:r>
          </w:p>
        </w:tc>
        <w:tc>
          <w:tcPr>
            <w:tcW w:w="1843" w:type="dxa"/>
            <w:shd w:val="clear" w:color="auto" w:fill="auto"/>
            <w:vAlign w:val="center"/>
          </w:tcPr>
          <w:p w:rsidR="00B55038" w:rsidRPr="0045389D" w:rsidRDefault="00B55038" w:rsidP="008F5516">
            <w:pPr>
              <w:jc w:val="right"/>
              <w:rPr>
                <w:rFonts w:cstheme="minorHAnsi"/>
                <w:lang w:val="en-CA"/>
              </w:rPr>
            </w:pPr>
            <w:r w:rsidRPr="0045389D">
              <w:rPr>
                <w:rFonts w:cstheme="minorHAnsi"/>
                <w:lang w:val="en-CA"/>
              </w:rPr>
              <w:t>$106,250</w:t>
            </w:r>
          </w:p>
        </w:tc>
      </w:tr>
      <w:tr w:rsidR="00B55038" w:rsidRPr="008820AE" w:rsidTr="00E70269">
        <w:trPr>
          <w:trHeight w:val="431"/>
        </w:trPr>
        <w:tc>
          <w:tcPr>
            <w:tcW w:w="6833" w:type="dxa"/>
            <w:shd w:val="clear" w:color="auto" w:fill="A8D08D" w:themeFill="accent6" w:themeFillTint="99"/>
            <w:vAlign w:val="center"/>
          </w:tcPr>
          <w:p w:rsidR="00B55038" w:rsidRPr="0045389D" w:rsidRDefault="00B55038" w:rsidP="0045389D">
            <w:pPr>
              <w:rPr>
                <w:rFonts w:cstheme="minorHAnsi"/>
                <w:i/>
              </w:rPr>
            </w:pPr>
            <w:r w:rsidRPr="0045389D">
              <w:rPr>
                <w:rFonts w:cstheme="minorHAnsi"/>
                <w:i/>
              </w:rPr>
              <w:t>Total economic benefit of Health and Wellness indicators</w:t>
            </w:r>
          </w:p>
        </w:tc>
        <w:tc>
          <w:tcPr>
            <w:tcW w:w="1843" w:type="dxa"/>
            <w:shd w:val="clear" w:color="auto" w:fill="A8D08D" w:themeFill="accent6" w:themeFillTint="99"/>
            <w:vAlign w:val="center"/>
          </w:tcPr>
          <w:p w:rsidR="00B55038" w:rsidRPr="0045389D" w:rsidRDefault="00B55038" w:rsidP="008F5516">
            <w:pPr>
              <w:jc w:val="right"/>
              <w:rPr>
                <w:rFonts w:cstheme="minorHAnsi"/>
                <w:i/>
              </w:rPr>
            </w:pPr>
            <w:r w:rsidRPr="0045389D">
              <w:rPr>
                <w:rFonts w:cstheme="minorHAnsi"/>
                <w:i/>
              </w:rPr>
              <w:t>$175,921</w:t>
            </w:r>
          </w:p>
        </w:tc>
      </w:tr>
    </w:tbl>
    <w:p w:rsidR="00B55038" w:rsidRDefault="00B55038" w:rsidP="00497596">
      <w:pPr>
        <w:spacing w:before="240"/>
        <w:jc w:val="both"/>
      </w:pPr>
      <w:r>
        <w:t xml:space="preserve">The economic benefit </w:t>
      </w:r>
      <w:r w:rsidR="00163CF0">
        <w:t xml:space="preserve">we </w:t>
      </w:r>
      <w:r>
        <w:t xml:space="preserve">generated in 2017 through </w:t>
      </w:r>
      <w:r w:rsidR="00163CF0">
        <w:t>our</w:t>
      </w:r>
      <w:r>
        <w:t xml:space="preserve"> services and activities related to health and wellness totals $</w:t>
      </w:r>
      <w:r w:rsidR="00FB7DA5">
        <w:t>175,921</w:t>
      </w:r>
      <w:r>
        <w:t xml:space="preserve"> based on the SROI indicators. </w:t>
      </w:r>
    </w:p>
    <w:p w:rsidR="00B55038" w:rsidRDefault="00B55038" w:rsidP="0045389D">
      <w:pPr>
        <w:pStyle w:val="Heading3"/>
      </w:pPr>
      <w:r>
        <w:lastRenderedPageBreak/>
        <w:t>Engaged Citizens and Safer Communities</w:t>
      </w:r>
    </w:p>
    <w:p w:rsidR="00F741FC" w:rsidRPr="00F741FC" w:rsidRDefault="00F741FC" w:rsidP="00497596">
      <w:pPr>
        <w:jc w:val="both"/>
      </w:pPr>
      <w:r w:rsidRPr="00F741FC">
        <w:t>Previous research has identified the considerable impact that libraries have demonstrated in strengthening community relationships between individ</w:t>
      </w:r>
      <w:r w:rsidR="003332C8">
        <w:t>uals, families and other groups. Libraries</w:t>
      </w:r>
      <w:r w:rsidRPr="00F741FC">
        <w:t xml:space="preserve"> </w:t>
      </w:r>
      <w:r w:rsidR="003332C8">
        <w:t>develop</w:t>
      </w:r>
      <w:r w:rsidRPr="00F741FC">
        <w:t xml:space="preserve"> a shared sense of place and community while contributing to crime prevention through social development (Rankin, 2012).  Promoting and improving community dialogue and understanding was one of the most consistent outcomes noted in </w:t>
      </w:r>
      <w:r w:rsidR="003332C8">
        <w:t>a</w:t>
      </w:r>
      <w:r w:rsidRPr="00F741FC">
        <w:t xml:space="preserve"> 2012 study in Yorkshire, England. Early interventions, provision of meeting spaces, and community partnerships all contribute to building community capacity and the ability of library patrons to engage in public life and access government services (Hanna, 2012; Ulvik, 2010; Rankin, 2012).</w:t>
      </w:r>
    </w:p>
    <w:p w:rsidR="00F741FC" w:rsidRPr="00F741FC" w:rsidRDefault="00F741FC" w:rsidP="00497596">
      <w:pPr>
        <w:jc w:val="both"/>
      </w:pPr>
      <w:r w:rsidRPr="00F741FC">
        <w:t xml:space="preserve">Developing relationships is also important </w:t>
      </w:r>
      <w:r>
        <w:t>for</w:t>
      </w:r>
      <w:r w:rsidRPr="00F741FC">
        <w:t xml:space="preserve"> developing engaged citizenship and building safer comm</w:t>
      </w:r>
      <w:r w:rsidR="003332C8">
        <w:t>unities. Through various progra</w:t>
      </w:r>
      <w:r w:rsidRPr="00F741FC">
        <w:t>m</w:t>
      </w:r>
      <w:r w:rsidR="003332C8">
        <w:t>s</w:t>
      </w:r>
      <w:r w:rsidRPr="00F741FC">
        <w:t xml:space="preserve"> and accidental interaction, patrons have an opportunity to create and develop relationships with a broader cross-section of the population at the </w:t>
      </w:r>
      <w:r w:rsidR="003332C8">
        <w:t>L</w:t>
      </w:r>
      <w:r w:rsidRPr="00F741FC">
        <w:t xml:space="preserve">ibrary than they might ordinarily meet in their daily lives. </w:t>
      </w:r>
      <w:r w:rsidR="003332C8">
        <w:t>Our</w:t>
      </w:r>
      <w:r w:rsidRPr="00F741FC">
        <w:t xml:space="preserve"> meeting space</w:t>
      </w:r>
      <w:r w:rsidR="003332C8">
        <w:t>s support</w:t>
      </w:r>
      <w:r w:rsidRPr="00F741FC">
        <w:t xml:space="preserve"> the work of local citizens in strengthening</w:t>
      </w:r>
      <w:r w:rsidRPr="00BD2E44">
        <w:rPr>
          <w:rFonts w:ascii="Arial" w:hAnsi="Arial" w:cs="Arial"/>
          <w:sz w:val="24"/>
        </w:rPr>
        <w:t xml:space="preserve"> </w:t>
      </w:r>
      <w:r w:rsidRPr="00F741FC">
        <w:t xml:space="preserve">the social economy and the </w:t>
      </w:r>
      <w:r>
        <w:t>town</w:t>
      </w:r>
      <w:r w:rsidRPr="00F741FC">
        <w:t>’s overall resiliency.</w:t>
      </w:r>
    </w:p>
    <w:p w:rsidR="00E70269" w:rsidRDefault="00283B60" w:rsidP="00497596">
      <w:pPr>
        <w:jc w:val="both"/>
      </w:pPr>
      <w:r>
        <w:t>We</w:t>
      </w:r>
      <w:r w:rsidR="00F741FC">
        <w:t xml:space="preserve"> ha</w:t>
      </w:r>
      <w:r>
        <w:t>ve</w:t>
      </w:r>
      <w:r w:rsidR="00F741FC">
        <w:t xml:space="preserve"> assisted with and benefited from a number of community partnerships. One large example would be </w:t>
      </w:r>
      <w:r w:rsidR="00497596">
        <w:t xml:space="preserve">Operation: Safe Halloween </w:t>
      </w:r>
      <w:r w:rsidR="00F741FC">
        <w:t xml:space="preserve">Trunk or Treat, which sees a committee comprised of a number of organizations come together to plan a large and safe Halloween </w:t>
      </w:r>
      <w:r w:rsidR="003D2401">
        <w:t>c</w:t>
      </w:r>
      <w:r w:rsidR="00F741FC">
        <w:t>elebration. This partnership, along with the many others that we engage in assists with community bui</w:t>
      </w:r>
      <w:r w:rsidR="00FB7DA5">
        <w:t xml:space="preserve">lding and sees the promotion of the work each partner does to strengthen the social fabric of Fort Frances. </w:t>
      </w:r>
      <w:r>
        <w:t>As one community member stated in a recent survey “</w:t>
      </w:r>
      <w:r w:rsidRPr="00283B60">
        <w:t xml:space="preserve">Libraries have evolved to be much more than books and </w:t>
      </w:r>
      <w:r>
        <w:t xml:space="preserve">[the] </w:t>
      </w:r>
      <w:r w:rsidRPr="00283B60">
        <w:t>FFPLTC is doing a great job at being a community hub.  The library instills me with a sense of civic pride in my community.  It is truly a place where we can come together.</w:t>
      </w:r>
      <w:r>
        <w:t>”</w:t>
      </w:r>
      <w:r w:rsidR="00E70269" w:rsidRPr="007975E6">
        <w:t xml:space="preserve">  </w:t>
      </w:r>
      <w:r w:rsidR="002F3206">
        <w:t xml:space="preserve"> </w:t>
      </w:r>
    </w:p>
    <w:p w:rsidR="00FB7DA5" w:rsidRDefault="00283B60" w:rsidP="00497596">
      <w:pPr>
        <w:jc w:val="both"/>
      </w:pPr>
      <w:r>
        <w:t>We</w:t>
      </w:r>
      <w:r w:rsidR="00FB7DA5">
        <w:t xml:space="preserve"> also engage a number of citizens in volunteer opportunities, for instance our Board is comprised of five community volunteers and two councillors. We provide opportunities for high schoolers to complete their community service hours. Our community-led programs see community members volunteer their time to run library programming. Additionally, many volunteer opportunities are provided through our Friends of the Library.</w:t>
      </w:r>
    </w:p>
    <w:p w:rsidR="00FB7DA5" w:rsidRPr="00C33704" w:rsidRDefault="00FB7DA5" w:rsidP="0096585F">
      <w:pPr>
        <w:pStyle w:val="Caption"/>
        <w:rPr>
          <w:color w:val="auto"/>
          <w:sz w:val="24"/>
          <w:szCs w:val="24"/>
        </w:rPr>
      </w:pPr>
      <w:bookmarkStart w:id="3" w:name="_Toc491962797"/>
      <w:r w:rsidRPr="00C33704">
        <w:rPr>
          <w:color w:val="auto"/>
        </w:rPr>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5</w:t>
      </w:r>
      <w:r w:rsidRPr="00C33704">
        <w:rPr>
          <w:color w:val="auto"/>
        </w:rPr>
        <w:fldChar w:fldCharType="end"/>
      </w:r>
      <w:r w:rsidRPr="00C33704">
        <w:rPr>
          <w:color w:val="auto"/>
        </w:rPr>
        <w:t>: Engaged Citizens &amp; Safer Communities Benefit</w:t>
      </w:r>
      <w:bookmarkEnd w:id="3"/>
    </w:p>
    <w:tbl>
      <w:tblPr>
        <w:tblStyle w:val="TableGrid"/>
        <w:tblW w:w="0" w:type="auto"/>
        <w:tblInd w:w="108" w:type="dxa"/>
        <w:tblLook w:val="04A0" w:firstRow="1" w:lastRow="0" w:firstColumn="1" w:lastColumn="0" w:noHBand="0" w:noVBand="1"/>
      </w:tblPr>
      <w:tblGrid>
        <w:gridCol w:w="6833"/>
        <w:gridCol w:w="1843"/>
      </w:tblGrid>
      <w:tr w:rsidR="00FB7DA5" w:rsidRPr="008820AE" w:rsidTr="00497596">
        <w:trPr>
          <w:trHeight w:val="383"/>
        </w:trPr>
        <w:tc>
          <w:tcPr>
            <w:tcW w:w="6833" w:type="dxa"/>
            <w:shd w:val="clear" w:color="auto" w:fill="A8D08D" w:themeFill="accent6" w:themeFillTint="99"/>
            <w:vAlign w:val="center"/>
          </w:tcPr>
          <w:p w:rsidR="00FB7DA5" w:rsidRPr="0045389D" w:rsidRDefault="00FB7DA5" w:rsidP="00497596">
            <w:pPr>
              <w:rPr>
                <w:rFonts w:cstheme="minorHAnsi"/>
                <w:b/>
              </w:rPr>
            </w:pPr>
            <w:r w:rsidRPr="0045389D">
              <w:rPr>
                <w:rFonts w:cstheme="minorHAnsi"/>
                <w:b/>
              </w:rPr>
              <w:t>5.    Engaged Citizens &amp; Safer Communities</w:t>
            </w:r>
          </w:p>
        </w:tc>
        <w:tc>
          <w:tcPr>
            <w:tcW w:w="1843" w:type="dxa"/>
            <w:shd w:val="clear" w:color="auto" w:fill="A8D08D" w:themeFill="accent6" w:themeFillTint="99"/>
            <w:vAlign w:val="center"/>
          </w:tcPr>
          <w:p w:rsidR="00FB7DA5" w:rsidRPr="0045389D" w:rsidRDefault="00FB7DA5" w:rsidP="00497596">
            <w:pPr>
              <w:jc w:val="center"/>
              <w:rPr>
                <w:rFonts w:cstheme="minorHAnsi"/>
                <w:b/>
              </w:rPr>
            </w:pPr>
            <w:r w:rsidRPr="0045389D">
              <w:rPr>
                <w:rFonts w:cstheme="minorHAnsi"/>
                <w:b/>
              </w:rPr>
              <w:t>Economic</w:t>
            </w:r>
            <w:r w:rsidR="0045389D">
              <w:rPr>
                <w:rFonts w:cstheme="minorHAnsi"/>
                <w:b/>
              </w:rPr>
              <w:t xml:space="preserve"> </w:t>
            </w:r>
            <w:r w:rsidRPr="0045389D">
              <w:rPr>
                <w:rFonts w:cstheme="minorHAnsi"/>
                <w:b/>
              </w:rPr>
              <w:t>Benefit</w:t>
            </w:r>
          </w:p>
        </w:tc>
      </w:tr>
      <w:tr w:rsidR="00FB7DA5" w:rsidRPr="008820AE" w:rsidTr="009304F6">
        <w:trPr>
          <w:trHeight w:val="359"/>
        </w:trPr>
        <w:tc>
          <w:tcPr>
            <w:tcW w:w="6833" w:type="dxa"/>
            <w:shd w:val="clear" w:color="auto" w:fill="auto"/>
            <w:vAlign w:val="center"/>
          </w:tcPr>
          <w:p w:rsidR="00FB7DA5" w:rsidRPr="009304F6" w:rsidRDefault="00FB7DA5" w:rsidP="009304F6">
            <w:pPr>
              <w:rPr>
                <w:rFonts w:cstheme="minorHAnsi"/>
                <w:lang w:val="en-CA"/>
              </w:rPr>
            </w:pPr>
            <w:r w:rsidRPr="009304F6">
              <w:rPr>
                <w:rFonts w:cstheme="minorHAnsi"/>
                <w:lang w:val="en-CA"/>
              </w:rPr>
              <w:t>Economic benefit of a library membership</w:t>
            </w:r>
          </w:p>
        </w:tc>
        <w:tc>
          <w:tcPr>
            <w:tcW w:w="1843" w:type="dxa"/>
            <w:shd w:val="clear" w:color="auto" w:fill="auto"/>
            <w:vAlign w:val="center"/>
          </w:tcPr>
          <w:p w:rsidR="00FB7DA5" w:rsidRPr="009304F6" w:rsidRDefault="00FB7DA5" w:rsidP="008F5516">
            <w:pPr>
              <w:jc w:val="right"/>
              <w:rPr>
                <w:rFonts w:cstheme="minorHAnsi"/>
                <w:lang w:val="en-CA"/>
              </w:rPr>
            </w:pPr>
            <w:r w:rsidRPr="009304F6">
              <w:rPr>
                <w:rFonts w:cstheme="minorHAnsi"/>
                <w:lang w:val="en-CA"/>
              </w:rPr>
              <w:t>$2,189,922</w:t>
            </w:r>
          </w:p>
        </w:tc>
      </w:tr>
      <w:tr w:rsidR="00FB7DA5" w:rsidRPr="008820AE" w:rsidTr="009304F6">
        <w:trPr>
          <w:trHeight w:val="611"/>
        </w:trPr>
        <w:tc>
          <w:tcPr>
            <w:tcW w:w="6833" w:type="dxa"/>
            <w:shd w:val="clear" w:color="auto" w:fill="auto"/>
            <w:vAlign w:val="center"/>
          </w:tcPr>
          <w:p w:rsidR="00FB7DA5" w:rsidRPr="009304F6" w:rsidRDefault="00FB7DA5" w:rsidP="009304F6">
            <w:pPr>
              <w:rPr>
                <w:rFonts w:cstheme="minorHAnsi"/>
                <w:lang w:val="en-CA"/>
              </w:rPr>
            </w:pPr>
            <w:r w:rsidRPr="009304F6">
              <w:rPr>
                <w:rFonts w:cstheme="minorHAnsi"/>
                <w:lang w:val="en-CA"/>
              </w:rPr>
              <w:t>Economic benefit of volunteer hours (incl. adults, board members, community hours and student coops</w:t>
            </w:r>
          </w:p>
        </w:tc>
        <w:tc>
          <w:tcPr>
            <w:tcW w:w="1843" w:type="dxa"/>
            <w:shd w:val="clear" w:color="auto" w:fill="auto"/>
            <w:vAlign w:val="center"/>
          </w:tcPr>
          <w:p w:rsidR="00FB7DA5" w:rsidRPr="009304F6" w:rsidRDefault="00FB7DA5" w:rsidP="008F5516">
            <w:pPr>
              <w:jc w:val="right"/>
              <w:rPr>
                <w:rFonts w:cstheme="minorHAnsi"/>
                <w:lang w:val="en-CA"/>
              </w:rPr>
            </w:pPr>
            <w:r w:rsidRPr="009304F6">
              <w:rPr>
                <w:rFonts w:cstheme="minorHAnsi"/>
                <w:lang w:val="en-CA"/>
              </w:rPr>
              <w:t>$3,284</w:t>
            </w:r>
          </w:p>
        </w:tc>
      </w:tr>
      <w:tr w:rsidR="00FB7DA5" w:rsidRPr="008820AE" w:rsidTr="009304F6">
        <w:trPr>
          <w:trHeight w:val="890"/>
        </w:trPr>
        <w:tc>
          <w:tcPr>
            <w:tcW w:w="6833" w:type="dxa"/>
            <w:shd w:val="clear" w:color="auto" w:fill="auto"/>
            <w:vAlign w:val="center"/>
          </w:tcPr>
          <w:p w:rsidR="00FB7DA5" w:rsidRPr="009304F6" w:rsidRDefault="00FB7DA5" w:rsidP="009304F6">
            <w:pPr>
              <w:rPr>
                <w:rFonts w:cstheme="minorHAnsi"/>
                <w:lang w:val="en-CA"/>
              </w:rPr>
            </w:pPr>
            <w:r w:rsidRPr="009304F6">
              <w:rPr>
                <w:rFonts w:cstheme="minorHAnsi"/>
                <w:lang w:val="en-CA"/>
              </w:rPr>
              <w:t>Economic benefit of community development workshops (incl. community development workshops; newcomer programs; technology, social media and computer literacy workshops)</w:t>
            </w:r>
          </w:p>
        </w:tc>
        <w:tc>
          <w:tcPr>
            <w:tcW w:w="1843" w:type="dxa"/>
            <w:shd w:val="clear" w:color="auto" w:fill="auto"/>
            <w:vAlign w:val="center"/>
          </w:tcPr>
          <w:p w:rsidR="00FB7DA5" w:rsidRPr="009304F6" w:rsidRDefault="00FB7DA5" w:rsidP="008F5516">
            <w:pPr>
              <w:jc w:val="right"/>
              <w:rPr>
                <w:rFonts w:cstheme="minorHAnsi"/>
                <w:lang w:val="en-CA"/>
              </w:rPr>
            </w:pPr>
            <w:r w:rsidRPr="009304F6">
              <w:rPr>
                <w:rFonts w:cstheme="minorHAnsi"/>
                <w:lang w:val="en-CA"/>
              </w:rPr>
              <w:t>$127,375</w:t>
            </w:r>
          </w:p>
        </w:tc>
      </w:tr>
      <w:tr w:rsidR="00FB7DA5" w:rsidRPr="008820AE" w:rsidTr="00E70269">
        <w:trPr>
          <w:trHeight w:val="620"/>
        </w:trPr>
        <w:tc>
          <w:tcPr>
            <w:tcW w:w="6833" w:type="dxa"/>
            <w:shd w:val="clear" w:color="auto" w:fill="A8D08D" w:themeFill="accent6" w:themeFillTint="99"/>
            <w:vAlign w:val="center"/>
          </w:tcPr>
          <w:p w:rsidR="00FB7DA5" w:rsidRPr="009304F6" w:rsidRDefault="00FB7DA5" w:rsidP="009304F6">
            <w:pPr>
              <w:rPr>
                <w:rFonts w:cstheme="minorHAnsi"/>
                <w:i/>
              </w:rPr>
            </w:pPr>
            <w:r w:rsidRPr="009304F6">
              <w:rPr>
                <w:rFonts w:cstheme="minorHAnsi"/>
                <w:i/>
              </w:rPr>
              <w:t xml:space="preserve">Total economic benefit of Engaged Citizens and Safer Communities indicators </w:t>
            </w:r>
          </w:p>
        </w:tc>
        <w:tc>
          <w:tcPr>
            <w:tcW w:w="1843" w:type="dxa"/>
            <w:shd w:val="clear" w:color="auto" w:fill="A8D08D" w:themeFill="accent6" w:themeFillTint="99"/>
            <w:vAlign w:val="center"/>
          </w:tcPr>
          <w:p w:rsidR="00FB7DA5" w:rsidRPr="009304F6" w:rsidRDefault="00FB7DA5" w:rsidP="008F5516">
            <w:pPr>
              <w:jc w:val="right"/>
              <w:rPr>
                <w:rFonts w:cstheme="minorHAnsi"/>
                <w:i/>
              </w:rPr>
            </w:pPr>
            <w:r w:rsidRPr="009304F6">
              <w:rPr>
                <w:rFonts w:cstheme="minorHAnsi"/>
                <w:i/>
              </w:rPr>
              <w:t>$2,320,581</w:t>
            </w:r>
          </w:p>
        </w:tc>
      </w:tr>
    </w:tbl>
    <w:p w:rsidR="00FB7DA5" w:rsidRDefault="00FB7DA5" w:rsidP="003D2401">
      <w:pPr>
        <w:spacing w:before="240"/>
      </w:pPr>
      <w:r>
        <w:t>The economic benefit</w:t>
      </w:r>
      <w:r w:rsidR="00163CF0">
        <w:t xml:space="preserve"> we</w:t>
      </w:r>
      <w:r>
        <w:t xml:space="preserve"> generated in 2017 through </w:t>
      </w:r>
      <w:r w:rsidR="00163CF0">
        <w:t>our</w:t>
      </w:r>
      <w:r>
        <w:t xml:space="preserve"> services and activities related to promoting engaged citizens and safer communities totals $2,320,581 based on the SROI indicators. </w:t>
      </w:r>
    </w:p>
    <w:p w:rsidR="00FB7DA5" w:rsidRDefault="00FB7DA5" w:rsidP="009304F6">
      <w:pPr>
        <w:pStyle w:val="Heading3"/>
      </w:pPr>
      <w:r>
        <w:lastRenderedPageBreak/>
        <w:t>Entertainment and Enjoyment</w:t>
      </w:r>
    </w:p>
    <w:p w:rsidR="00FB7DA5" w:rsidRPr="00FB7DA5" w:rsidRDefault="00FB7DA5" w:rsidP="0096585F">
      <w:pPr>
        <w:jc w:val="both"/>
      </w:pPr>
      <w:r w:rsidRPr="00FB7DA5">
        <w:t>In 2014, the Canadian Library Association reported that libraries provide enjoyment and entertainment to their pa</w:t>
      </w:r>
      <w:r w:rsidR="003D2401">
        <w:t>trons in two important ways:</w:t>
      </w:r>
      <w:r w:rsidRPr="00FB7DA5">
        <w:t xml:space="preserve"> through their ever-changing collections of books, CDs, DVDs, eBooks, audio books, and a wide r</w:t>
      </w:r>
      <w:r w:rsidR="003D2401">
        <w:t xml:space="preserve">ange of other materials, and </w:t>
      </w:r>
      <w:r w:rsidRPr="00FB7DA5">
        <w:t>as a place to hang out.  For populations living in Northern, rural, and First Nation communities, both of these functions may be of even greater importance than in larger urban centres.</w:t>
      </w:r>
    </w:p>
    <w:p w:rsidR="00FB7DA5" w:rsidRPr="00283B60" w:rsidRDefault="0096585F" w:rsidP="0096585F">
      <w:pPr>
        <w:jc w:val="both"/>
      </w:pPr>
      <w:r>
        <w:t>O</w:t>
      </w:r>
      <w:r w:rsidR="00FB7DA5">
        <w:t>ur collections and programs continue to grow and adapt to community needs. We host a number of programs for all ages which provide affordable entertainment, social interaction and opportunities to learn new things for the whole community.</w:t>
      </w:r>
      <w:r w:rsidR="00283B60">
        <w:t xml:space="preserve"> A community member recently commented “</w:t>
      </w:r>
      <w:r w:rsidR="00283B60" w:rsidRPr="00283B60">
        <w:t>The library is a hive of activity. The staff has established programs for all segments of the community - young children, tweens, teens, adults - and constantly strives to meet the needs of our community. The library is a sea of learning in our town.</w:t>
      </w:r>
      <w:r w:rsidR="00283B60">
        <w:t>”</w:t>
      </w:r>
    </w:p>
    <w:p w:rsidR="00FB7DA5" w:rsidRPr="00482E7F" w:rsidRDefault="00FB7DA5" w:rsidP="0096585F">
      <w:pPr>
        <w:pStyle w:val="Caption"/>
      </w:pPr>
      <w:bookmarkStart w:id="4" w:name="_Toc491962798"/>
      <w:r w:rsidRPr="00C33704">
        <w:rPr>
          <w:color w:val="auto"/>
        </w:rPr>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6</w:t>
      </w:r>
      <w:r w:rsidRPr="00C33704">
        <w:rPr>
          <w:color w:val="auto"/>
        </w:rPr>
        <w:fldChar w:fldCharType="end"/>
      </w:r>
      <w:r w:rsidRPr="00C33704">
        <w:rPr>
          <w:color w:val="auto"/>
        </w:rPr>
        <w:t>: Entertainment &amp; Enjoyment Benefit</w:t>
      </w:r>
      <w:bookmarkEnd w:id="4"/>
      <w:r w:rsidRPr="00C33704">
        <w:rPr>
          <w:color w:val="auto"/>
        </w:rPr>
        <w:t xml:space="preserve"> </w:t>
      </w:r>
    </w:p>
    <w:tbl>
      <w:tblPr>
        <w:tblStyle w:val="TableGrid"/>
        <w:tblW w:w="0" w:type="auto"/>
        <w:tblInd w:w="108" w:type="dxa"/>
        <w:tblLook w:val="04A0" w:firstRow="1" w:lastRow="0" w:firstColumn="1" w:lastColumn="0" w:noHBand="0" w:noVBand="1"/>
      </w:tblPr>
      <w:tblGrid>
        <w:gridCol w:w="6833"/>
        <w:gridCol w:w="1843"/>
      </w:tblGrid>
      <w:tr w:rsidR="00FB7DA5" w:rsidRPr="008820AE" w:rsidTr="00E70269">
        <w:tc>
          <w:tcPr>
            <w:tcW w:w="6833" w:type="dxa"/>
            <w:shd w:val="clear" w:color="auto" w:fill="A8D08D" w:themeFill="accent6" w:themeFillTint="99"/>
          </w:tcPr>
          <w:p w:rsidR="00FB7DA5" w:rsidRPr="009304F6" w:rsidRDefault="00FB7DA5" w:rsidP="0072006E">
            <w:pPr>
              <w:rPr>
                <w:rFonts w:cstheme="minorHAnsi"/>
                <w:b/>
              </w:rPr>
            </w:pPr>
            <w:r w:rsidRPr="009304F6">
              <w:rPr>
                <w:rFonts w:cstheme="minorHAnsi"/>
                <w:b/>
              </w:rPr>
              <w:t>6.     Entertainment &amp; Enjoyment</w:t>
            </w:r>
          </w:p>
        </w:tc>
        <w:tc>
          <w:tcPr>
            <w:tcW w:w="1843" w:type="dxa"/>
            <w:shd w:val="clear" w:color="auto" w:fill="A8D08D" w:themeFill="accent6" w:themeFillTint="99"/>
          </w:tcPr>
          <w:p w:rsidR="00FB7DA5" w:rsidRPr="009304F6" w:rsidRDefault="00FB7DA5" w:rsidP="0072006E">
            <w:pPr>
              <w:jc w:val="center"/>
              <w:rPr>
                <w:rFonts w:cstheme="minorHAnsi"/>
                <w:b/>
              </w:rPr>
            </w:pPr>
            <w:r w:rsidRPr="009304F6">
              <w:rPr>
                <w:rFonts w:cstheme="minorHAnsi"/>
                <w:b/>
              </w:rPr>
              <w:t>Economic Value</w:t>
            </w:r>
          </w:p>
        </w:tc>
      </w:tr>
      <w:tr w:rsidR="00FB7DA5" w:rsidRPr="008820AE" w:rsidTr="008F5516">
        <w:trPr>
          <w:trHeight w:val="377"/>
        </w:trPr>
        <w:tc>
          <w:tcPr>
            <w:tcW w:w="6833" w:type="dxa"/>
            <w:vAlign w:val="center"/>
          </w:tcPr>
          <w:p w:rsidR="00FB7DA5" w:rsidRPr="009304F6" w:rsidRDefault="00FB7DA5" w:rsidP="009304F6">
            <w:pPr>
              <w:rPr>
                <w:rFonts w:cstheme="minorHAnsi"/>
                <w:lang w:val="en-CA"/>
              </w:rPr>
            </w:pPr>
            <w:r w:rsidRPr="009304F6">
              <w:rPr>
                <w:rFonts w:cstheme="minorHAnsi"/>
                <w:lang w:val="en-CA"/>
              </w:rPr>
              <w:t>Economic benefit of Adult Circulation (All materials)</w:t>
            </w:r>
          </w:p>
        </w:tc>
        <w:tc>
          <w:tcPr>
            <w:tcW w:w="1843" w:type="dxa"/>
            <w:vAlign w:val="center"/>
          </w:tcPr>
          <w:p w:rsidR="00FB7DA5" w:rsidRPr="009304F6" w:rsidRDefault="00FB7DA5" w:rsidP="008F5516">
            <w:pPr>
              <w:jc w:val="right"/>
              <w:rPr>
                <w:rFonts w:cstheme="minorHAnsi"/>
                <w:lang w:val="en-CA"/>
              </w:rPr>
            </w:pPr>
            <w:r w:rsidRPr="009304F6">
              <w:rPr>
                <w:rFonts w:cstheme="minorHAnsi"/>
                <w:lang w:val="en-CA"/>
              </w:rPr>
              <w:t>$2,470,794</w:t>
            </w:r>
          </w:p>
        </w:tc>
      </w:tr>
      <w:tr w:rsidR="00FB7DA5" w:rsidRPr="008820AE" w:rsidTr="008F5516">
        <w:trPr>
          <w:trHeight w:val="620"/>
        </w:trPr>
        <w:tc>
          <w:tcPr>
            <w:tcW w:w="6833" w:type="dxa"/>
            <w:vAlign w:val="center"/>
          </w:tcPr>
          <w:p w:rsidR="00FB7DA5" w:rsidRPr="009304F6" w:rsidRDefault="00FB7DA5" w:rsidP="009304F6">
            <w:pPr>
              <w:rPr>
                <w:rFonts w:cstheme="minorHAnsi"/>
                <w:lang w:val="en-CA"/>
              </w:rPr>
            </w:pPr>
            <w:r w:rsidRPr="009304F6">
              <w:rPr>
                <w:rFonts w:cstheme="minorHAnsi"/>
                <w:lang w:val="en-CA"/>
              </w:rPr>
              <w:t>Economic benefit of Adult &amp; Seniors programming and services (incl. cooking, knitting, yoga etc.)</w:t>
            </w:r>
          </w:p>
        </w:tc>
        <w:tc>
          <w:tcPr>
            <w:tcW w:w="1843" w:type="dxa"/>
            <w:vAlign w:val="center"/>
          </w:tcPr>
          <w:p w:rsidR="00FB7DA5" w:rsidRPr="009304F6" w:rsidRDefault="00FB7DA5" w:rsidP="008F5516">
            <w:pPr>
              <w:jc w:val="right"/>
              <w:rPr>
                <w:rFonts w:cstheme="minorHAnsi"/>
                <w:lang w:val="en-CA"/>
              </w:rPr>
            </w:pPr>
            <w:r w:rsidRPr="009304F6">
              <w:rPr>
                <w:rFonts w:cstheme="minorHAnsi"/>
                <w:lang w:val="en-CA"/>
              </w:rPr>
              <w:t>$22,140</w:t>
            </w:r>
          </w:p>
        </w:tc>
      </w:tr>
      <w:tr w:rsidR="00FB7DA5" w:rsidRPr="008820AE" w:rsidTr="008F5516">
        <w:trPr>
          <w:trHeight w:val="359"/>
        </w:trPr>
        <w:tc>
          <w:tcPr>
            <w:tcW w:w="6833" w:type="dxa"/>
            <w:vAlign w:val="center"/>
          </w:tcPr>
          <w:p w:rsidR="00FB7DA5" w:rsidRPr="009304F6" w:rsidRDefault="00FB7DA5" w:rsidP="009304F6">
            <w:pPr>
              <w:rPr>
                <w:rFonts w:cstheme="minorHAnsi"/>
                <w:lang w:val="en-CA"/>
              </w:rPr>
            </w:pPr>
            <w:r w:rsidRPr="009304F6">
              <w:rPr>
                <w:rFonts w:cstheme="minorHAnsi"/>
                <w:lang w:val="en-CA"/>
              </w:rPr>
              <w:t>Economic benefit of one library visit</w:t>
            </w:r>
          </w:p>
        </w:tc>
        <w:tc>
          <w:tcPr>
            <w:tcW w:w="1843" w:type="dxa"/>
            <w:vAlign w:val="center"/>
          </w:tcPr>
          <w:p w:rsidR="00FB7DA5" w:rsidRPr="009304F6" w:rsidRDefault="00FB7DA5" w:rsidP="008F5516">
            <w:pPr>
              <w:jc w:val="right"/>
              <w:rPr>
                <w:rFonts w:cstheme="minorHAnsi"/>
                <w:lang w:val="en-CA"/>
              </w:rPr>
            </w:pPr>
            <w:r w:rsidRPr="009304F6">
              <w:rPr>
                <w:rFonts w:cstheme="minorHAnsi"/>
                <w:lang w:val="en-CA"/>
              </w:rPr>
              <w:t>$478,640</w:t>
            </w:r>
          </w:p>
        </w:tc>
      </w:tr>
      <w:tr w:rsidR="00FB7DA5" w:rsidRPr="008820AE" w:rsidTr="00E70269">
        <w:trPr>
          <w:trHeight w:val="341"/>
        </w:trPr>
        <w:tc>
          <w:tcPr>
            <w:tcW w:w="6833" w:type="dxa"/>
            <w:shd w:val="clear" w:color="auto" w:fill="A8D08D" w:themeFill="accent6" w:themeFillTint="99"/>
            <w:vAlign w:val="center"/>
          </w:tcPr>
          <w:p w:rsidR="00FB7DA5" w:rsidRPr="009304F6" w:rsidRDefault="00FB7DA5" w:rsidP="009304F6">
            <w:pPr>
              <w:rPr>
                <w:rFonts w:cstheme="minorHAnsi"/>
                <w:i/>
              </w:rPr>
            </w:pPr>
            <w:r w:rsidRPr="009304F6">
              <w:rPr>
                <w:rFonts w:cstheme="minorHAnsi"/>
                <w:i/>
              </w:rPr>
              <w:t xml:space="preserve">Total economic benefit of Enjoyment and Entertainment indicators </w:t>
            </w:r>
          </w:p>
        </w:tc>
        <w:tc>
          <w:tcPr>
            <w:tcW w:w="1843" w:type="dxa"/>
            <w:shd w:val="clear" w:color="auto" w:fill="A8D08D" w:themeFill="accent6" w:themeFillTint="99"/>
            <w:vAlign w:val="center"/>
          </w:tcPr>
          <w:p w:rsidR="00FB7DA5" w:rsidRPr="009304F6" w:rsidRDefault="00FB7DA5" w:rsidP="008F5516">
            <w:pPr>
              <w:jc w:val="right"/>
              <w:rPr>
                <w:rFonts w:cstheme="minorHAnsi"/>
                <w:i/>
              </w:rPr>
            </w:pPr>
            <w:r w:rsidRPr="009304F6">
              <w:rPr>
                <w:rFonts w:cstheme="minorHAnsi"/>
                <w:i/>
              </w:rPr>
              <w:t>$2,971,574</w:t>
            </w:r>
          </w:p>
        </w:tc>
      </w:tr>
    </w:tbl>
    <w:p w:rsidR="00FB7DA5" w:rsidRDefault="00FB7DA5" w:rsidP="0096585F">
      <w:pPr>
        <w:spacing w:before="240"/>
        <w:jc w:val="both"/>
      </w:pPr>
      <w:r>
        <w:t xml:space="preserve">The economic benefit </w:t>
      </w:r>
      <w:r w:rsidR="00163CF0">
        <w:t xml:space="preserve">we </w:t>
      </w:r>
      <w:r>
        <w:t xml:space="preserve">generated in 2017 through </w:t>
      </w:r>
      <w:r w:rsidR="00163CF0">
        <w:t>our</w:t>
      </w:r>
      <w:r>
        <w:t xml:space="preserve"> services and activities related to entertainment and enjoyment totals $2,971,574 based on the SROI indicators. </w:t>
      </w:r>
    </w:p>
    <w:p w:rsidR="00FB7DA5" w:rsidRDefault="00FB7DA5" w:rsidP="009304F6">
      <w:pPr>
        <w:pStyle w:val="Heading3"/>
      </w:pPr>
      <w:r>
        <w:t>Economic Development</w:t>
      </w:r>
    </w:p>
    <w:p w:rsidR="00BC4A04" w:rsidRDefault="00BC4A04" w:rsidP="00A01735">
      <w:pPr>
        <w:jc w:val="both"/>
        <w:rPr>
          <w:rFonts w:ascii="Arial" w:hAnsi="Arial" w:cs="Arial"/>
          <w:sz w:val="24"/>
        </w:rPr>
      </w:pPr>
      <w:r w:rsidRPr="00BC4A04">
        <w:t xml:space="preserve">Public libraries boost the economy of their local communities, not only through the provision of direct jobs and spin-off jobs (MPI, 2013) but also by the role </w:t>
      </w:r>
      <w:r w:rsidR="0096585F">
        <w:t>we</w:t>
      </w:r>
      <w:r w:rsidRPr="00BC4A04">
        <w:t xml:space="preserve"> play in facilitating entry into the labour market (Rao, 2012). Othe</w:t>
      </w:r>
      <w:r w:rsidR="00283B60">
        <w:t>r advantages include access to W</w:t>
      </w:r>
      <w:r w:rsidRPr="00BC4A04">
        <w:t>i-</w:t>
      </w:r>
      <w:r w:rsidR="00283B60">
        <w:t>F</w:t>
      </w:r>
      <w:r w:rsidRPr="00BC4A04">
        <w:t>i services, providing office space and equipment for home-based businesses and local entrepreneurs, as well as supporting the local economy by purchasing goods and services in the community</w:t>
      </w:r>
      <w:r>
        <w:rPr>
          <w:rFonts w:ascii="Arial" w:hAnsi="Arial" w:cs="Arial"/>
          <w:sz w:val="24"/>
        </w:rPr>
        <w:t xml:space="preserve">. </w:t>
      </w:r>
    </w:p>
    <w:p w:rsidR="00BC4A04" w:rsidRDefault="007975E6" w:rsidP="00A01735">
      <w:pPr>
        <w:jc w:val="both"/>
      </w:pPr>
      <w:r>
        <w:t xml:space="preserve">In a recent survey 10% of respondents pointed at either our study rooms or the Shaw Community Hub as being encouragement to use the Library, with many directly stating that they use these spaces for work or to study. </w:t>
      </w:r>
      <w:r w:rsidR="00BC4A04" w:rsidRPr="00BC4A04">
        <w:t>In 2017</w:t>
      </w:r>
      <w:r w:rsidR="00BC4A04">
        <w:t xml:space="preserve">, </w:t>
      </w:r>
      <w:r w:rsidR="0096585F">
        <w:t>we were</w:t>
      </w:r>
      <w:r w:rsidR="00BC4A04">
        <w:t xml:space="preserve"> able to provide direct employment to 12 people. We were also able to bring $40,284 into the community through grants received from outside sources.</w:t>
      </w:r>
    </w:p>
    <w:p w:rsidR="0096585F" w:rsidRDefault="0096585F">
      <w:pPr>
        <w:rPr>
          <w:i/>
          <w:iCs/>
          <w:sz w:val="18"/>
          <w:szCs w:val="18"/>
        </w:rPr>
      </w:pPr>
      <w:r>
        <w:br w:type="page"/>
      </w:r>
    </w:p>
    <w:p w:rsidR="00BC4A04" w:rsidRDefault="00BC4A04" w:rsidP="0096585F">
      <w:pPr>
        <w:pStyle w:val="Caption"/>
      </w:pPr>
      <w:r w:rsidRPr="00C33704">
        <w:rPr>
          <w:color w:val="auto"/>
        </w:rPr>
        <w:lastRenderedPageBreak/>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7</w:t>
      </w:r>
      <w:r w:rsidRPr="00C33704">
        <w:rPr>
          <w:color w:val="auto"/>
        </w:rPr>
        <w:fldChar w:fldCharType="end"/>
      </w:r>
      <w:r w:rsidRPr="00C33704">
        <w:rPr>
          <w:color w:val="auto"/>
        </w:rPr>
        <w:t>: Economic Development Benefit</w:t>
      </w:r>
    </w:p>
    <w:tbl>
      <w:tblPr>
        <w:tblStyle w:val="TableGrid"/>
        <w:tblW w:w="0" w:type="auto"/>
        <w:tblInd w:w="108" w:type="dxa"/>
        <w:tblLook w:val="04A0" w:firstRow="1" w:lastRow="0" w:firstColumn="1" w:lastColumn="0" w:noHBand="0" w:noVBand="1"/>
      </w:tblPr>
      <w:tblGrid>
        <w:gridCol w:w="6833"/>
        <w:gridCol w:w="1843"/>
      </w:tblGrid>
      <w:tr w:rsidR="00BC4A04" w:rsidRPr="008820AE" w:rsidTr="00E70269">
        <w:tc>
          <w:tcPr>
            <w:tcW w:w="6833" w:type="dxa"/>
            <w:shd w:val="clear" w:color="auto" w:fill="A8D08D" w:themeFill="accent6" w:themeFillTint="99"/>
          </w:tcPr>
          <w:p w:rsidR="00BC4A04" w:rsidRPr="009304F6" w:rsidRDefault="00BC4A04" w:rsidP="0072006E">
            <w:pPr>
              <w:rPr>
                <w:rFonts w:cstheme="minorHAnsi"/>
                <w:b/>
              </w:rPr>
            </w:pPr>
            <w:r w:rsidRPr="009304F6">
              <w:rPr>
                <w:rFonts w:cstheme="minorHAnsi"/>
                <w:b/>
              </w:rPr>
              <w:t>7.      Economic Development</w:t>
            </w:r>
          </w:p>
        </w:tc>
        <w:tc>
          <w:tcPr>
            <w:tcW w:w="1843" w:type="dxa"/>
            <w:shd w:val="clear" w:color="auto" w:fill="A8D08D" w:themeFill="accent6" w:themeFillTint="99"/>
          </w:tcPr>
          <w:p w:rsidR="00BC4A04" w:rsidRPr="009304F6" w:rsidRDefault="00BC4A04" w:rsidP="008F5516">
            <w:pPr>
              <w:jc w:val="center"/>
              <w:rPr>
                <w:rFonts w:cstheme="minorHAnsi"/>
                <w:b/>
              </w:rPr>
            </w:pPr>
            <w:r w:rsidRPr="009304F6">
              <w:rPr>
                <w:rFonts w:cstheme="minorHAnsi"/>
                <w:b/>
              </w:rPr>
              <w:t>Economic</w:t>
            </w:r>
            <w:r w:rsidR="008F5516">
              <w:rPr>
                <w:rFonts w:cstheme="minorHAnsi"/>
                <w:b/>
              </w:rPr>
              <w:t xml:space="preserve"> </w:t>
            </w:r>
            <w:r w:rsidRPr="009304F6">
              <w:rPr>
                <w:rFonts w:cstheme="minorHAnsi"/>
                <w:b/>
              </w:rPr>
              <w:t>Benefit</w:t>
            </w:r>
          </w:p>
        </w:tc>
      </w:tr>
      <w:tr w:rsidR="00BC4A04" w:rsidRPr="008820AE" w:rsidTr="008F5516">
        <w:trPr>
          <w:trHeight w:val="638"/>
        </w:trPr>
        <w:tc>
          <w:tcPr>
            <w:tcW w:w="6833" w:type="dxa"/>
          </w:tcPr>
          <w:p w:rsidR="00BC4A04" w:rsidRPr="008F5516" w:rsidRDefault="00BC4A04" w:rsidP="0072006E">
            <w:pPr>
              <w:rPr>
                <w:rFonts w:cstheme="minorHAnsi"/>
                <w:lang w:val="en-CA"/>
              </w:rPr>
            </w:pPr>
            <w:r w:rsidRPr="008F5516">
              <w:rPr>
                <w:rFonts w:cstheme="minorHAnsi"/>
                <w:lang w:val="en-CA"/>
              </w:rPr>
              <w:t>Economic benefit of funds leveraged from outside the community (incl. library-specific funding, e.g., capacity building, pay equity, provincial operating grants).</w:t>
            </w:r>
          </w:p>
        </w:tc>
        <w:tc>
          <w:tcPr>
            <w:tcW w:w="1843" w:type="dxa"/>
            <w:vAlign w:val="center"/>
          </w:tcPr>
          <w:p w:rsidR="00BC4A04" w:rsidRPr="008F5516" w:rsidRDefault="00BC4A04" w:rsidP="008F5516">
            <w:pPr>
              <w:jc w:val="right"/>
              <w:rPr>
                <w:rFonts w:cstheme="minorHAnsi"/>
                <w:lang w:val="en-CA"/>
              </w:rPr>
            </w:pPr>
            <w:r w:rsidRPr="008F5516">
              <w:rPr>
                <w:rFonts w:cstheme="minorHAnsi"/>
                <w:lang w:val="en-CA"/>
              </w:rPr>
              <w:t>$40,284</w:t>
            </w:r>
          </w:p>
        </w:tc>
      </w:tr>
      <w:tr w:rsidR="00BC4A04" w:rsidRPr="008820AE" w:rsidTr="008F5516">
        <w:trPr>
          <w:trHeight w:val="845"/>
        </w:trPr>
        <w:tc>
          <w:tcPr>
            <w:tcW w:w="6833" w:type="dxa"/>
            <w:vAlign w:val="center"/>
          </w:tcPr>
          <w:p w:rsidR="00BC4A04" w:rsidRPr="008F5516" w:rsidRDefault="00BC4A04" w:rsidP="008F5516">
            <w:pPr>
              <w:rPr>
                <w:rFonts w:cstheme="minorHAnsi"/>
                <w:lang w:val="en-CA"/>
              </w:rPr>
            </w:pPr>
            <w:r w:rsidRPr="008F5516">
              <w:rPr>
                <w:rFonts w:cstheme="minorHAnsi"/>
                <w:lang w:val="en-CA"/>
              </w:rPr>
              <w:t>Economic benefit of self-generated revenues (incl. contracts, donations, employment funding, fees, grants, room rental) Project funding available only through application</w:t>
            </w:r>
          </w:p>
        </w:tc>
        <w:tc>
          <w:tcPr>
            <w:tcW w:w="1843" w:type="dxa"/>
            <w:vAlign w:val="center"/>
          </w:tcPr>
          <w:p w:rsidR="00BC4A04" w:rsidRPr="008F5516" w:rsidRDefault="00BC4A04" w:rsidP="008F5516">
            <w:pPr>
              <w:jc w:val="right"/>
              <w:rPr>
                <w:rFonts w:cstheme="minorHAnsi"/>
                <w:lang w:val="en-CA"/>
              </w:rPr>
            </w:pPr>
            <w:r w:rsidRPr="008F5516">
              <w:rPr>
                <w:rFonts w:cstheme="minorHAnsi"/>
                <w:lang w:val="en-CA"/>
              </w:rPr>
              <w:t>$66,139</w:t>
            </w:r>
          </w:p>
        </w:tc>
      </w:tr>
      <w:tr w:rsidR="00BC4A04" w:rsidRPr="008820AE" w:rsidTr="008F5516">
        <w:trPr>
          <w:trHeight w:val="341"/>
        </w:trPr>
        <w:tc>
          <w:tcPr>
            <w:tcW w:w="6833" w:type="dxa"/>
            <w:vAlign w:val="center"/>
          </w:tcPr>
          <w:p w:rsidR="00BC4A04" w:rsidRPr="008F5516" w:rsidRDefault="00BC4A04" w:rsidP="008F5516">
            <w:pPr>
              <w:rPr>
                <w:rFonts w:cstheme="minorHAnsi"/>
                <w:lang w:val="en-CA"/>
              </w:rPr>
            </w:pPr>
            <w:r w:rsidRPr="008F5516">
              <w:rPr>
                <w:rFonts w:cstheme="minorHAnsi"/>
                <w:lang w:val="en-CA"/>
              </w:rPr>
              <w:t>Economic benefit of Employment, Training and Development</w:t>
            </w:r>
          </w:p>
        </w:tc>
        <w:tc>
          <w:tcPr>
            <w:tcW w:w="1843" w:type="dxa"/>
            <w:vAlign w:val="center"/>
          </w:tcPr>
          <w:p w:rsidR="00BC4A04" w:rsidRPr="008F5516" w:rsidRDefault="00BC4A04" w:rsidP="008F5516">
            <w:pPr>
              <w:jc w:val="right"/>
              <w:rPr>
                <w:rFonts w:cstheme="minorHAnsi"/>
                <w:lang w:val="en-CA"/>
              </w:rPr>
            </w:pPr>
            <w:r w:rsidRPr="008F5516">
              <w:rPr>
                <w:rFonts w:cstheme="minorHAnsi"/>
                <w:lang w:val="en-CA"/>
              </w:rPr>
              <w:t>$677,882</w:t>
            </w:r>
          </w:p>
        </w:tc>
      </w:tr>
      <w:tr w:rsidR="00BC4A04" w:rsidRPr="008820AE" w:rsidTr="00E70269">
        <w:trPr>
          <w:trHeight w:val="395"/>
        </w:trPr>
        <w:tc>
          <w:tcPr>
            <w:tcW w:w="6833" w:type="dxa"/>
            <w:shd w:val="clear" w:color="auto" w:fill="A8D08D" w:themeFill="accent6" w:themeFillTint="99"/>
            <w:vAlign w:val="center"/>
          </w:tcPr>
          <w:p w:rsidR="00BC4A04" w:rsidRPr="008820AE" w:rsidRDefault="00BC4A04" w:rsidP="008F5516">
            <w:pPr>
              <w:rPr>
                <w:rFonts w:ascii="Arial" w:hAnsi="Arial" w:cs="Arial"/>
                <w:i/>
              </w:rPr>
            </w:pPr>
            <w:r w:rsidRPr="008F5516">
              <w:rPr>
                <w:rFonts w:cstheme="minorHAnsi"/>
                <w:i/>
              </w:rPr>
              <w:t>Total economic benefit of Economic Development indicators</w:t>
            </w:r>
            <w:r w:rsidRPr="008820AE">
              <w:rPr>
                <w:rFonts w:ascii="Arial" w:hAnsi="Arial" w:cs="Arial"/>
                <w:i/>
              </w:rPr>
              <w:t xml:space="preserve"> </w:t>
            </w:r>
          </w:p>
        </w:tc>
        <w:tc>
          <w:tcPr>
            <w:tcW w:w="1843" w:type="dxa"/>
            <w:shd w:val="clear" w:color="auto" w:fill="A8D08D" w:themeFill="accent6" w:themeFillTint="99"/>
            <w:vAlign w:val="center"/>
          </w:tcPr>
          <w:p w:rsidR="00BC4A04" w:rsidRPr="008F5516" w:rsidRDefault="00BC4A04" w:rsidP="008F5516">
            <w:pPr>
              <w:jc w:val="right"/>
              <w:rPr>
                <w:rFonts w:cstheme="minorHAnsi"/>
                <w:lang w:val="en-CA"/>
              </w:rPr>
            </w:pPr>
            <w:r w:rsidRPr="008F5516">
              <w:rPr>
                <w:rFonts w:cstheme="minorHAnsi"/>
                <w:lang w:val="en-CA"/>
              </w:rPr>
              <w:t>$784,305</w:t>
            </w:r>
          </w:p>
        </w:tc>
      </w:tr>
    </w:tbl>
    <w:p w:rsidR="00BC4A04" w:rsidRDefault="00BC4A04" w:rsidP="00A01735">
      <w:pPr>
        <w:spacing w:before="240"/>
        <w:jc w:val="both"/>
      </w:pPr>
      <w:r>
        <w:t xml:space="preserve">The economic benefit </w:t>
      </w:r>
      <w:r w:rsidR="00163CF0">
        <w:t xml:space="preserve">we </w:t>
      </w:r>
      <w:r>
        <w:t xml:space="preserve">generated in 2017 through </w:t>
      </w:r>
      <w:r w:rsidR="00163CF0">
        <w:t>our</w:t>
      </w:r>
      <w:r>
        <w:t xml:space="preserve"> services and activities related to economic development totals $784,305 based on the SROI indicators. </w:t>
      </w:r>
    </w:p>
    <w:p w:rsidR="00FB7DA5" w:rsidRDefault="00C33485" w:rsidP="008F5516">
      <w:pPr>
        <w:pStyle w:val="Heading3"/>
      </w:pPr>
      <w:r>
        <w:t>The Social Return on Investment of the Fort Frances Public Library Technology Centre</w:t>
      </w:r>
    </w:p>
    <w:p w:rsidR="00C33485" w:rsidRPr="00C33485" w:rsidRDefault="00C33485" w:rsidP="00A01735">
      <w:pPr>
        <w:jc w:val="both"/>
      </w:pPr>
      <w:r w:rsidRPr="00C33485">
        <w:t xml:space="preserve">Social Return on Investment (SROI) is a term originating from return on investment (ROI), as used by traditional investors. It describes the social impact of a business or non-profit’s operations in dollar terms, relative to </w:t>
      </w:r>
      <w:r w:rsidR="0096585F">
        <w:t xml:space="preserve">the investment (Lingane, 2004). </w:t>
      </w:r>
      <w:r w:rsidRPr="00C33485">
        <w:t xml:space="preserve">The social return on investment </w:t>
      </w:r>
      <w:r w:rsidR="00861AA2">
        <w:t xml:space="preserve">toolkit </w:t>
      </w:r>
      <w:r w:rsidRPr="00C33485">
        <w:t xml:space="preserve">assesses </w:t>
      </w:r>
      <w:r w:rsidR="00861AA2">
        <w:t>seven</w:t>
      </w:r>
      <w:r w:rsidRPr="00C33485">
        <w:t xml:space="preserve"> main areas: </w:t>
      </w:r>
      <w:r w:rsidR="00861AA2">
        <w:t>cultural integrity and regional identity, social inclusion, cognitive and literacy development, health and wellness, engaged citizens and safer communities</w:t>
      </w:r>
      <w:r w:rsidRPr="00C33485">
        <w:t>.</w:t>
      </w:r>
    </w:p>
    <w:p w:rsidR="00140CCE" w:rsidRDefault="0096585F" w:rsidP="00A01735">
      <w:pPr>
        <w:jc w:val="both"/>
        <w:rPr>
          <w:i/>
          <w:iCs/>
          <w:sz w:val="18"/>
          <w:szCs w:val="18"/>
        </w:rPr>
      </w:pPr>
      <w:r>
        <w:t>Our</w:t>
      </w:r>
      <w:r w:rsidR="00C33485" w:rsidRPr="00C33485">
        <w:t xml:space="preserve"> SROI cannot be fully captured by economic indicators. In fact, perhaps the most significant value of the library is serving as a community hub, which contributes to </w:t>
      </w:r>
      <w:r>
        <w:t>our</w:t>
      </w:r>
      <w:r w:rsidR="00C33485" w:rsidRPr="00C33485">
        <w:t xml:space="preserve"> community’s overall health and well-being, cohesiveness</w:t>
      </w:r>
      <w:r>
        <w:t>,</w:t>
      </w:r>
      <w:r w:rsidR="00C33485" w:rsidRPr="00C33485">
        <w:t xml:space="preserve"> and engagement. This is necessarily under-rated when reported in primarily quantifiable terms. Nevertheless, the SROI calculation is a valuable exercise in that it reveals some aspects of library service that would otherwise remain hidden from the general public, policy-makers and funders. Table 8 indicates the total of each of the seven benefit areas of the framework. </w:t>
      </w:r>
    </w:p>
    <w:p w:rsidR="00C33485" w:rsidRPr="00C33704" w:rsidRDefault="00C33485" w:rsidP="00140CCE">
      <w:pPr>
        <w:pStyle w:val="Caption"/>
        <w:spacing w:after="0"/>
        <w:rPr>
          <w:color w:val="auto"/>
        </w:rPr>
      </w:pPr>
      <w:r w:rsidRPr="00C33704">
        <w:rPr>
          <w:color w:val="auto"/>
        </w:rPr>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8</w:t>
      </w:r>
      <w:r w:rsidRPr="00C33704">
        <w:rPr>
          <w:color w:val="auto"/>
        </w:rPr>
        <w:fldChar w:fldCharType="end"/>
      </w:r>
      <w:r w:rsidRPr="00C33704">
        <w:rPr>
          <w:color w:val="auto"/>
        </w:rPr>
        <w:t xml:space="preserve">: Total Benefits </w:t>
      </w:r>
    </w:p>
    <w:tbl>
      <w:tblPr>
        <w:tblStyle w:val="TableGrid"/>
        <w:tblW w:w="0" w:type="auto"/>
        <w:jc w:val="center"/>
        <w:tblLook w:val="04A0" w:firstRow="1" w:lastRow="0" w:firstColumn="1" w:lastColumn="0" w:noHBand="0" w:noVBand="1"/>
      </w:tblPr>
      <w:tblGrid>
        <w:gridCol w:w="5098"/>
        <w:gridCol w:w="1938"/>
      </w:tblGrid>
      <w:tr w:rsidR="00C33485" w:rsidRPr="00942DCC" w:rsidTr="00E70269">
        <w:trPr>
          <w:jc w:val="center"/>
        </w:trPr>
        <w:tc>
          <w:tcPr>
            <w:tcW w:w="5098" w:type="dxa"/>
            <w:shd w:val="clear" w:color="auto" w:fill="A8D08D" w:themeFill="accent6" w:themeFillTint="99"/>
          </w:tcPr>
          <w:p w:rsidR="00C33485" w:rsidRPr="008F5516" w:rsidRDefault="00C33485" w:rsidP="008F5516">
            <w:pPr>
              <w:jc w:val="center"/>
              <w:rPr>
                <w:rFonts w:cstheme="minorHAnsi"/>
                <w:b/>
              </w:rPr>
            </w:pPr>
            <w:r w:rsidRPr="008F5516">
              <w:rPr>
                <w:rFonts w:cstheme="minorHAnsi"/>
                <w:b/>
              </w:rPr>
              <w:t>Totaling Indicators</w:t>
            </w:r>
          </w:p>
        </w:tc>
        <w:tc>
          <w:tcPr>
            <w:tcW w:w="1938" w:type="dxa"/>
            <w:shd w:val="clear" w:color="auto" w:fill="A8D08D" w:themeFill="accent6" w:themeFillTint="99"/>
          </w:tcPr>
          <w:p w:rsidR="00C33485" w:rsidRPr="008F5516" w:rsidRDefault="00C33485" w:rsidP="008F5516">
            <w:pPr>
              <w:rPr>
                <w:rFonts w:cstheme="minorHAnsi"/>
                <w:b/>
              </w:rPr>
            </w:pPr>
            <w:r w:rsidRPr="008F5516">
              <w:rPr>
                <w:rFonts w:cstheme="minorHAnsi"/>
                <w:b/>
              </w:rPr>
              <w:t xml:space="preserve">Economic Benefit </w:t>
            </w:r>
          </w:p>
        </w:tc>
      </w:tr>
      <w:tr w:rsidR="00C33485" w:rsidRPr="00942DCC" w:rsidTr="008F5516">
        <w:trPr>
          <w:trHeight w:val="332"/>
          <w:jc w:val="center"/>
        </w:trPr>
        <w:tc>
          <w:tcPr>
            <w:tcW w:w="5098" w:type="dxa"/>
            <w:vAlign w:val="center"/>
          </w:tcPr>
          <w:p w:rsidR="00C33485" w:rsidRPr="008F5516" w:rsidRDefault="00C33485" w:rsidP="008F5516">
            <w:pPr>
              <w:pStyle w:val="ListParagraph"/>
              <w:numPr>
                <w:ilvl w:val="0"/>
                <w:numId w:val="1"/>
              </w:numPr>
              <w:spacing w:after="0" w:line="240" w:lineRule="auto"/>
              <w:rPr>
                <w:rFonts w:cstheme="minorHAnsi"/>
                <w:lang w:val="en-CA"/>
              </w:rPr>
            </w:pPr>
            <w:r w:rsidRPr="008F5516">
              <w:rPr>
                <w:rFonts w:cstheme="minorHAnsi"/>
                <w:lang w:val="en-CA"/>
              </w:rPr>
              <w:t>Cultural Integrity &amp; Regional Identity</w:t>
            </w:r>
          </w:p>
        </w:tc>
        <w:tc>
          <w:tcPr>
            <w:tcW w:w="1938" w:type="dxa"/>
            <w:vAlign w:val="center"/>
          </w:tcPr>
          <w:p w:rsidR="00C33485" w:rsidRPr="008F5516" w:rsidRDefault="00C33485" w:rsidP="008F5516">
            <w:pPr>
              <w:jc w:val="right"/>
              <w:rPr>
                <w:rFonts w:cstheme="minorHAnsi"/>
                <w:lang w:val="en-CA"/>
              </w:rPr>
            </w:pPr>
            <w:r w:rsidRPr="008F5516">
              <w:rPr>
                <w:rFonts w:cstheme="minorHAnsi"/>
                <w:lang w:val="en-CA"/>
              </w:rPr>
              <w:t>$73,210</w:t>
            </w:r>
          </w:p>
        </w:tc>
      </w:tr>
      <w:tr w:rsidR="00C33485" w:rsidRPr="00942DCC" w:rsidTr="008F5516">
        <w:trPr>
          <w:trHeight w:val="359"/>
          <w:jc w:val="center"/>
        </w:trPr>
        <w:tc>
          <w:tcPr>
            <w:tcW w:w="5098" w:type="dxa"/>
            <w:vAlign w:val="center"/>
          </w:tcPr>
          <w:p w:rsidR="00C33485" w:rsidRPr="008F5516" w:rsidRDefault="00C33485" w:rsidP="008F5516">
            <w:pPr>
              <w:pStyle w:val="ListParagraph"/>
              <w:numPr>
                <w:ilvl w:val="0"/>
                <w:numId w:val="1"/>
              </w:numPr>
              <w:spacing w:after="0" w:line="240" w:lineRule="auto"/>
              <w:rPr>
                <w:rFonts w:cstheme="minorHAnsi"/>
                <w:lang w:val="en-CA"/>
              </w:rPr>
            </w:pPr>
            <w:r w:rsidRPr="008F5516">
              <w:rPr>
                <w:rFonts w:cstheme="minorHAnsi"/>
                <w:lang w:val="en-CA"/>
              </w:rPr>
              <w:t xml:space="preserve">Social Inclusion </w:t>
            </w:r>
          </w:p>
        </w:tc>
        <w:tc>
          <w:tcPr>
            <w:tcW w:w="1938" w:type="dxa"/>
            <w:vAlign w:val="center"/>
          </w:tcPr>
          <w:p w:rsidR="00C33485" w:rsidRPr="008F5516" w:rsidRDefault="00C33485" w:rsidP="008F5516">
            <w:pPr>
              <w:jc w:val="right"/>
              <w:rPr>
                <w:rFonts w:cstheme="minorHAnsi"/>
                <w:lang w:val="en-CA"/>
              </w:rPr>
            </w:pPr>
            <w:r w:rsidRPr="008F5516">
              <w:rPr>
                <w:rFonts w:cstheme="minorHAnsi"/>
                <w:lang w:val="en-CA"/>
              </w:rPr>
              <w:t>$433,484</w:t>
            </w:r>
          </w:p>
        </w:tc>
      </w:tr>
      <w:tr w:rsidR="00C33485" w:rsidRPr="00942DCC" w:rsidTr="008F5516">
        <w:trPr>
          <w:trHeight w:val="341"/>
          <w:jc w:val="center"/>
        </w:trPr>
        <w:tc>
          <w:tcPr>
            <w:tcW w:w="5098" w:type="dxa"/>
            <w:vAlign w:val="center"/>
          </w:tcPr>
          <w:p w:rsidR="00C33485" w:rsidRPr="008F5516" w:rsidRDefault="00C33485" w:rsidP="008F5516">
            <w:pPr>
              <w:pStyle w:val="ListParagraph"/>
              <w:numPr>
                <w:ilvl w:val="0"/>
                <w:numId w:val="1"/>
              </w:numPr>
              <w:spacing w:after="0" w:line="240" w:lineRule="auto"/>
              <w:rPr>
                <w:rFonts w:cstheme="minorHAnsi"/>
                <w:lang w:val="en-CA"/>
              </w:rPr>
            </w:pPr>
            <w:r w:rsidRPr="008F5516">
              <w:rPr>
                <w:rFonts w:cstheme="minorHAnsi"/>
                <w:lang w:val="en-CA"/>
              </w:rPr>
              <w:t xml:space="preserve">Cognitive &amp; Literacy </w:t>
            </w:r>
            <w:r w:rsidR="00861AA2">
              <w:rPr>
                <w:rFonts w:cstheme="minorHAnsi"/>
                <w:lang w:val="en-CA"/>
              </w:rPr>
              <w:t>Development</w:t>
            </w:r>
          </w:p>
        </w:tc>
        <w:tc>
          <w:tcPr>
            <w:tcW w:w="1938" w:type="dxa"/>
            <w:vAlign w:val="center"/>
          </w:tcPr>
          <w:p w:rsidR="00C33485" w:rsidRPr="008F5516" w:rsidRDefault="00C33485" w:rsidP="008F5516">
            <w:pPr>
              <w:jc w:val="right"/>
              <w:rPr>
                <w:rFonts w:cstheme="minorHAnsi"/>
                <w:lang w:val="en-CA"/>
              </w:rPr>
            </w:pPr>
            <w:r w:rsidRPr="008F5516">
              <w:rPr>
                <w:rFonts w:cstheme="minorHAnsi"/>
                <w:lang w:val="en-CA"/>
              </w:rPr>
              <w:t>$533,683</w:t>
            </w:r>
          </w:p>
        </w:tc>
      </w:tr>
      <w:tr w:rsidR="00C33485" w:rsidRPr="00942DCC" w:rsidTr="008F5516">
        <w:trPr>
          <w:jc w:val="center"/>
        </w:trPr>
        <w:tc>
          <w:tcPr>
            <w:tcW w:w="5098" w:type="dxa"/>
            <w:vAlign w:val="center"/>
          </w:tcPr>
          <w:p w:rsidR="00C33485" w:rsidRPr="008F5516" w:rsidRDefault="00C33485" w:rsidP="008F5516">
            <w:pPr>
              <w:pStyle w:val="ListParagraph"/>
              <w:numPr>
                <w:ilvl w:val="0"/>
                <w:numId w:val="1"/>
              </w:numPr>
              <w:spacing w:after="0" w:line="240" w:lineRule="auto"/>
              <w:rPr>
                <w:rFonts w:cstheme="minorHAnsi"/>
                <w:lang w:val="en-CA"/>
              </w:rPr>
            </w:pPr>
            <w:r w:rsidRPr="008F5516">
              <w:rPr>
                <w:rFonts w:cstheme="minorHAnsi"/>
                <w:lang w:val="en-CA"/>
              </w:rPr>
              <w:t xml:space="preserve">Health &amp; Wellness </w:t>
            </w:r>
          </w:p>
        </w:tc>
        <w:tc>
          <w:tcPr>
            <w:tcW w:w="1938" w:type="dxa"/>
            <w:vAlign w:val="center"/>
          </w:tcPr>
          <w:p w:rsidR="00C33485" w:rsidRPr="008F5516" w:rsidRDefault="00C33485" w:rsidP="008F5516">
            <w:pPr>
              <w:jc w:val="right"/>
              <w:rPr>
                <w:rFonts w:cstheme="minorHAnsi"/>
                <w:lang w:val="en-CA"/>
              </w:rPr>
            </w:pPr>
            <w:r w:rsidRPr="008F5516">
              <w:rPr>
                <w:rFonts w:cstheme="minorHAnsi"/>
                <w:lang w:val="en-CA"/>
              </w:rPr>
              <w:t>$175,921</w:t>
            </w:r>
          </w:p>
        </w:tc>
      </w:tr>
      <w:tr w:rsidR="00C33485" w:rsidRPr="00942DCC" w:rsidTr="008F5516">
        <w:trPr>
          <w:trHeight w:val="350"/>
          <w:jc w:val="center"/>
        </w:trPr>
        <w:tc>
          <w:tcPr>
            <w:tcW w:w="5098" w:type="dxa"/>
            <w:vAlign w:val="center"/>
          </w:tcPr>
          <w:p w:rsidR="00C33485" w:rsidRPr="008F5516" w:rsidRDefault="00C33485" w:rsidP="008F5516">
            <w:pPr>
              <w:pStyle w:val="ListParagraph"/>
              <w:numPr>
                <w:ilvl w:val="0"/>
                <w:numId w:val="1"/>
              </w:numPr>
              <w:spacing w:after="0" w:line="240" w:lineRule="auto"/>
              <w:rPr>
                <w:rFonts w:cstheme="minorHAnsi"/>
                <w:lang w:val="en-CA"/>
              </w:rPr>
            </w:pPr>
            <w:r w:rsidRPr="008F5516">
              <w:rPr>
                <w:rFonts w:cstheme="minorHAnsi"/>
                <w:lang w:val="en-CA"/>
              </w:rPr>
              <w:t xml:space="preserve">Engaged Citizens &amp; Safer Communities </w:t>
            </w:r>
          </w:p>
        </w:tc>
        <w:tc>
          <w:tcPr>
            <w:tcW w:w="1938" w:type="dxa"/>
            <w:vAlign w:val="center"/>
          </w:tcPr>
          <w:p w:rsidR="00C33485" w:rsidRPr="008F5516" w:rsidRDefault="00C33485" w:rsidP="008F5516">
            <w:pPr>
              <w:jc w:val="right"/>
              <w:rPr>
                <w:rFonts w:cstheme="minorHAnsi"/>
                <w:lang w:val="en-CA"/>
              </w:rPr>
            </w:pPr>
            <w:r w:rsidRPr="008F5516">
              <w:rPr>
                <w:rFonts w:cstheme="minorHAnsi"/>
                <w:lang w:val="en-CA"/>
              </w:rPr>
              <w:t>$2,320,581</w:t>
            </w:r>
          </w:p>
        </w:tc>
      </w:tr>
      <w:tr w:rsidR="00C33485" w:rsidRPr="00942DCC" w:rsidTr="008F5516">
        <w:trPr>
          <w:trHeight w:val="350"/>
          <w:jc w:val="center"/>
        </w:trPr>
        <w:tc>
          <w:tcPr>
            <w:tcW w:w="5098" w:type="dxa"/>
            <w:vAlign w:val="center"/>
          </w:tcPr>
          <w:p w:rsidR="00C33485" w:rsidRPr="008F5516" w:rsidRDefault="00C33485" w:rsidP="008F5516">
            <w:pPr>
              <w:pStyle w:val="ListParagraph"/>
              <w:numPr>
                <w:ilvl w:val="0"/>
                <w:numId w:val="1"/>
              </w:numPr>
              <w:spacing w:after="0" w:line="240" w:lineRule="auto"/>
              <w:rPr>
                <w:rFonts w:cstheme="minorHAnsi"/>
                <w:lang w:val="en-CA"/>
              </w:rPr>
            </w:pPr>
            <w:r w:rsidRPr="008F5516">
              <w:rPr>
                <w:rFonts w:cstheme="minorHAnsi"/>
                <w:lang w:val="en-CA"/>
              </w:rPr>
              <w:t xml:space="preserve">Entertainment &amp; Enjoyment </w:t>
            </w:r>
          </w:p>
        </w:tc>
        <w:tc>
          <w:tcPr>
            <w:tcW w:w="1938" w:type="dxa"/>
            <w:vAlign w:val="center"/>
          </w:tcPr>
          <w:p w:rsidR="00C33485" w:rsidRPr="008F5516" w:rsidRDefault="00C33485" w:rsidP="008F5516">
            <w:pPr>
              <w:jc w:val="right"/>
              <w:rPr>
                <w:rFonts w:cstheme="minorHAnsi"/>
                <w:lang w:val="en-CA"/>
              </w:rPr>
            </w:pPr>
            <w:r w:rsidRPr="008F5516">
              <w:rPr>
                <w:rFonts w:cstheme="minorHAnsi"/>
                <w:lang w:val="en-CA"/>
              </w:rPr>
              <w:t>$2,971,574</w:t>
            </w:r>
          </w:p>
        </w:tc>
      </w:tr>
      <w:tr w:rsidR="00C33485" w:rsidRPr="00942DCC" w:rsidTr="008F5516">
        <w:trPr>
          <w:trHeight w:val="350"/>
          <w:jc w:val="center"/>
        </w:trPr>
        <w:tc>
          <w:tcPr>
            <w:tcW w:w="5098" w:type="dxa"/>
            <w:vAlign w:val="center"/>
          </w:tcPr>
          <w:p w:rsidR="00C33485" w:rsidRPr="008F5516" w:rsidRDefault="00C33485" w:rsidP="008F5516">
            <w:pPr>
              <w:pStyle w:val="ListParagraph"/>
              <w:numPr>
                <w:ilvl w:val="0"/>
                <w:numId w:val="1"/>
              </w:numPr>
              <w:spacing w:after="0" w:line="240" w:lineRule="auto"/>
              <w:rPr>
                <w:rFonts w:cstheme="minorHAnsi"/>
                <w:lang w:val="en-CA"/>
              </w:rPr>
            </w:pPr>
            <w:r w:rsidRPr="008F5516">
              <w:rPr>
                <w:rFonts w:cstheme="minorHAnsi"/>
                <w:lang w:val="en-CA"/>
              </w:rPr>
              <w:t xml:space="preserve">Economic Development </w:t>
            </w:r>
          </w:p>
        </w:tc>
        <w:tc>
          <w:tcPr>
            <w:tcW w:w="1938" w:type="dxa"/>
            <w:vAlign w:val="center"/>
          </w:tcPr>
          <w:p w:rsidR="00C33485" w:rsidRPr="008F5516" w:rsidRDefault="00C33485" w:rsidP="008F5516">
            <w:pPr>
              <w:jc w:val="right"/>
              <w:rPr>
                <w:rFonts w:cstheme="minorHAnsi"/>
                <w:lang w:val="en-CA"/>
              </w:rPr>
            </w:pPr>
            <w:r w:rsidRPr="008F5516">
              <w:rPr>
                <w:rFonts w:cstheme="minorHAnsi"/>
                <w:lang w:val="en-CA"/>
              </w:rPr>
              <w:t>$781,305</w:t>
            </w:r>
          </w:p>
        </w:tc>
      </w:tr>
      <w:tr w:rsidR="00C33485" w:rsidRPr="00942DCC" w:rsidTr="008F5516">
        <w:trPr>
          <w:trHeight w:val="350"/>
          <w:jc w:val="center"/>
        </w:trPr>
        <w:tc>
          <w:tcPr>
            <w:tcW w:w="5098" w:type="dxa"/>
            <w:vAlign w:val="center"/>
          </w:tcPr>
          <w:p w:rsidR="00C33485" w:rsidRPr="008F5516" w:rsidRDefault="00C33485" w:rsidP="008F5516">
            <w:pPr>
              <w:rPr>
                <w:rFonts w:cstheme="minorHAnsi"/>
                <w:b/>
                <w:lang w:val="en-CA"/>
              </w:rPr>
            </w:pPr>
            <w:r w:rsidRPr="008F5516">
              <w:rPr>
                <w:rFonts w:cstheme="minorHAnsi"/>
                <w:b/>
                <w:lang w:val="en-CA"/>
              </w:rPr>
              <w:t xml:space="preserve">Subtotal </w:t>
            </w:r>
          </w:p>
        </w:tc>
        <w:tc>
          <w:tcPr>
            <w:tcW w:w="1938" w:type="dxa"/>
            <w:vAlign w:val="center"/>
          </w:tcPr>
          <w:p w:rsidR="00C33485" w:rsidRPr="008F5516" w:rsidRDefault="00C33485" w:rsidP="008F5516">
            <w:pPr>
              <w:jc w:val="right"/>
              <w:rPr>
                <w:rFonts w:cstheme="minorHAnsi"/>
                <w:lang w:val="en-CA"/>
              </w:rPr>
            </w:pPr>
            <w:r w:rsidRPr="008F5516">
              <w:rPr>
                <w:rFonts w:cstheme="minorHAnsi"/>
                <w:lang w:val="en-CA"/>
              </w:rPr>
              <w:t>$7,292,758</w:t>
            </w:r>
          </w:p>
        </w:tc>
      </w:tr>
      <w:tr w:rsidR="00C33485" w:rsidRPr="00942DCC" w:rsidTr="008F5516">
        <w:trPr>
          <w:trHeight w:val="350"/>
          <w:jc w:val="center"/>
        </w:trPr>
        <w:tc>
          <w:tcPr>
            <w:tcW w:w="5098" w:type="dxa"/>
            <w:vAlign w:val="center"/>
          </w:tcPr>
          <w:p w:rsidR="00C33485" w:rsidRPr="008F5516" w:rsidRDefault="00C33485" w:rsidP="008F5516">
            <w:pPr>
              <w:rPr>
                <w:rFonts w:cstheme="minorHAnsi"/>
              </w:rPr>
            </w:pPr>
            <w:r w:rsidRPr="008F5516">
              <w:rPr>
                <w:rFonts w:cstheme="minorHAnsi"/>
                <w:b/>
              </w:rPr>
              <w:t>Premium Value for underserviced area</w:t>
            </w:r>
            <w:r w:rsidRPr="008F5516">
              <w:rPr>
                <w:rStyle w:val="FootnoteReference"/>
                <w:rFonts w:cstheme="minorHAnsi"/>
                <w:b/>
              </w:rPr>
              <w:footnoteReference w:id="1"/>
            </w:r>
          </w:p>
        </w:tc>
        <w:tc>
          <w:tcPr>
            <w:tcW w:w="1938" w:type="dxa"/>
            <w:vAlign w:val="center"/>
          </w:tcPr>
          <w:p w:rsidR="00C33485" w:rsidRPr="008F5516" w:rsidRDefault="00C33485" w:rsidP="008F5516">
            <w:pPr>
              <w:jc w:val="right"/>
              <w:rPr>
                <w:rFonts w:cstheme="minorHAnsi"/>
              </w:rPr>
            </w:pPr>
            <w:r w:rsidRPr="008F5516">
              <w:rPr>
                <w:rFonts w:cstheme="minorHAnsi"/>
              </w:rPr>
              <w:t>1.14%</w:t>
            </w:r>
          </w:p>
        </w:tc>
      </w:tr>
      <w:tr w:rsidR="00C33485" w:rsidRPr="00942DCC" w:rsidTr="00E70269">
        <w:trPr>
          <w:trHeight w:val="350"/>
          <w:jc w:val="center"/>
        </w:trPr>
        <w:tc>
          <w:tcPr>
            <w:tcW w:w="5098" w:type="dxa"/>
            <w:shd w:val="clear" w:color="auto" w:fill="A8D08D" w:themeFill="accent6" w:themeFillTint="99"/>
            <w:vAlign w:val="center"/>
          </w:tcPr>
          <w:p w:rsidR="00C33485" w:rsidRPr="008F5516" w:rsidRDefault="00C33485" w:rsidP="00E70269">
            <w:pPr>
              <w:rPr>
                <w:rFonts w:cstheme="minorHAnsi"/>
                <w:b/>
              </w:rPr>
            </w:pPr>
            <w:r w:rsidRPr="008F5516">
              <w:rPr>
                <w:rFonts w:cstheme="minorHAnsi"/>
                <w:b/>
              </w:rPr>
              <w:t>Total Economic Benefit of the 7 indicator areas</w:t>
            </w:r>
          </w:p>
        </w:tc>
        <w:tc>
          <w:tcPr>
            <w:tcW w:w="1938" w:type="dxa"/>
            <w:shd w:val="clear" w:color="auto" w:fill="A8D08D" w:themeFill="accent6" w:themeFillTint="99"/>
            <w:vAlign w:val="center"/>
          </w:tcPr>
          <w:p w:rsidR="00C33485" w:rsidRPr="008F5516" w:rsidRDefault="00C33485" w:rsidP="00E70269">
            <w:pPr>
              <w:jc w:val="right"/>
              <w:rPr>
                <w:rFonts w:cstheme="minorHAnsi"/>
              </w:rPr>
            </w:pPr>
            <w:r w:rsidRPr="008F5516">
              <w:rPr>
                <w:rFonts w:cstheme="minorHAnsi"/>
              </w:rPr>
              <w:t>$8,322,742</w:t>
            </w:r>
          </w:p>
        </w:tc>
      </w:tr>
    </w:tbl>
    <w:p w:rsidR="00C33485" w:rsidRPr="00D70460" w:rsidRDefault="009B1024" w:rsidP="009B1024">
      <w:pPr>
        <w:spacing w:before="240"/>
      </w:pPr>
      <w:r>
        <w:lastRenderedPageBreak/>
        <w:t>O</w:t>
      </w:r>
      <w:r w:rsidR="00C33485" w:rsidRPr="00D70460">
        <w:t>nce the totals of the seven indicators are tabulated, the SROI may be calculated as shown in Table 9.</w:t>
      </w:r>
    </w:p>
    <w:p w:rsidR="00C33485" w:rsidRPr="00C33704" w:rsidRDefault="00C33485" w:rsidP="00140CCE">
      <w:pPr>
        <w:pStyle w:val="Caption"/>
        <w:spacing w:after="0"/>
        <w:rPr>
          <w:color w:val="auto"/>
        </w:rPr>
      </w:pPr>
      <w:bookmarkStart w:id="5" w:name="_Toc491962801"/>
      <w:r w:rsidRPr="00C33704">
        <w:rPr>
          <w:color w:val="auto"/>
        </w:rPr>
        <w:t xml:space="preserve">Table </w:t>
      </w:r>
      <w:r w:rsidRPr="00C33704">
        <w:rPr>
          <w:color w:val="auto"/>
        </w:rPr>
        <w:fldChar w:fldCharType="begin"/>
      </w:r>
      <w:r w:rsidRPr="00C33704">
        <w:rPr>
          <w:color w:val="auto"/>
        </w:rPr>
        <w:instrText xml:space="preserve"> SEQ Table \* ARABIC </w:instrText>
      </w:r>
      <w:r w:rsidRPr="00C33704">
        <w:rPr>
          <w:color w:val="auto"/>
        </w:rPr>
        <w:fldChar w:fldCharType="separate"/>
      </w:r>
      <w:r w:rsidR="00E74CA8">
        <w:rPr>
          <w:noProof/>
          <w:color w:val="auto"/>
        </w:rPr>
        <w:t>9</w:t>
      </w:r>
      <w:r w:rsidRPr="00C33704">
        <w:rPr>
          <w:color w:val="auto"/>
        </w:rPr>
        <w:fldChar w:fldCharType="end"/>
      </w:r>
      <w:r w:rsidRPr="00C33704">
        <w:rPr>
          <w:color w:val="auto"/>
        </w:rPr>
        <w:t xml:space="preserve">: SROI for the </w:t>
      </w:r>
      <w:bookmarkEnd w:id="5"/>
      <w:r w:rsidR="00D054B7" w:rsidRPr="00D054B7">
        <w:rPr>
          <w:color w:val="auto"/>
        </w:rPr>
        <w:t>Fort Frances Public Library Technology Centre</w:t>
      </w:r>
    </w:p>
    <w:tbl>
      <w:tblPr>
        <w:tblStyle w:val="TableGrid"/>
        <w:tblW w:w="9563" w:type="dxa"/>
        <w:tblInd w:w="-5" w:type="dxa"/>
        <w:tblLook w:val="04A0" w:firstRow="1" w:lastRow="0" w:firstColumn="1" w:lastColumn="0" w:noHBand="0" w:noVBand="1"/>
      </w:tblPr>
      <w:tblGrid>
        <w:gridCol w:w="2552"/>
        <w:gridCol w:w="5278"/>
        <w:gridCol w:w="1733"/>
      </w:tblGrid>
      <w:tr w:rsidR="00C33485" w:rsidRPr="008F5516" w:rsidTr="00497596">
        <w:tc>
          <w:tcPr>
            <w:tcW w:w="7830" w:type="dxa"/>
            <w:gridSpan w:val="2"/>
            <w:shd w:val="clear" w:color="auto" w:fill="A8D08D" w:themeFill="accent6" w:themeFillTint="99"/>
            <w:vAlign w:val="center"/>
          </w:tcPr>
          <w:p w:rsidR="00C33485" w:rsidRPr="008F5516" w:rsidRDefault="00C33485" w:rsidP="00497596">
            <w:pPr>
              <w:jc w:val="center"/>
              <w:rPr>
                <w:rFonts w:cstheme="minorHAnsi"/>
                <w:b/>
                <w:lang w:val="en-CA"/>
              </w:rPr>
            </w:pPr>
            <w:r w:rsidRPr="008F5516">
              <w:rPr>
                <w:rFonts w:cstheme="minorHAnsi"/>
                <w:b/>
                <w:lang w:val="en-CA"/>
              </w:rPr>
              <w:t>Social Return on Investment Data</w:t>
            </w:r>
          </w:p>
        </w:tc>
        <w:tc>
          <w:tcPr>
            <w:tcW w:w="1733" w:type="dxa"/>
            <w:shd w:val="clear" w:color="auto" w:fill="A8D08D" w:themeFill="accent6" w:themeFillTint="99"/>
          </w:tcPr>
          <w:p w:rsidR="00C33485" w:rsidRPr="008F5516" w:rsidRDefault="00C33485" w:rsidP="0072006E">
            <w:pPr>
              <w:jc w:val="center"/>
              <w:rPr>
                <w:rFonts w:cstheme="minorHAnsi"/>
                <w:b/>
                <w:lang w:val="en-CA"/>
              </w:rPr>
            </w:pPr>
            <w:r w:rsidRPr="008F5516">
              <w:rPr>
                <w:rFonts w:cstheme="minorHAnsi"/>
                <w:b/>
                <w:lang w:val="en-CA"/>
              </w:rPr>
              <w:t xml:space="preserve">Economic </w:t>
            </w:r>
          </w:p>
          <w:p w:rsidR="00C33485" w:rsidRPr="008F5516" w:rsidRDefault="00C33485" w:rsidP="0072006E">
            <w:pPr>
              <w:jc w:val="center"/>
              <w:rPr>
                <w:rFonts w:cstheme="minorHAnsi"/>
                <w:b/>
                <w:lang w:val="en-CA"/>
              </w:rPr>
            </w:pPr>
            <w:r w:rsidRPr="008F5516">
              <w:rPr>
                <w:rFonts w:cstheme="minorHAnsi"/>
                <w:b/>
                <w:lang w:val="en-CA"/>
              </w:rPr>
              <w:t xml:space="preserve">Benefit </w:t>
            </w:r>
          </w:p>
        </w:tc>
      </w:tr>
      <w:tr w:rsidR="00C33485" w:rsidRPr="008F5516" w:rsidTr="00E70269">
        <w:trPr>
          <w:trHeight w:val="359"/>
        </w:trPr>
        <w:tc>
          <w:tcPr>
            <w:tcW w:w="2552" w:type="dxa"/>
            <w:shd w:val="clear" w:color="auto" w:fill="A8D08D" w:themeFill="accent6" w:themeFillTint="99"/>
            <w:vAlign w:val="center"/>
          </w:tcPr>
          <w:p w:rsidR="00C33485" w:rsidRPr="008F5516" w:rsidRDefault="00C33485" w:rsidP="008F5516">
            <w:pPr>
              <w:rPr>
                <w:rFonts w:cstheme="minorHAnsi"/>
              </w:rPr>
            </w:pPr>
            <w:r w:rsidRPr="008F5516">
              <w:rPr>
                <w:rFonts w:cstheme="minorHAnsi"/>
              </w:rPr>
              <w:t>Economic Benefit</w:t>
            </w:r>
          </w:p>
        </w:tc>
        <w:tc>
          <w:tcPr>
            <w:tcW w:w="5278" w:type="dxa"/>
            <w:vAlign w:val="center"/>
          </w:tcPr>
          <w:p w:rsidR="00C33485" w:rsidRPr="008F5516" w:rsidRDefault="00C33485" w:rsidP="008F5516">
            <w:pPr>
              <w:rPr>
                <w:rFonts w:cstheme="minorHAnsi"/>
              </w:rPr>
            </w:pPr>
            <w:r w:rsidRPr="008F5516">
              <w:rPr>
                <w:rFonts w:cstheme="minorHAnsi"/>
              </w:rPr>
              <w:t>Economic Benefit of the 7 indicator areas (Table 8)</w:t>
            </w:r>
          </w:p>
        </w:tc>
        <w:tc>
          <w:tcPr>
            <w:tcW w:w="1733" w:type="dxa"/>
            <w:vAlign w:val="center"/>
          </w:tcPr>
          <w:p w:rsidR="00C33485" w:rsidRPr="008F5516" w:rsidRDefault="00C33485" w:rsidP="008F5516">
            <w:pPr>
              <w:jc w:val="right"/>
              <w:rPr>
                <w:rFonts w:cstheme="minorHAnsi"/>
              </w:rPr>
            </w:pPr>
            <w:r w:rsidRPr="008F5516">
              <w:rPr>
                <w:rFonts w:cstheme="minorHAnsi"/>
              </w:rPr>
              <w:t>$7,292,758</w:t>
            </w:r>
          </w:p>
        </w:tc>
      </w:tr>
      <w:tr w:rsidR="00C33485" w:rsidRPr="008F5516" w:rsidTr="00E70269">
        <w:trPr>
          <w:trHeight w:val="359"/>
        </w:trPr>
        <w:tc>
          <w:tcPr>
            <w:tcW w:w="2552" w:type="dxa"/>
            <w:shd w:val="clear" w:color="auto" w:fill="A8D08D" w:themeFill="accent6" w:themeFillTint="99"/>
            <w:vAlign w:val="center"/>
          </w:tcPr>
          <w:p w:rsidR="00C33485" w:rsidRPr="008F5516" w:rsidRDefault="00C33485" w:rsidP="008F5516">
            <w:pPr>
              <w:rPr>
                <w:rFonts w:cstheme="minorHAnsi"/>
              </w:rPr>
            </w:pPr>
            <w:r w:rsidRPr="008F5516">
              <w:rPr>
                <w:rFonts w:cstheme="minorHAnsi"/>
              </w:rPr>
              <w:t xml:space="preserve">Total Economic Benefit </w:t>
            </w:r>
          </w:p>
        </w:tc>
        <w:tc>
          <w:tcPr>
            <w:tcW w:w="5278" w:type="dxa"/>
            <w:vAlign w:val="center"/>
          </w:tcPr>
          <w:p w:rsidR="00C33485" w:rsidRPr="008F5516" w:rsidRDefault="00C33485" w:rsidP="008F5516">
            <w:pPr>
              <w:rPr>
                <w:rFonts w:cstheme="minorHAnsi"/>
              </w:rPr>
            </w:pPr>
            <w:r w:rsidRPr="008F5516">
              <w:rPr>
                <w:rFonts w:cstheme="minorHAnsi"/>
              </w:rPr>
              <w:t xml:space="preserve">Economic Benefit x Premium Value for locale </w:t>
            </w:r>
          </w:p>
        </w:tc>
        <w:tc>
          <w:tcPr>
            <w:tcW w:w="1733" w:type="dxa"/>
            <w:vAlign w:val="center"/>
          </w:tcPr>
          <w:p w:rsidR="00C33485" w:rsidRPr="008F5516" w:rsidRDefault="00C33485" w:rsidP="008F5516">
            <w:pPr>
              <w:jc w:val="right"/>
              <w:rPr>
                <w:rFonts w:cstheme="minorHAnsi"/>
              </w:rPr>
            </w:pPr>
            <w:r w:rsidRPr="008F5516">
              <w:rPr>
                <w:rFonts w:cstheme="minorHAnsi"/>
              </w:rPr>
              <w:t>$8,322,742</w:t>
            </w:r>
          </w:p>
        </w:tc>
      </w:tr>
      <w:tr w:rsidR="00C33485" w:rsidRPr="008F5516" w:rsidTr="00E70269">
        <w:trPr>
          <w:trHeight w:val="638"/>
        </w:trPr>
        <w:tc>
          <w:tcPr>
            <w:tcW w:w="2552" w:type="dxa"/>
            <w:shd w:val="clear" w:color="auto" w:fill="A8D08D" w:themeFill="accent6" w:themeFillTint="99"/>
            <w:vAlign w:val="center"/>
          </w:tcPr>
          <w:p w:rsidR="00C33485" w:rsidRPr="008F5516" w:rsidRDefault="00C33485" w:rsidP="008F5516">
            <w:pPr>
              <w:rPr>
                <w:rFonts w:cstheme="minorHAnsi"/>
                <w:lang w:val="en-CA"/>
              </w:rPr>
            </w:pPr>
            <w:r w:rsidRPr="008F5516">
              <w:rPr>
                <w:rFonts w:cstheme="minorHAnsi"/>
                <w:lang w:val="en-CA"/>
              </w:rPr>
              <w:t>Benefit per Resident</w:t>
            </w:r>
          </w:p>
        </w:tc>
        <w:tc>
          <w:tcPr>
            <w:tcW w:w="5278" w:type="dxa"/>
            <w:vAlign w:val="center"/>
          </w:tcPr>
          <w:p w:rsidR="00C33485" w:rsidRPr="008F5516" w:rsidRDefault="00C33485" w:rsidP="008F5516">
            <w:pPr>
              <w:rPr>
                <w:rFonts w:cstheme="minorHAnsi"/>
                <w:lang w:val="en-CA"/>
              </w:rPr>
            </w:pPr>
            <w:r w:rsidRPr="008F5516">
              <w:rPr>
                <w:rFonts w:cstheme="minorHAnsi"/>
                <w:lang w:val="en-CA"/>
              </w:rPr>
              <w:t xml:space="preserve">Total Economic Benefit divided by number of residents in catchment area </w:t>
            </w:r>
          </w:p>
        </w:tc>
        <w:tc>
          <w:tcPr>
            <w:tcW w:w="1733" w:type="dxa"/>
            <w:vAlign w:val="center"/>
          </w:tcPr>
          <w:p w:rsidR="00C33485" w:rsidRPr="008F5516" w:rsidRDefault="00C33485" w:rsidP="008F5516">
            <w:pPr>
              <w:jc w:val="right"/>
              <w:rPr>
                <w:rFonts w:cstheme="minorHAnsi"/>
                <w:lang w:val="en-CA"/>
              </w:rPr>
            </w:pPr>
            <w:r w:rsidRPr="008F5516">
              <w:rPr>
                <w:rFonts w:cstheme="minorHAnsi"/>
                <w:lang w:val="en-CA"/>
              </w:rPr>
              <w:t>$969</w:t>
            </w:r>
          </w:p>
        </w:tc>
      </w:tr>
      <w:tr w:rsidR="00C33485" w:rsidRPr="008F5516" w:rsidTr="00E70269">
        <w:trPr>
          <w:trHeight w:val="575"/>
        </w:trPr>
        <w:tc>
          <w:tcPr>
            <w:tcW w:w="2552" w:type="dxa"/>
            <w:shd w:val="clear" w:color="auto" w:fill="A8D08D" w:themeFill="accent6" w:themeFillTint="99"/>
            <w:vAlign w:val="center"/>
          </w:tcPr>
          <w:p w:rsidR="00C33485" w:rsidRPr="008F5516" w:rsidRDefault="00C33485" w:rsidP="008F5516">
            <w:pPr>
              <w:rPr>
                <w:rFonts w:cstheme="minorHAnsi"/>
                <w:lang w:val="en-CA"/>
              </w:rPr>
            </w:pPr>
            <w:r w:rsidRPr="008F5516">
              <w:rPr>
                <w:rFonts w:cstheme="minorHAnsi"/>
                <w:lang w:val="en-CA"/>
              </w:rPr>
              <w:t xml:space="preserve">Impact per household </w:t>
            </w:r>
          </w:p>
        </w:tc>
        <w:tc>
          <w:tcPr>
            <w:tcW w:w="5278" w:type="dxa"/>
            <w:vAlign w:val="center"/>
          </w:tcPr>
          <w:p w:rsidR="00C33485" w:rsidRPr="008F5516" w:rsidRDefault="00C33485" w:rsidP="008F5516">
            <w:pPr>
              <w:rPr>
                <w:rFonts w:cstheme="minorHAnsi"/>
                <w:lang w:val="en-CA"/>
              </w:rPr>
            </w:pPr>
            <w:r w:rsidRPr="008F5516">
              <w:rPr>
                <w:rFonts w:cstheme="minorHAnsi"/>
                <w:lang w:val="en-CA"/>
              </w:rPr>
              <w:t>Total Economic Impact divided by the number of households in catchment area</w:t>
            </w:r>
          </w:p>
        </w:tc>
        <w:tc>
          <w:tcPr>
            <w:tcW w:w="1733" w:type="dxa"/>
            <w:vAlign w:val="center"/>
          </w:tcPr>
          <w:p w:rsidR="00C33485" w:rsidRPr="008F5516" w:rsidRDefault="00C33485" w:rsidP="008F5516">
            <w:pPr>
              <w:jc w:val="right"/>
              <w:rPr>
                <w:rFonts w:cstheme="minorHAnsi"/>
                <w:lang w:val="en-CA"/>
              </w:rPr>
            </w:pPr>
            <w:r w:rsidRPr="008F5516">
              <w:rPr>
                <w:rFonts w:cstheme="minorHAnsi"/>
                <w:lang w:val="en-CA"/>
              </w:rPr>
              <w:t>$2269</w:t>
            </w:r>
          </w:p>
        </w:tc>
      </w:tr>
      <w:tr w:rsidR="00C33485" w:rsidRPr="008F5516" w:rsidTr="00E70269">
        <w:trPr>
          <w:trHeight w:val="1583"/>
        </w:trPr>
        <w:tc>
          <w:tcPr>
            <w:tcW w:w="2552" w:type="dxa"/>
            <w:shd w:val="clear" w:color="auto" w:fill="A8D08D" w:themeFill="accent6" w:themeFillTint="99"/>
            <w:vAlign w:val="center"/>
          </w:tcPr>
          <w:p w:rsidR="00C33485" w:rsidRPr="008F5516" w:rsidRDefault="00C33485" w:rsidP="008F5516">
            <w:pPr>
              <w:spacing w:after="160" w:line="259" w:lineRule="auto"/>
              <w:rPr>
                <w:rFonts w:cstheme="minorHAnsi"/>
                <w:lang w:val="en-CA"/>
              </w:rPr>
            </w:pPr>
            <w:r w:rsidRPr="008F5516">
              <w:rPr>
                <w:rFonts w:cstheme="minorHAnsi"/>
                <w:lang w:val="en-CA"/>
              </w:rPr>
              <w:t>Impact of an Open Hour</w:t>
            </w:r>
          </w:p>
        </w:tc>
        <w:tc>
          <w:tcPr>
            <w:tcW w:w="5278" w:type="dxa"/>
            <w:vAlign w:val="center"/>
          </w:tcPr>
          <w:p w:rsidR="00C33485" w:rsidRPr="008F5516" w:rsidRDefault="00C33485" w:rsidP="008F5516">
            <w:pPr>
              <w:rPr>
                <w:rFonts w:cstheme="minorHAnsi"/>
              </w:rPr>
            </w:pPr>
            <w:r w:rsidRPr="008F5516">
              <w:rPr>
                <w:rFonts w:cstheme="minorHAnsi"/>
                <w:lang w:val="en-CA"/>
              </w:rPr>
              <w:t xml:space="preserve">Total economic benefit of the circulation of all materials for all ages, plus the total economic benefit of all programs and services, plus the economic benefit of internet access, divided by the total number of open library hours of all branches, not including statutory holidays. </w:t>
            </w:r>
          </w:p>
        </w:tc>
        <w:tc>
          <w:tcPr>
            <w:tcW w:w="1733" w:type="dxa"/>
            <w:vAlign w:val="center"/>
          </w:tcPr>
          <w:p w:rsidR="00C33485" w:rsidRPr="008F5516" w:rsidRDefault="00C33485" w:rsidP="008F5516">
            <w:pPr>
              <w:jc w:val="right"/>
              <w:rPr>
                <w:rFonts w:cstheme="minorHAnsi"/>
              </w:rPr>
            </w:pPr>
            <w:r w:rsidRPr="008F5516">
              <w:rPr>
                <w:rFonts w:cstheme="minorHAnsi"/>
              </w:rPr>
              <w:t>$1303</w:t>
            </w:r>
          </w:p>
          <w:p w:rsidR="00C33485" w:rsidRPr="008F5516" w:rsidRDefault="00C33485" w:rsidP="008F5516">
            <w:pPr>
              <w:jc w:val="right"/>
              <w:rPr>
                <w:rFonts w:cstheme="minorHAnsi"/>
              </w:rPr>
            </w:pPr>
          </w:p>
        </w:tc>
      </w:tr>
      <w:tr w:rsidR="00C33485" w:rsidRPr="008F5516" w:rsidTr="00E70269">
        <w:trPr>
          <w:trHeight w:val="602"/>
        </w:trPr>
        <w:tc>
          <w:tcPr>
            <w:tcW w:w="2552" w:type="dxa"/>
            <w:shd w:val="clear" w:color="auto" w:fill="A8D08D" w:themeFill="accent6" w:themeFillTint="99"/>
            <w:vAlign w:val="center"/>
          </w:tcPr>
          <w:p w:rsidR="00C33485" w:rsidRPr="008F5516" w:rsidRDefault="00C33485" w:rsidP="008F5516">
            <w:pPr>
              <w:rPr>
                <w:rFonts w:cstheme="minorHAnsi"/>
              </w:rPr>
            </w:pPr>
            <w:r w:rsidRPr="008F5516">
              <w:rPr>
                <w:rFonts w:cstheme="minorHAnsi"/>
              </w:rPr>
              <w:t>Total Social Return on Investment</w:t>
            </w:r>
          </w:p>
        </w:tc>
        <w:tc>
          <w:tcPr>
            <w:tcW w:w="5278" w:type="dxa"/>
            <w:vAlign w:val="center"/>
          </w:tcPr>
          <w:p w:rsidR="00C33485" w:rsidRPr="008F5516" w:rsidRDefault="00C33485" w:rsidP="008F5516">
            <w:pPr>
              <w:rPr>
                <w:rFonts w:cstheme="minorHAnsi"/>
              </w:rPr>
            </w:pPr>
            <w:r w:rsidRPr="008F5516">
              <w:rPr>
                <w:rFonts w:cstheme="minorHAnsi"/>
              </w:rPr>
              <w:t xml:space="preserve">Total Economic Benefit divided by the municipality’s operating grant </w:t>
            </w:r>
          </w:p>
        </w:tc>
        <w:tc>
          <w:tcPr>
            <w:tcW w:w="1733" w:type="dxa"/>
            <w:vAlign w:val="center"/>
          </w:tcPr>
          <w:p w:rsidR="00C33485" w:rsidRPr="008F5516" w:rsidRDefault="00C33485" w:rsidP="008F5516">
            <w:pPr>
              <w:jc w:val="right"/>
              <w:rPr>
                <w:rFonts w:cstheme="minorHAnsi"/>
              </w:rPr>
            </w:pPr>
            <w:r w:rsidRPr="008F5516">
              <w:rPr>
                <w:rFonts w:cstheme="minorHAnsi"/>
              </w:rPr>
              <w:t>$17.16</w:t>
            </w:r>
          </w:p>
        </w:tc>
      </w:tr>
      <w:tr w:rsidR="00C33485" w:rsidRPr="008F5516" w:rsidTr="00E70269">
        <w:trPr>
          <w:trHeight w:val="899"/>
        </w:trPr>
        <w:tc>
          <w:tcPr>
            <w:tcW w:w="2552" w:type="dxa"/>
            <w:shd w:val="clear" w:color="auto" w:fill="A8D08D" w:themeFill="accent6" w:themeFillTint="99"/>
            <w:vAlign w:val="center"/>
          </w:tcPr>
          <w:p w:rsidR="00C33485" w:rsidRPr="008F5516" w:rsidRDefault="00C33485" w:rsidP="008F5516">
            <w:pPr>
              <w:rPr>
                <w:rFonts w:cstheme="minorHAnsi"/>
              </w:rPr>
            </w:pPr>
            <w:r w:rsidRPr="008F5516">
              <w:rPr>
                <w:rFonts w:cstheme="minorHAnsi"/>
              </w:rPr>
              <w:t xml:space="preserve">Total Social Return on Investment as a Percentage </w:t>
            </w:r>
          </w:p>
        </w:tc>
        <w:tc>
          <w:tcPr>
            <w:tcW w:w="5278" w:type="dxa"/>
            <w:vAlign w:val="center"/>
          </w:tcPr>
          <w:p w:rsidR="00C33485" w:rsidRPr="008F5516" w:rsidRDefault="00C33485" w:rsidP="008F5516">
            <w:pPr>
              <w:rPr>
                <w:rFonts w:cstheme="minorHAnsi"/>
              </w:rPr>
            </w:pPr>
            <w:r w:rsidRPr="008F5516">
              <w:rPr>
                <w:rFonts w:cstheme="minorHAnsi"/>
              </w:rPr>
              <w:t>Total Social Return on Investment expressed as a percentage</w:t>
            </w:r>
          </w:p>
        </w:tc>
        <w:tc>
          <w:tcPr>
            <w:tcW w:w="1733" w:type="dxa"/>
            <w:vAlign w:val="center"/>
          </w:tcPr>
          <w:p w:rsidR="00C33485" w:rsidRPr="008F5516" w:rsidRDefault="00C33485" w:rsidP="008F5516">
            <w:pPr>
              <w:jc w:val="right"/>
              <w:rPr>
                <w:rFonts w:cstheme="minorHAnsi"/>
              </w:rPr>
            </w:pPr>
            <w:r w:rsidRPr="008F5516">
              <w:rPr>
                <w:rFonts w:cstheme="minorHAnsi"/>
              </w:rPr>
              <w:t>1716%</w:t>
            </w:r>
          </w:p>
        </w:tc>
      </w:tr>
    </w:tbl>
    <w:p w:rsidR="00C33485" w:rsidRPr="008F5516" w:rsidRDefault="00C33485" w:rsidP="008F5516">
      <w:pPr>
        <w:spacing w:after="0"/>
        <w:rPr>
          <w:rFonts w:cstheme="minorHAnsi"/>
          <w:sz w:val="24"/>
          <w:szCs w:val="24"/>
        </w:rPr>
      </w:pPr>
    </w:p>
    <w:p w:rsidR="00C33485" w:rsidRDefault="00C33485" w:rsidP="00A01735">
      <w:pPr>
        <w:jc w:val="both"/>
      </w:pPr>
      <w:r>
        <w:t>In 2017, the monthly cost of the Nutritious Food Basket for the Northwestern Health Unit area was $976.20</w:t>
      </w:r>
      <w:r w:rsidR="00953FBE">
        <w:t xml:space="preserve"> to feed a family of four; whereas Toronto’s monthly cost was $855.39. The difference represents a premium value of 1.14% as an underserved area. This premium value is used the calculations to acknowledge the access and benefits to services provided by public libraries in Northern First Nation, francophone, and rural communities which otherwise may be unavailable. </w:t>
      </w:r>
    </w:p>
    <w:p w:rsidR="00953FBE" w:rsidRDefault="00953FBE" w:rsidP="00A01735">
      <w:pPr>
        <w:jc w:val="both"/>
      </w:pPr>
      <w:r>
        <w:t>The Fort Frances Public Library</w:t>
      </w:r>
      <w:r w:rsidR="00BF2BAC">
        <w:t xml:space="preserve"> Technology Centre</w:t>
      </w:r>
      <w:r>
        <w:t xml:space="preserve">’s </w:t>
      </w:r>
      <w:r w:rsidR="008F5516">
        <w:t>catchment</w:t>
      </w:r>
      <w:r>
        <w:t xml:space="preserve"> area includes 8,587 residents in 3,668 households according to the 2016 Census. </w:t>
      </w:r>
      <w:r w:rsidR="00750DEA">
        <w:t>We are</w:t>
      </w:r>
      <w:r>
        <w:t xml:space="preserve"> open 2,984 hours a year, </w:t>
      </w:r>
      <w:r w:rsidR="00781D8A">
        <w:t>and</w:t>
      </w:r>
      <w:r>
        <w:t xml:space="preserve"> </w:t>
      </w:r>
      <w:r w:rsidR="00BF2BAC">
        <w:t>the</w:t>
      </w:r>
      <w:r>
        <w:t xml:space="preserve"> impact </w:t>
      </w:r>
      <w:r w:rsidR="00BF2BAC">
        <w:t>yielded</w:t>
      </w:r>
      <w:r>
        <w:t xml:space="preserve"> </w:t>
      </w:r>
      <w:r w:rsidR="00BF2BAC">
        <w:t xml:space="preserve">for each of those hours is hour </w:t>
      </w:r>
      <w:r>
        <w:t xml:space="preserve">$969. </w:t>
      </w:r>
    </w:p>
    <w:p w:rsidR="00953FBE" w:rsidRDefault="00953FBE" w:rsidP="00A01735">
      <w:pPr>
        <w:jc w:val="both"/>
      </w:pPr>
      <w:r>
        <w:t xml:space="preserve">Through the calculations, it is clear that </w:t>
      </w:r>
      <w:r w:rsidR="009B1024">
        <w:t>we yield</w:t>
      </w:r>
      <w:r>
        <w:t xml:space="preserve"> at least $8,322,742 in total economic benefit and a return on </w:t>
      </w:r>
      <w:r w:rsidR="00750DEA">
        <w:t xml:space="preserve">municipal </w:t>
      </w:r>
      <w:r>
        <w:t xml:space="preserve">investment of $17.16. Expressed as a percentage, every dollar invested by the municipality yields, 1,716% in economic benefit. These calculations demonstrate the monetary value of </w:t>
      </w:r>
      <w:r w:rsidR="00A01735">
        <w:t>our</w:t>
      </w:r>
      <w:r>
        <w:t xml:space="preserve"> cultural, social, cognitive, health, and economic benefits as well as </w:t>
      </w:r>
      <w:r w:rsidR="00A01735">
        <w:t>our</w:t>
      </w:r>
      <w:r>
        <w:t xml:space="preserve"> contributions to community cohesion and an im</w:t>
      </w:r>
      <w:r w:rsidR="00BA0670">
        <w:t xml:space="preserve">proved overall quality of life. </w:t>
      </w:r>
      <w:r>
        <w:t xml:space="preserve">Despite the clear economic benefit of library services across each of the sectors measured, </w:t>
      </w:r>
      <w:r w:rsidR="00BA0670">
        <w:t xml:space="preserve">it is important to remember that </w:t>
      </w:r>
      <w:r>
        <w:t xml:space="preserve">not every benefit to community life that </w:t>
      </w:r>
      <w:r w:rsidR="00A01735">
        <w:t>we offer</w:t>
      </w:r>
      <w:r>
        <w:t xml:space="preserve"> can be quantified in terms of monetary value. </w:t>
      </w:r>
    </w:p>
    <w:p w:rsidR="005D4684" w:rsidRPr="000D3BA6" w:rsidRDefault="00BA0670" w:rsidP="00A01735">
      <w:pPr>
        <w:jc w:val="both"/>
      </w:pPr>
      <w:r>
        <w:t xml:space="preserve">In terms of SROI, </w:t>
      </w:r>
      <w:r w:rsidR="00140CCE">
        <w:t>we are</w:t>
      </w:r>
      <w:r>
        <w:t xml:space="preserve"> integral to our community’s life and future development. </w:t>
      </w:r>
      <w:r w:rsidR="00140CCE">
        <w:t>We</w:t>
      </w:r>
      <w:r>
        <w:t xml:space="preserve"> ha</w:t>
      </w:r>
      <w:r w:rsidR="00140CCE">
        <w:t>ve</w:t>
      </w:r>
      <w:r>
        <w:t xml:space="preserve"> demonstrated </w:t>
      </w:r>
      <w:r w:rsidR="00140CCE">
        <w:t>our</w:t>
      </w:r>
      <w:r>
        <w:t xml:space="preserve"> capacity as a driver of community development and </w:t>
      </w:r>
      <w:r w:rsidR="00140CCE">
        <w:t>our</w:t>
      </w:r>
      <w:r>
        <w:t xml:space="preserve"> ability to maximize the local benefit of </w:t>
      </w:r>
      <w:r w:rsidR="00140CCE">
        <w:t>our</w:t>
      </w:r>
      <w:r>
        <w:t xml:space="preserve"> funding.</w:t>
      </w:r>
      <w:r w:rsidR="005D4684">
        <w:br w:type="page"/>
      </w:r>
    </w:p>
    <w:p w:rsidR="005D4684" w:rsidRDefault="00DD219D" w:rsidP="008F5516">
      <w:pPr>
        <w:pStyle w:val="Heading2"/>
      </w:pPr>
      <w:r>
        <w:rPr>
          <w:noProof/>
          <w:lang w:eastAsia="en-CA"/>
        </w:rPr>
        <w:lastRenderedPageBreak/>
        <w:drawing>
          <wp:anchor distT="0" distB="0" distL="114300" distR="114300" simplePos="0" relativeHeight="251659263" behindDoc="0" locked="0" layoutInCell="1" allowOverlap="1">
            <wp:simplePos x="0" y="0"/>
            <wp:positionH relativeFrom="margin">
              <wp:posOffset>-537752</wp:posOffset>
            </wp:positionH>
            <wp:positionV relativeFrom="paragraph">
              <wp:posOffset>-409575</wp:posOffset>
            </wp:positionV>
            <wp:extent cx="7036342" cy="910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I infographic.gif"/>
                    <pic:cNvPicPr/>
                  </pic:nvPicPr>
                  <pic:blipFill>
                    <a:blip r:embed="rId9">
                      <a:extLst>
                        <a:ext uri="{28A0092B-C50C-407E-A947-70E740481C1C}">
                          <a14:useLocalDpi xmlns:a14="http://schemas.microsoft.com/office/drawing/2010/main" val="0"/>
                        </a:ext>
                      </a:extLst>
                    </a:blip>
                    <a:stretch>
                      <a:fillRect/>
                    </a:stretch>
                  </pic:blipFill>
                  <pic:spPr>
                    <a:xfrm>
                      <a:off x="0" y="0"/>
                      <a:ext cx="7051615" cy="9125665"/>
                    </a:xfrm>
                    <a:prstGeom prst="rect">
                      <a:avLst/>
                    </a:prstGeom>
                  </pic:spPr>
                </pic:pic>
              </a:graphicData>
            </a:graphic>
            <wp14:sizeRelH relativeFrom="page">
              <wp14:pctWidth>0</wp14:pctWidth>
            </wp14:sizeRelH>
            <wp14:sizeRelV relativeFrom="page">
              <wp14:pctHeight>0</wp14:pctHeight>
            </wp14:sizeRelV>
          </wp:anchor>
        </w:drawing>
      </w:r>
    </w:p>
    <w:p w:rsidR="005D4684" w:rsidRDefault="005D4684" w:rsidP="005D4684">
      <w:pPr>
        <w:rPr>
          <w:rFonts w:asciiTheme="majorHAnsi" w:eastAsiaTheme="majorEastAsia" w:hAnsiTheme="majorHAnsi" w:cstheme="majorBidi"/>
          <w:color w:val="986500" w:themeColor="accent1" w:themeShade="BF"/>
          <w:sz w:val="26"/>
          <w:szCs w:val="26"/>
        </w:rPr>
      </w:pPr>
      <w:r>
        <w:br w:type="page"/>
      </w:r>
    </w:p>
    <w:p w:rsidR="00BA0670" w:rsidRDefault="00BA0670" w:rsidP="00B03994">
      <w:pPr>
        <w:pStyle w:val="Heading2"/>
        <w:spacing w:before="0"/>
      </w:pPr>
      <w:r>
        <w:lastRenderedPageBreak/>
        <w:t>Economic Return on Investment</w:t>
      </w:r>
    </w:p>
    <w:p w:rsidR="00BA0670" w:rsidRDefault="00BA0670" w:rsidP="00A01735">
      <w:pPr>
        <w:jc w:val="both"/>
      </w:pPr>
      <w:r>
        <w:t xml:space="preserve">In addition to SROI, </w:t>
      </w:r>
      <w:r w:rsidR="00750DEA">
        <w:t>we have</w:t>
      </w:r>
      <w:r>
        <w:t xml:space="preserve"> also examined </w:t>
      </w:r>
      <w:r w:rsidR="00B03994">
        <w:t>the</w:t>
      </w:r>
      <w:r>
        <w:t xml:space="preserve"> Economic Return on Investment (</w:t>
      </w:r>
      <w:r w:rsidR="00750DEA">
        <w:t>ROI)</w:t>
      </w:r>
      <w:r w:rsidR="00B03994">
        <w:t xml:space="preserve"> of the Library</w:t>
      </w:r>
      <w:r w:rsidR="00750DEA">
        <w:t xml:space="preserve">. The </w:t>
      </w:r>
      <w:r>
        <w:t xml:space="preserve">ROI study </w:t>
      </w:r>
      <w:r w:rsidR="00A01735">
        <w:t>used</w:t>
      </w:r>
      <w:r>
        <w:t xml:space="preserve"> the template provided by the Toronto Public Library</w:t>
      </w:r>
      <w:r w:rsidR="00884C89">
        <w:t xml:space="preserve"> (TPL)</w:t>
      </w:r>
      <w:r>
        <w:t xml:space="preserve"> and the Martin Prosperity Institute</w:t>
      </w:r>
      <w:r w:rsidR="00884C89">
        <w:t xml:space="preserve"> (MPI)</w:t>
      </w:r>
      <w:r>
        <w:t xml:space="preserve">. </w:t>
      </w:r>
      <w:r w:rsidR="00397738">
        <w:t>For every dollar spent by the municipality</w:t>
      </w:r>
      <w:r w:rsidR="009B1024">
        <w:t xml:space="preserve"> on the Library</w:t>
      </w:r>
      <w:r w:rsidR="00397738">
        <w:t xml:space="preserve"> in 2017, the community received $</w:t>
      </w:r>
      <w:r w:rsidR="00610746">
        <w:t>7.32</w:t>
      </w:r>
      <w:r w:rsidR="00397738">
        <w:t xml:space="preserve"> economic benefit</w:t>
      </w:r>
      <w:r w:rsidR="00EC7A57">
        <w:t xml:space="preserve"> and a return on investment of 632%</w:t>
      </w:r>
      <w:r w:rsidR="00397738">
        <w:t>. For ever</w:t>
      </w:r>
      <w:r w:rsidR="00610746">
        <w:t xml:space="preserve">y hour </w:t>
      </w:r>
      <w:r w:rsidR="009B1024">
        <w:t>we</w:t>
      </w:r>
      <w:r w:rsidR="00610746">
        <w:t xml:space="preserve"> w</w:t>
      </w:r>
      <w:r w:rsidR="009B1024">
        <w:t>ere</w:t>
      </w:r>
      <w:r w:rsidR="00610746">
        <w:t xml:space="preserve"> open, $756</w:t>
      </w:r>
      <w:r w:rsidR="00397738">
        <w:t xml:space="preserve"> in benefit was generated. Additionally, </w:t>
      </w:r>
      <w:r w:rsidR="00140CCE">
        <w:t xml:space="preserve">the </w:t>
      </w:r>
      <w:r w:rsidR="00397738">
        <w:t>economic impact for each hou</w:t>
      </w:r>
      <w:r w:rsidR="00610746">
        <w:t>sehold was $966</w:t>
      </w:r>
      <w:r w:rsidR="00397738">
        <w:t xml:space="preserve"> last year.</w:t>
      </w:r>
    </w:p>
    <w:p w:rsidR="00397738" w:rsidRDefault="00397738" w:rsidP="008F5516">
      <w:pPr>
        <w:pStyle w:val="Heading3"/>
      </w:pPr>
      <w:r>
        <w:t>What is Economic Return on Investment?</w:t>
      </w:r>
    </w:p>
    <w:p w:rsidR="00397738" w:rsidRDefault="00750DEA" w:rsidP="00884C89">
      <w:pPr>
        <w:jc w:val="both"/>
      </w:pPr>
      <w:r>
        <w:t>ROI</w:t>
      </w:r>
      <w:r w:rsidR="00397738">
        <w:t xml:space="preserve"> is a cost-benefit approach to assessing how much was gained by an individual or organization relative to how much they invested. In 2013, </w:t>
      </w:r>
      <w:r w:rsidR="00884C89">
        <w:t>MPI</w:t>
      </w:r>
      <w:r w:rsidR="00397738">
        <w:t xml:space="preserve"> and </w:t>
      </w:r>
      <w:r w:rsidR="00884C89">
        <w:t>TPL</w:t>
      </w:r>
      <w:r w:rsidR="00397738">
        <w:t xml:space="preserve"> devised a study examining the economic impact of the </w:t>
      </w:r>
      <w:r w:rsidR="00884C89">
        <w:t>TPL</w:t>
      </w:r>
      <w:r w:rsidR="00397738">
        <w:t>. Their study and the calculation</w:t>
      </w:r>
      <w:r w:rsidR="00D70460">
        <w:t>s</w:t>
      </w:r>
      <w:r w:rsidR="00397738">
        <w:t xml:space="preserve"> used </w:t>
      </w:r>
      <w:r w:rsidR="00D70460">
        <w:t>are</w:t>
      </w:r>
      <w:r w:rsidR="00397738">
        <w:t xml:space="preserve"> easily adaptable to </w:t>
      </w:r>
      <w:r w:rsidR="00A01735">
        <w:t>our library</w:t>
      </w:r>
      <w:r w:rsidR="00E67C13">
        <w:t xml:space="preserve">. The study examined the direct tangible benefits generated by the use of </w:t>
      </w:r>
      <w:r w:rsidR="00884C89">
        <w:t>our</w:t>
      </w:r>
      <w:r w:rsidR="00E67C13">
        <w:t xml:space="preserve"> programs, services, space, and collections as well as the intangible benefits generated by </w:t>
      </w:r>
      <w:r w:rsidR="00884C89">
        <w:t>our</w:t>
      </w:r>
      <w:r w:rsidR="00E67C13">
        <w:t xml:space="preserve"> spending. </w:t>
      </w:r>
    </w:p>
    <w:p w:rsidR="00E67C13" w:rsidRDefault="00E67C13" w:rsidP="008F5516">
      <w:pPr>
        <w:pStyle w:val="Heading3"/>
      </w:pPr>
      <w:r>
        <w:t>Direct Tangible Benefits</w:t>
      </w:r>
    </w:p>
    <w:p w:rsidR="001A0DBA" w:rsidRPr="001A0DBA" w:rsidRDefault="001A0DBA" w:rsidP="00884C89">
      <w:pPr>
        <w:jc w:val="both"/>
      </w:pPr>
      <w:r>
        <w:t xml:space="preserve">Within the study, direct tangible benefits are those benefits which community members reap themselves. It’s the money they save by using our collections, services, space and programs. </w:t>
      </w:r>
      <w:r w:rsidR="00D07177">
        <w:t>In order to present an accurate picture of the benefits accrued by the community two different discounts were applied to the retail value of each item in order to generate low (20% of the retail price), middle (60% of the retail price), and high (full retail price) values of economic impact.</w:t>
      </w:r>
      <w:r w:rsidR="001F6013">
        <w:t xml:space="preserve"> The market values used in the study were those established in the SROI study, any exceptions have been noted.</w:t>
      </w:r>
    </w:p>
    <w:p w:rsidR="00E67C13" w:rsidRDefault="00E67C13" w:rsidP="008F5516">
      <w:pPr>
        <w:pStyle w:val="Heading4"/>
      </w:pPr>
      <w:r>
        <w:t>Use of Collections and In-Library Use</w:t>
      </w:r>
    </w:p>
    <w:p w:rsidR="000F3990" w:rsidRDefault="001A0DBA" w:rsidP="00884C89">
      <w:pPr>
        <w:jc w:val="both"/>
      </w:pPr>
      <w:r>
        <w:t>Our community benefits from our collections in many ways. They benefit when the</w:t>
      </w:r>
      <w:r w:rsidR="00884C89">
        <w:t>y</w:t>
      </w:r>
      <w:r>
        <w:t xml:space="preserve"> check materials out, but also when they use them in the Library. Our collections prov</w:t>
      </w:r>
      <w:r w:rsidR="00750DEA">
        <w:t xml:space="preserve">ide entertainment and learning - </w:t>
      </w:r>
      <w:r>
        <w:t xml:space="preserve">the ability to relax while watching a movie in the evening, a story for a family to read at bedtime, or even a new recipe to try for the weekend. </w:t>
      </w:r>
      <w:r w:rsidR="00BD7281">
        <w:t xml:space="preserve">One patron recently commented “I got a library card last month after over 15 years without one. So nice to read as many books as I want without buying them.” </w:t>
      </w:r>
      <w:r w:rsidR="00C0059B">
        <w:t xml:space="preserve">Community members who cannot visit the Library in person also benefit </w:t>
      </w:r>
      <w:r w:rsidR="00884C89">
        <w:t>through</w:t>
      </w:r>
      <w:r w:rsidR="00C0059B">
        <w:t xml:space="preserve"> the cost-savings of our book delivery service to Rainycrest and the Manors.</w:t>
      </w:r>
    </w:p>
    <w:p w:rsidR="00D054B7" w:rsidRPr="00D054B7" w:rsidRDefault="00D054B7" w:rsidP="00A01735">
      <w:pPr>
        <w:pStyle w:val="Caption"/>
        <w:rPr>
          <w:color w:val="auto"/>
        </w:rPr>
      </w:pPr>
      <w:r w:rsidRPr="00C33704">
        <w:rPr>
          <w:color w:val="auto"/>
        </w:rPr>
        <w:t>Table</w:t>
      </w:r>
      <w:r>
        <w:rPr>
          <w:color w:val="auto"/>
        </w:rPr>
        <w:t xml:space="preserve"> 10</w:t>
      </w:r>
      <w:r w:rsidRPr="00C33704">
        <w:rPr>
          <w:color w:val="auto"/>
        </w:rPr>
        <w:t xml:space="preserve">: </w:t>
      </w:r>
      <w:r>
        <w:rPr>
          <w:color w:val="auto"/>
        </w:rPr>
        <w:t>Economic benefit of collection use</w:t>
      </w:r>
    </w:p>
    <w:tbl>
      <w:tblPr>
        <w:tblStyle w:val="TableGrid"/>
        <w:tblW w:w="0" w:type="auto"/>
        <w:jc w:val="center"/>
        <w:tblLook w:val="04A0" w:firstRow="1" w:lastRow="0" w:firstColumn="1" w:lastColumn="0" w:noHBand="0" w:noVBand="1"/>
      </w:tblPr>
      <w:tblGrid>
        <w:gridCol w:w="2306"/>
        <w:gridCol w:w="1205"/>
        <w:gridCol w:w="1304"/>
        <w:gridCol w:w="1559"/>
        <w:gridCol w:w="1590"/>
        <w:gridCol w:w="1386"/>
      </w:tblGrid>
      <w:tr w:rsidR="00D07177" w:rsidRPr="0045389D" w:rsidTr="009E125C">
        <w:trPr>
          <w:trHeight w:val="334"/>
          <w:jc w:val="center"/>
        </w:trPr>
        <w:tc>
          <w:tcPr>
            <w:tcW w:w="2306" w:type="dxa"/>
            <w:shd w:val="clear" w:color="auto" w:fill="FFDD99" w:themeFill="accent3"/>
          </w:tcPr>
          <w:p w:rsidR="00D07177" w:rsidRPr="009E125C" w:rsidRDefault="00D07177" w:rsidP="001A0DBA">
            <w:pPr>
              <w:rPr>
                <w:rFonts w:cstheme="minorHAnsi"/>
                <w:b/>
              </w:rPr>
            </w:pPr>
            <w:r>
              <w:rPr>
                <w:rFonts w:cstheme="minorHAnsi"/>
                <w:b/>
              </w:rPr>
              <w:t>Collection Use</w:t>
            </w:r>
            <w:r w:rsidR="009E125C">
              <w:rPr>
                <w:rFonts w:cstheme="minorHAnsi"/>
                <w:b/>
              </w:rPr>
              <w:t xml:space="preserve"> </w:t>
            </w:r>
            <w:r w:rsidRPr="00D07177">
              <w:rPr>
                <w:rFonts w:cstheme="minorHAnsi"/>
                <w:sz w:val="20"/>
              </w:rPr>
              <w:t>(All Formats and Audiences)</w:t>
            </w:r>
          </w:p>
        </w:tc>
        <w:tc>
          <w:tcPr>
            <w:tcW w:w="1205" w:type="dxa"/>
            <w:shd w:val="clear" w:color="auto" w:fill="FFDD99" w:themeFill="accent3"/>
            <w:vAlign w:val="center"/>
          </w:tcPr>
          <w:p w:rsidR="00D07177" w:rsidRPr="0045389D" w:rsidRDefault="00D07177" w:rsidP="00D07177">
            <w:pPr>
              <w:jc w:val="center"/>
              <w:rPr>
                <w:rFonts w:cstheme="minorHAnsi"/>
                <w:b/>
              </w:rPr>
            </w:pPr>
            <w:r>
              <w:rPr>
                <w:rFonts w:cstheme="minorHAnsi"/>
                <w:b/>
              </w:rPr>
              <w:t>Circulation</w:t>
            </w:r>
          </w:p>
        </w:tc>
        <w:tc>
          <w:tcPr>
            <w:tcW w:w="1304" w:type="dxa"/>
            <w:shd w:val="clear" w:color="auto" w:fill="FFDD99" w:themeFill="accent3"/>
            <w:vAlign w:val="center"/>
          </w:tcPr>
          <w:p w:rsidR="00D07177" w:rsidRPr="0045389D" w:rsidRDefault="00D07177" w:rsidP="00D07177">
            <w:pPr>
              <w:jc w:val="center"/>
              <w:rPr>
                <w:rFonts w:cstheme="minorHAnsi"/>
                <w:b/>
              </w:rPr>
            </w:pPr>
            <w:r>
              <w:rPr>
                <w:rFonts w:cstheme="minorHAnsi"/>
                <w:b/>
              </w:rPr>
              <w:t>Retail Value</w:t>
            </w:r>
          </w:p>
        </w:tc>
        <w:tc>
          <w:tcPr>
            <w:tcW w:w="1559" w:type="dxa"/>
            <w:shd w:val="clear" w:color="auto" w:fill="FFDD99" w:themeFill="accent3"/>
            <w:vAlign w:val="center"/>
          </w:tcPr>
          <w:p w:rsidR="00D07177" w:rsidRDefault="00D07177" w:rsidP="00D07177">
            <w:pPr>
              <w:jc w:val="center"/>
              <w:rPr>
                <w:rFonts w:cstheme="minorHAnsi"/>
                <w:b/>
              </w:rPr>
            </w:pPr>
            <w:r>
              <w:rPr>
                <w:rFonts w:cstheme="minorHAnsi"/>
                <w:b/>
              </w:rPr>
              <w:t>Low</w:t>
            </w:r>
          </w:p>
          <w:p w:rsidR="00D07177" w:rsidRPr="00D07177" w:rsidRDefault="00D07177" w:rsidP="00D07177">
            <w:pPr>
              <w:jc w:val="center"/>
              <w:rPr>
                <w:rFonts w:cstheme="minorHAnsi"/>
                <w:sz w:val="20"/>
                <w:szCs w:val="20"/>
              </w:rPr>
            </w:pPr>
            <w:r w:rsidRPr="00D07177">
              <w:rPr>
                <w:rFonts w:cstheme="minorHAnsi"/>
                <w:sz w:val="20"/>
                <w:szCs w:val="20"/>
              </w:rPr>
              <w:t>(80% Discount)</w:t>
            </w:r>
          </w:p>
        </w:tc>
        <w:tc>
          <w:tcPr>
            <w:tcW w:w="1590" w:type="dxa"/>
            <w:shd w:val="clear" w:color="auto" w:fill="FFDD99" w:themeFill="accent3"/>
            <w:vAlign w:val="center"/>
          </w:tcPr>
          <w:p w:rsidR="00D07177" w:rsidRDefault="00D07177" w:rsidP="00D07177">
            <w:pPr>
              <w:jc w:val="center"/>
              <w:rPr>
                <w:rFonts w:cstheme="minorHAnsi"/>
                <w:b/>
              </w:rPr>
            </w:pPr>
            <w:r>
              <w:rPr>
                <w:rFonts w:cstheme="minorHAnsi"/>
                <w:b/>
              </w:rPr>
              <w:t>Midpoint</w:t>
            </w:r>
          </w:p>
          <w:p w:rsidR="00D07177" w:rsidRPr="00D07177" w:rsidRDefault="00D07177" w:rsidP="00D07177">
            <w:pPr>
              <w:jc w:val="center"/>
              <w:rPr>
                <w:rFonts w:cstheme="minorHAnsi"/>
              </w:rPr>
            </w:pPr>
            <w:r w:rsidRPr="00D07177">
              <w:rPr>
                <w:rFonts w:cstheme="minorHAnsi"/>
                <w:sz w:val="20"/>
              </w:rPr>
              <w:t>(</w:t>
            </w:r>
            <w:r>
              <w:rPr>
                <w:rFonts w:cstheme="minorHAnsi"/>
                <w:sz w:val="20"/>
              </w:rPr>
              <w:t>4</w:t>
            </w:r>
            <w:r w:rsidRPr="00D07177">
              <w:rPr>
                <w:rFonts w:cstheme="minorHAnsi"/>
                <w:sz w:val="20"/>
              </w:rPr>
              <w:t>0% Discount)</w:t>
            </w:r>
          </w:p>
        </w:tc>
        <w:tc>
          <w:tcPr>
            <w:tcW w:w="1386" w:type="dxa"/>
            <w:shd w:val="clear" w:color="auto" w:fill="FFDD99" w:themeFill="accent3"/>
            <w:vAlign w:val="center"/>
          </w:tcPr>
          <w:p w:rsidR="00D07177" w:rsidRDefault="00D07177" w:rsidP="00D07177">
            <w:pPr>
              <w:jc w:val="center"/>
              <w:rPr>
                <w:rFonts w:cstheme="minorHAnsi"/>
                <w:b/>
              </w:rPr>
            </w:pPr>
            <w:r>
              <w:rPr>
                <w:rFonts w:cstheme="minorHAnsi"/>
                <w:b/>
              </w:rPr>
              <w:t>High</w:t>
            </w:r>
          </w:p>
          <w:p w:rsidR="00D07177" w:rsidRPr="00D07177" w:rsidRDefault="00D07177" w:rsidP="00D07177">
            <w:pPr>
              <w:jc w:val="center"/>
              <w:rPr>
                <w:rFonts w:cstheme="minorHAnsi"/>
              </w:rPr>
            </w:pPr>
            <w:r w:rsidRPr="00D07177">
              <w:rPr>
                <w:rFonts w:cstheme="minorHAnsi"/>
                <w:sz w:val="20"/>
              </w:rPr>
              <w:t>(No Discount)</w:t>
            </w:r>
          </w:p>
        </w:tc>
      </w:tr>
      <w:tr w:rsidR="00D07177" w:rsidRPr="0045389D" w:rsidTr="009E125C">
        <w:trPr>
          <w:jc w:val="center"/>
        </w:trPr>
        <w:tc>
          <w:tcPr>
            <w:tcW w:w="2306" w:type="dxa"/>
            <w:vAlign w:val="center"/>
          </w:tcPr>
          <w:p w:rsidR="00D07177" w:rsidRPr="0045389D" w:rsidRDefault="000F3990" w:rsidP="00D07177">
            <w:pPr>
              <w:rPr>
                <w:rFonts w:cstheme="minorHAnsi"/>
              </w:rPr>
            </w:pPr>
            <w:r>
              <w:rPr>
                <w:rFonts w:cstheme="minorHAnsi"/>
                <w:lang w:val="en-CA"/>
              </w:rPr>
              <w:t>Circulation</w:t>
            </w:r>
            <w:r w:rsidR="00D07177">
              <w:rPr>
                <w:rFonts w:cstheme="minorHAnsi"/>
                <w:lang w:val="en-CA"/>
              </w:rPr>
              <w:t xml:space="preserve"> </w:t>
            </w:r>
          </w:p>
        </w:tc>
        <w:tc>
          <w:tcPr>
            <w:tcW w:w="1205" w:type="dxa"/>
            <w:vAlign w:val="center"/>
          </w:tcPr>
          <w:p w:rsidR="00D07177" w:rsidRPr="0045389D" w:rsidRDefault="000F3990" w:rsidP="00D07177">
            <w:pPr>
              <w:jc w:val="center"/>
              <w:rPr>
                <w:rFonts w:cstheme="minorHAnsi"/>
              </w:rPr>
            </w:pPr>
            <w:r>
              <w:rPr>
                <w:rFonts w:cstheme="minorHAnsi"/>
              </w:rPr>
              <w:t>88285</w:t>
            </w:r>
          </w:p>
        </w:tc>
        <w:tc>
          <w:tcPr>
            <w:tcW w:w="1304" w:type="dxa"/>
            <w:vAlign w:val="center"/>
          </w:tcPr>
          <w:p w:rsidR="000F3990" w:rsidRPr="0045389D" w:rsidRDefault="00D07177" w:rsidP="000F3990">
            <w:pPr>
              <w:jc w:val="center"/>
              <w:rPr>
                <w:rFonts w:cstheme="minorHAnsi"/>
              </w:rPr>
            </w:pPr>
            <w:r>
              <w:rPr>
                <w:rFonts w:cstheme="minorHAnsi"/>
              </w:rPr>
              <w:t>$6.99-$</w:t>
            </w:r>
            <w:r w:rsidR="000F3990">
              <w:rPr>
                <w:rFonts w:cstheme="minorHAnsi"/>
              </w:rPr>
              <w:t>119</w:t>
            </w:r>
          </w:p>
        </w:tc>
        <w:tc>
          <w:tcPr>
            <w:tcW w:w="1559" w:type="dxa"/>
            <w:vAlign w:val="center"/>
          </w:tcPr>
          <w:p w:rsidR="00D07177" w:rsidRPr="0045389D" w:rsidRDefault="00D07177" w:rsidP="00D07177">
            <w:pPr>
              <w:jc w:val="center"/>
              <w:rPr>
                <w:rFonts w:cstheme="minorHAnsi"/>
              </w:rPr>
            </w:pPr>
            <w:r>
              <w:rPr>
                <w:rFonts w:cstheme="minorHAnsi"/>
              </w:rPr>
              <w:t>$</w:t>
            </w:r>
            <w:r w:rsidR="000F3990">
              <w:rPr>
                <w:rFonts w:cstheme="minorHAnsi"/>
              </w:rPr>
              <w:t>515,534</w:t>
            </w:r>
          </w:p>
        </w:tc>
        <w:tc>
          <w:tcPr>
            <w:tcW w:w="1590" w:type="dxa"/>
            <w:vAlign w:val="center"/>
          </w:tcPr>
          <w:p w:rsidR="00D07177" w:rsidRPr="0045389D" w:rsidRDefault="00D07177" w:rsidP="000F3990">
            <w:pPr>
              <w:jc w:val="center"/>
              <w:rPr>
                <w:rFonts w:cstheme="minorHAnsi"/>
              </w:rPr>
            </w:pPr>
            <w:r>
              <w:rPr>
                <w:rFonts w:cstheme="minorHAnsi"/>
              </w:rPr>
              <w:t>$</w:t>
            </w:r>
            <w:r w:rsidR="000F3990">
              <w:rPr>
                <w:rFonts w:cstheme="minorHAnsi"/>
              </w:rPr>
              <w:t>1,532,292</w:t>
            </w:r>
          </w:p>
        </w:tc>
        <w:tc>
          <w:tcPr>
            <w:tcW w:w="1386" w:type="dxa"/>
            <w:vAlign w:val="center"/>
          </w:tcPr>
          <w:p w:rsidR="00D07177" w:rsidRPr="0045389D" w:rsidRDefault="00D07177" w:rsidP="000F3990">
            <w:pPr>
              <w:jc w:val="center"/>
              <w:rPr>
                <w:rFonts w:cstheme="minorHAnsi"/>
              </w:rPr>
            </w:pPr>
            <w:r>
              <w:rPr>
                <w:rFonts w:cstheme="minorHAnsi"/>
              </w:rPr>
              <w:t>$</w:t>
            </w:r>
            <w:r w:rsidR="000F3990">
              <w:rPr>
                <w:rFonts w:cstheme="minorHAnsi"/>
              </w:rPr>
              <w:t>2,549,049</w:t>
            </w:r>
          </w:p>
        </w:tc>
      </w:tr>
      <w:tr w:rsidR="00D07177" w:rsidRPr="0045389D" w:rsidTr="009E125C">
        <w:trPr>
          <w:jc w:val="center"/>
        </w:trPr>
        <w:tc>
          <w:tcPr>
            <w:tcW w:w="2306" w:type="dxa"/>
            <w:vAlign w:val="center"/>
          </w:tcPr>
          <w:p w:rsidR="00D07177" w:rsidRPr="0045389D" w:rsidRDefault="000F3990" w:rsidP="0072006E">
            <w:pPr>
              <w:rPr>
                <w:rFonts w:cstheme="minorHAnsi"/>
                <w:lang w:val="en-CA"/>
              </w:rPr>
            </w:pPr>
            <w:r>
              <w:rPr>
                <w:rFonts w:cstheme="minorHAnsi"/>
              </w:rPr>
              <w:t>In-House Use</w:t>
            </w:r>
          </w:p>
        </w:tc>
        <w:tc>
          <w:tcPr>
            <w:tcW w:w="1205" w:type="dxa"/>
            <w:vAlign w:val="center"/>
          </w:tcPr>
          <w:p w:rsidR="00D07177" w:rsidRPr="0045389D" w:rsidRDefault="000F3990" w:rsidP="00B10528">
            <w:pPr>
              <w:jc w:val="center"/>
              <w:rPr>
                <w:rFonts w:cstheme="minorHAnsi"/>
              </w:rPr>
            </w:pPr>
            <w:r>
              <w:rPr>
                <w:rFonts w:cstheme="minorHAnsi"/>
              </w:rPr>
              <w:t>2919</w:t>
            </w:r>
          </w:p>
        </w:tc>
        <w:tc>
          <w:tcPr>
            <w:tcW w:w="1304" w:type="dxa"/>
            <w:vAlign w:val="center"/>
          </w:tcPr>
          <w:p w:rsidR="00D07177" w:rsidRPr="0045389D" w:rsidRDefault="000F3990" w:rsidP="00B10528">
            <w:pPr>
              <w:jc w:val="center"/>
              <w:rPr>
                <w:rFonts w:cstheme="minorHAnsi"/>
              </w:rPr>
            </w:pPr>
            <w:r>
              <w:rPr>
                <w:rFonts w:cstheme="minorHAnsi"/>
              </w:rPr>
              <w:t>$0.45-$912</w:t>
            </w:r>
          </w:p>
        </w:tc>
        <w:tc>
          <w:tcPr>
            <w:tcW w:w="1559" w:type="dxa"/>
            <w:vAlign w:val="center"/>
          </w:tcPr>
          <w:p w:rsidR="00D07177" w:rsidRPr="0045389D" w:rsidRDefault="00D70460" w:rsidP="00B10528">
            <w:pPr>
              <w:jc w:val="center"/>
              <w:rPr>
                <w:rFonts w:cstheme="minorHAnsi"/>
              </w:rPr>
            </w:pPr>
            <w:r>
              <w:rPr>
                <w:rFonts w:cstheme="minorHAnsi"/>
              </w:rPr>
              <w:t>$</w:t>
            </w:r>
            <w:r w:rsidR="00610746">
              <w:rPr>
                <w:rFonts w:cstheme="minorHAnsi"/>
              </w:rPr>
              <w:t>64,399</w:t>
            </w:r>
          </w:p>
        </w:tc>
        <w:tc>
          <w:tcPr>
            <w:tcW w:w="1590" w:type="dxa"/>
            <w:vAlign w:val="center"/>
          </w:tcPr>
          <w:p w:rsidR="00D07177" w:rsidRPr="0045389D" w:rsidRDefault="00610746" w:rsidP="00B10528">
            <w:pPr>
              <w:jc w:val="center"/>
              <w:rPr>
                <w:rFonts w:cstheme="minorHAnsi"/>
              </w:rPr>
            </w:pPr>
            <w:r>
              <w:rPr>
                <w:rFonts w:cstheme="minorHAnsi"/>
              </w:rPr>
              <w:t>$193,196</w:t>
            </w:r>
          </w:p>
        </w:tc>
        <w:tc>
          <w:tcPr>
            <w:tcW w:w="1386" w:type="dxa"/>
            <w:shd w:val="clear" w:color="auto" w:fill="auto"/>
            <w:vAlign w:val="center"/>
          </w:tcPr>
          <w:p w:rsidR="00D07177" w:rsidRPr="0045389D" w:rsidRDefault="00610746" w:rsidP="00B10528">
            <w:pPr>
              <w:jc w:val="center"/>
              <w:rPr>
                <w:rFonts w:cstheme="minorHAnsi"/>
              </w:rPr>
            </w:pPr>
            <w:r>
              <w:rPr>
                <w:rFonts w:cstheme="minorHAnsi"/>
              </w:rPr>
              <w:t>$321,994</w:t>
            </w:r>
          </w:p>
        </w:tc>
      </w:tr>
      <w:tr w:rsidR="00C0059B" w:rsidRPr="0045389D" w:rsidTr="009E125C">
        <w:trPr>
          <w:jc w:val="center"/>
        </w:trPr>
        <w:tc>
          <w:tcPr>
            <w:tcW w:w="2306" w:type="dxa"/>
            <w:vAlign w:val="center"/>
          </w:tcPr>
          <w:p w:rsidR="00C0059B" w:rsidRPr="0045389D" w:rsidRDefault="00C0059B" w:rsidP="0072006E">
            <w:pPr>
              <w:rPr>
                <w:rFonts w:cstheme="minorHAnsi"/>
              </w:rPr>
            </w:pPr>
            <w:r>
              <w:rPr>
                <w:rFonts w:cstheme="minorHAnsi"/>
              </w:rPr>
              <w:t>Materials Delivery</w:t>
            </w:r>
          </w:p>
        </w:tc>
        <w:tc>
          <w:tcPr>
            <w:tcW w:w="1205" w:type="dxa"/>
            <w:vAlign w:val="center"/>
          </w:tcPr>
          <w:p w:rsidR="00C0059B" w:rsidRPr="0045389D" w:rsidRDefault="00C0059B" w:rsidP="00B10528">
            <w:pPr>
              <w:jc w:val="center"/>
              <w:rPr>
                <w:rFonts w:cstheme="minorHAnsi"/>
              </w:rPr>
            </w:pPr>
            <w:r>
              <w:rPr>
                <w:rFonts w:cstheme="minorHAnsi"/>
              </w:rPr>
              <w:t>4610</w:t>
            </w:r>
          </w:p>
        </w:tc>
        <w:tc>
          <w:tcPr>
            <w:tcW w:w="1304" w:type="dxa"/>
            <w:vAlign w:val="center"/>
          </w:tcPr>
          <w:p w:rsidR="00C0059B" w:rsidRPr="0045389D" w:rsidRDefault="00C0059B" w:rsidP="00B10528">
            <w:pPr>
              <w:jc w:val="center"/>
              <w:rPr>
                <w:rFonts w:cstheme="minorHAnsi"/>
              </w:rPr>
            </w:pPr>
            <w:r>
              <w:rPr>
                <w:rFonts w:cstheme="minorHAnsi"/>
              </w:rPr>
              <w:t>$2.50</w:t>
            </w:r>
            <w:r>
              <w:rPr>
                <w:rStyle w:val="FootnoteReference"/>
                <w:rFonts w:cstheme="minorHAnsi"/>
              </w:rPr>
              <w:footnoteReference w:id="2"/>
            </w:r>
          </w:p>
        </w:tc>
        <w:tc>
          <w:tcPr>
            <w:tcW w:w="4535" w:type="dxa"/>
            <w:gridSpan w:val="3"/>
            <w:vAlign w:val="center"/>
          </w:tcPr>
          <w:p w:rsidR="00C0059B" w:rsidRPr="0045389D" w:rsidRDefault="00C0059B" w:rsidP="00B10528">
            <w:pPr>
              <w:jc w:val="center"/>
              <w:rPr>
                <w:rFonts w:cstheme="minorHAnsi"/>
              </w:rPr>
            </w:pPr>
            <w:r>
              <w:rPr>
                <w:rFonts w:cstheme="minorHAnsi"/>
              </w:rPr>
              <w:t>$11,525</w:t>
            </w:r>
          </w:p>
        </w:tc>
      </w:tr>
      <w:tr w:rsidR="00C0059B" w:rsidRPr="0045389D" w:rsidTr="009E125C">
        <w:trPr>
          <w:jc w:val="center"/>
        </w:trPr>
        <w:tc>
          <w:tcPr>
            <w:tcW w:w="2306" w:type="dxa"/>
            <w:shd w:val="clear" w:color="auto" w:fill="FFDD99" w:themeFill="accent3"/>
            <w:vAlign w:val="center"/>
          </w:tcPr>
          <w:p w:rsidR="00C0059B" w:rsidRDefault="00C0059B" w:rsidP="00C0059B">
            <w:pPr>
              <w:rPr>
                <w:rFonts w:cstheme="minorHAnsi"/>
              </w:rPr>
            </w:pPr>
            <w:r w:rsidRPr="0045389D">
              <w:rPr>
                <w:rFonts w:cstheme="minorHAnsi"/>
                <w:i/>
              </w:rPr>
              <w:t xml:space="preserve">Total economic benefit of </w:t>
            </w:r>
            <w:r>
              <w:rPr>
                <w:rFonts w:cstheme="minorHAnsi"/>
                <w:i/>
              </w:rPr>
              <w:t>Collection Use</w:t>
            </w:r>
          </w:p>
        </w:tc>
        <w:tc>
          <w:tcPr>
            <w:tcW w:w="1205" w:type="dxa"/>
            <w:shd w:val="clear" w:color="auto" w:fill="FFDD99" w:themeFill="accent3"/>
            <w:vAlign w:val="center"/>
          </w:tcPr>
          <w:p w:rsidR="00C0059B" w:rsidRDefault="00D70460" w:rsidP="0033509A">
            <w:pPr>
              <w:jc w:val="center"/>
              <w:rPr>
                <w:rFonts w:cstheme="minorHAnsi"/>
              </w:rPr>
            </w:pPr>
            <w:r>
              <w:rPr>
                <w:rFonts w:cstheme="minorHAnsi"/>
              </w:rPr>
              <w:t>95,814</w:t>
            </w:r>
          </w:p>
        </w:tc>
        <w:tc>
          <w:tcPr>
            <w:tcW w:w="1304" w:type="dxa"/>
            <w:shd w:val="clear" w:color="auto" w:fill="FFDD99" w:themeFill="accent3"/>
            <w:vAlign w:val="center"/>
          </w:tcPr>
          <w:p w:rsidR="00C0059B" w:rsidRDefault="00C0059B" w:rsidP="0033509A">
            <w:pPr>
              <w:jc w:val="center"/>
              <w:rPr>
                <w:rFonts w:cstheme="minorHAnsi"/>
              </w:rPr>
            </w:pPr>
          </w:p>
        </w:tc>
        <w:tc>
          <w:tcPr>
            <w:tcW w:w="1559" w:type="dxa"/>
            <w:shd w:val="clear" w:color="auto" w:fill="FFDD99" w:themeFill="accent3"/>
            <w:vAlign w:val="center"/>
          </w:tcPr>
          <w:p w:rsidR="00C0059B" w:rsidRDefault="00D70460" w:rsidP="0033509A">
            <w:pPr>
              <w:jc w:val="center"/>
              <w:rPr>
                <w:rFonts w:cstheme="minorHAnsi"/>
              </w:rPr>
            </w:pPr>
            <w:r>
              <w:rPr>
                <w:rFonts w:cstheme="minorHAnsi"/>
              </w:rPr>
              <w:t>$591,458</w:t>
            </w:r>
          </w:p>
        </w:tc>
        <w:tc>
          <w:tcPr>
            <w:tcW w:w="1590" w:type="dxa"/>
            <w:shd w:val="clear" w:color="auto" w:fill="FFDD99" w:themeFill="accent3"/>
            <w:vAlign w:val="center"/>
          </w:tcPr>
          <w:p w:rsidR="00C0059B" w:rsidRDefault="00D70460" w:rsidP="0033509A">
            <w:pPr>
              <w:jc w:val="center"/>
              <w:rPr>
                <w:rFonts w:cstheme="minorHAnsi"/>
              </w:rPr>
            </w:pPr>
            <w:r>
              <w:rPr>
                <w:rFonts w:cstheme="minorHAnsi"/>
              </w:rPr>
              <w:t>$1,737,013</w:t>
            </w:r>
          </w:p>
        </w:tc>
        <w:tc>
          <w:tcPr>
            <w:tcW w:w="1386" w:type="dxa"/>
            <w:shd w:val="clear" w:color="auto" w:fill="FFDD99" w:themeFill="accent3"/>
            <w:vAlign w:val="center"/>
          </w:tcPr>
          <w:p w:rsidR="00C0059B" w:rsidRDefault="0033509A" w:rsidP="0033509A">
            <w:pPr>
              <w:jc w:val="center"/>
              <w:rPr>
                <w:rFonts w:cstheme="minorHAnsi"/>
              </w:rPr>
            </w:pPr>
            <w:r>
              <w:rPr>
                <w:rFonts w:cstheme="minorHAnsi"/>
              </w:rPr>
              <w:t>$2,882,568</w:t>
            </w:r>
          </w:p>
        </w:tc>
      </w:tr>
    </w:tbl>
    <w:p w:rsidR="00D054B7" w:rsidRDefault="00D054B7" w:rsidP="00884C89">
      <w:pPr>
        <w:spacing w:before="240"/>
        <w:jc w:val="both"/>
      </w:pPr>
      <w:r>
        <w:t xml:space="preserve">The economic benefit </w:t>
      </w:r>
      <w:r w:rsidR="00140CCE">
        <w:t xml:space="preserve">we </w:t>
      </w:r>
      <w:r>
        <w:t xml:space="preserve">generated for the community through the use </w:t>
      </w:r>
      <w:r w:rsidR="00140CCE">
        <w:t>of our</w:t>
      </w:r>
      <w:r>
        <w:t xml:space="preserve"> collections</w:t>
      </w:r>
      <w:r w:rsidR="00140CCE">
        <w:t xml:space="preserve"> in 2017</w:t>
      </w:r>
      <w:r>
        <w:t xml:space="preserve"> totals $</w:t>
      </w:r>
      <w:r w:rsidR="00512F0D">
        <w:t>1,737,013,</w:t>
      </w:r>
      <w:r>
        <w:t xml:space="preserve"> based on the ROI indicators. </w:t>
      </w:r>
    </w:p>
    <w:p w:rsidR="00E67C13" w:rsidRDefault="00E67C13" w:rsidP="008F5516">
      <w:pPr>
        <w:pStyle w:val="Heading4"/>
      </w:pPr>
      <w:r>
        <w:lastRenderedPageBreak/>
        <w:t>Programs</w:t>
      </w:r>
    </w:p>
    <w:p w:rsidR="00D054B7" w:rsidRDefault="00750DEA" w:rsidP="00884C89">
      <w:pPr>
        <w:jc w:val="both"/>
      </w:pPr>
      <w:r>
        <w:t>The vast majority of l</w:t>
      </w:r>
      <w:r w:rsidR="00D054B7">
        <w:t>ibrary programs are free. When a charge is</w:t>
      </w:r>
      <w:r w:rsidR="00884C89">
        <w:t xml:space="preserve"> made for a program the cost is based </w:t>
      </w:r>
      <w:r w:rsidR="00D054B7">
        <w:t xml:space="preserve">on a cost recovery model for our more expensive programs. Economic benefit is provided to the community through this provision of entertainment. Library programs do not offer entertainment alone, with many programs supporting skills development, especially pre-literacy and literacy skills. </w:t>
      </w:r>
      <w:r w:rsidR="00BD7281">
        <w:t xml:space="preserve">To quote a community member “[The Library is] an amazing place for people of all ages to grow, learn and participate in community programs.” </w:t>
      </w:r>
      <w:r w:rsidR="00D054B7">
        <w:t>The ROI study only examines the economic benefit derived from programs and does not capture the many additional benefits library programming offers the community</w:t>
      </w:r>
      <w:r>
        <w:t xml:space="preserve"> unlike SROI</w:t>
      </w:r>
      <w:r w:rsidR="00D054B7">
        <w:t>.</w:t>
      </w:r>
    </w:p>
    <w:p w:rsidR="00D054B7" w:rsidRPr="00D054B7" w:rsidRDefault="00D054B7" w:rsidP="00A01735">
      <w:pPr>
        <w:pStyle w:val="Caption"/>
        <w:rPr>
          <w:color w:val="auto"/>
        </w:rPr>
      </w:pPr>
      <w:r>
        <w:t xml:space="preserve"> </w:t>
      </w:r>
      <w:r w:rsidRPr="00C33704">
        <w:rPr>
          <w:color w:val="auto"/>
        </w:rPr>
        <w:t>Table</w:t>
      </w:r>
      <w:r>
        <w:rPr>
          <w:color w:val="auto"/>
        </w:rPr>
        <w:t xml:space="preserve"> 11</w:t>
      </w:r>
      <w:r w:rsidRPr="00C33704">
        <w:rPr>
          <w:color w:val="auto"/>
        </w:rPr>
        <w:t xml:space="preserve">: </w:t>
      </w:r>
      <w:r>
        <w:rPr>
          <w:color w:val="auto"/>
        </w:rPr>
        <w:t>Economic benefit of Program Attendance</w:t>
      </w:r>
    </w:p>
    <w:tbl>
      <w:tblPr>
        <w:tblStyle w:val="TableGrid"/>
        <w:tblW w:w="0" w:type="auto"/>
        <w:jc w:val="center"/>
        <w:tblLook w:val="04A0" w:firstRow="1" w:lastRow="0" w:firstColumn="1" w:lastColumn="0" w:noHBand="0" w:noVBand="1"/>
      </w:tblPr>
      <w:tblGrid>
        <w:gridCol w:w="4390"/>
        <w:gridCol w:w="1158"/>
        <w:gridCol w:w="1535"/>
        <w:gridCol w:w="2014"/>
      </w:tblGrid>
      <w:tr w:rsidR="00D054B7" w:rsidRPr="0045389D" w:rsidTr="00497596">
        <w:trPr>
          <w:trHeight w:val="334"/>
          <w:jc w:val="center"/>
        </w:trPr>
        <w:tc>
          <w:tcPr>
            <w:tcW w:w="4390" w:type="dxa"/>
            <w:shd w:val="clear" w:color="auto" w:fill="FFDD99" w:themeFill="accent3"/>
            <w:vAlign w:val="center"/>
          </w:tcPr>
          <w:p w:rsidR="00D054B7" w:rsidRPr="00D054B7" w:rsidRDefault="00D054B7" w:rsidP="00497596">
            <w:pPr>
              <w:rPr>
                <w:rFonts w:cstheme="minorHAnsi"/>
                <w:b/>
              </w:rPr>
            </w:pPr>
            <w:r>
              <w:rPr>
                <w:rFonts w:cstheme="minorHAnsi"/>
                <w:b/>
              </w:rPr>
              <w:t>Program Attendance</w:t>
            </w:r>
          </w:p>
        </w:tc>
        <w:tc>
          <w:tcPr>
            <w:tcW w:w="1158" w:type="dxa"/>
            <w:shd w:val="clear" w:color="auto" w:fill="FFDD99" w:themeFill="accent3"/>
            <w:vAlign w:val="center"/>
          </w:tcPr>
          <w:p w:rsidR="00D054B7" w:rsidRPr="0045389D" w:rsidRDefault="00D054B7" w:rsidP="0072006E">
            <w:pPr>
              <w:jc w:val="center"/>
              <w:rPr>
                <w:rFonts w:cstheme="minorHAnsi"/>
                <w:b/>
              </w:rPr>
            </w:pPr>
            <w:r>
              <w:rPr>
                <w:rFonts w:cstheme="minorHAnsi"/>
                <w:b/>
              </w:rPr>
              <w:t>Attendees</w:t>
            </w:r>
          </w:p>
        </w:tc>
        <w:tc>
          <w:tcPr>
            <w:tcW w:w="1535" w:type="dxa"/>
            <w:shd w:val="clear" w:color="auto" w:fill="FFDD99" w:themeFill="accent3"/>
            <w:vAlign w:val="center"/>
          </w:tcPr>
          <w:p w:rsidR="00D054B7" w:rsidRPr="0045389D" w:rsidRDefault="00D054B7" w:rsidP="001F6013">
            <w:pPr>
              <w:jc w:val="center"/>
              <w:rPr>
                <w:rFonts w:cstheme="minorHAnsi"/>
                <w:b/>
              </w:rPr>
            </w:pPr>
            <w:r>
              <w:rPr>
                <w:rFonts w:cstheme="minorHAnsi"/>
                <w:b/>
              </w:rPr>
              <w:t>Market Value</w:t>
            </w:r>
          </w:p>
        </w:tc>
        <w:tc>
          <w:tcPr>
            <w:tcW w:w="2014" w:type="dxa"/>
            <w:shd w:val="clear" w:color="auto" w:fill="FFDD99" w:themeFill="accent3"/>
            <w:vAlign w:val="center"/>
          </w:tcPr>
          <w:p w:rsidR="00D054B7" w:rsidRPr="00D07177" w:rsidRDefault="00D054B7" w:rsidP="00D054B7">
            <w:pPr>
              <w:jc w:val="center"/>
              <w:rPr>
                <w:rFonts w:cstheme="minorHAnsi"/>
                <w:sz w:val="20"/>
                <w:szCs w:val="20"/>
              </w:rPr>
            </w:pPr>
            <w:r>
              <w:rPr>
                <w:rFonts w:cstheme="minorHAnsi"/>
                <w:b/>
              </w:rPr>
              <w:t>Total Economic Value</w:t>
            </w:r>
          </w:p>
        </w:tc>
      </w:tr>
      <w:tr w:rsidR="00D054B7" w:rsidRPr="0045389D" w:rsidTr="009E125C">
        <w:trPr>
          <w:jc w:val="center"/>
        </w:trPr>
        <w:tc>
          <w:tcPr>
            <w:tcW w:w="4390" w:type="dxa"/>
            <w:vAlign w:val="center"/>
          </w:tcPr>
          <w:p w:rsidR="00D054B7" w:rsidRPr="0045389D" w:rsidRDefault="00D054B7" w:rsidP="0072006E">
            <w:pPr>
              <w:rPr>
                <w:rFonts w:cstheme="minorHAnsi"/>
              </w:rPr>
            </w:pPr>
            <w:r>
              <w:rPr>
                <w:rFonts w:cstheme="minorHAnsi"/>
                <w:lang w:val="en-CA"/>
              </w:rPr>
              <w:t xml:space="preserve">Cultural Programs </w:t>
            </w:r>
          </w:p>
        </w:tc>
        <w:tc>
          <w:tcPr>
            <w:tcW w:w="1158" w:type="dxa"/>
            <w:vAlign w:val="center"/>
          </w:tcPr>
          <w:p w:rsidR="00D054B7" w:rsidRPr="0045389D" w:rsidRDefault="00D054B7" w:rsidP="00B81DE1">
            <w:pPr>
              <w:jc w:val="center"/>
              <w:rPr>
                <w:rFonts w:cstheme="minorHAnsi"/>
              </w:rPr>
            </w:pPr>
            <w:r>
              <w:rPr>
                <w:rFonts w:cstheme="minorHAnsi"/>
              </w:rPr>
              <w:t>504</w:t>
            </w:r>
          </w:p>
        </w:tc>
        <w:tc>
          <w:tcPr>
            <w:tcW w:w="1535" w:type="dxa"/>
            <w:vAlign w:val="center"/>
          </w:tcPr>
          <w:p w:rsidR="00D054B7" w:rsidRPr="0045389D" w:rsidRDefault="00D054B7" w:rsidP="00B81DE1">
            <w:pPr>
              <w:jc w:val="center"/>
              <w:rPr>
                <w:rFonts w:cstheme="minorHAnsi"/>
              </w:rPr>
            </w:pPr>
            <w:r>
              <w:rPr>
                <w:rFonts w:cstheme="minorHAnsi"/>
              </w:rPr>
              <w:t>$30</w:t>
            </w:r>
          </w:p>
        </w:tc>
        <w:tc>
          <w:tcPr>
            <w:tcW w:w="2014" w:type="dxa"/>
            <w:vAlign w:val="center"/>
          </w:tcPr>
          <w:p w:rsidR="00D054B7" w:rsidRPr="0045389D" w:rsidRDefault="00D054B7" w:rsidP="00B81DE1">
            <w:pPr>
              <w:jc w:val="center"/>
              <w:rPr>
                <w:rFonts w:cstheme="minorHAnsi"/>
              </w:rPr>
            </w:pPr>
            <w:r>
              <w:rPr>
                <w:rFonts w:cstheme="minorHAnsi"/>
              </w:rPr>
              <w:t>$15,</w:t>
            </w:r>
            <w:r w:rsidR="00B81DE1">
              <w:rPr>
                <w:rFonts w:cstheme="minorHAnsi"/>
              </w:rPr>
              <w:t>120</w:t>
            </w:r>
          </w:p>
        </w:tc>
      </w:tr>
      <w:tr w:rsidR="00D054B7" w:rsidRPr="0045389D" w:rsidTr="009E125C">
        <w:trPr>
          <w:jc w:val="center"/>
        </w:trPr>
        <w:tc>
          <w:tcPr>
            <w:tcW w:w="4390" w:type="dxa"/>
            <w:vAlign w:val="center"/>
          </w:tcPr>
          <w:p w:rsidR="00D054B7" w:rsidRPr="0045389D" w:rsidRDefault="00B81DE1" w:rsidP="0072006E">
            <w:pPr>
              <w:rPr>
                <w:rFonts w:cstheme="minorHAnsi"/>
                <w:lang w:val="en-CA"/>
              </w:rPr>
            </w:pPr>
            <w:r>
              <w:rPr>
                <w:rFonts w:cstheme="minorHAnsi"/>
              </w:rPr>
              <w:t>Children and Youth Programs</w:t>
            </w:r>
          </w:p>
        </w:tc>
        <w:tc>
          <w:tcPr>
            <w:tcW w:w="1158" w:type="dxa"/>
            <w:vAlign w:val="center"/>
          </w:tcPr>
          <w:p w:rsidR="00D054B7" w:rsidRPr="0045389D" w:rsidRDefault="00B81DE1" w:rsidP="00B81DE1">
            <w:pPr>
              <w:jc w:val="center"/>
              <w:rPr>
                <w:rFonts w:cstheme="minorHAnsi"/>
              </w:rPr>
            </w:pPr>
            <w:r>
              <w:rPr>
                <w:rFonts w:cstheme="minorHAnsi"/>
              </w:rPr>
              <w:t>5437</w:t>
            </w:r>
          </w:p>
        </w:tc>
        <w:tc>
          <w:tcPr>
            <w:tcW w:w="1535" w:type="dxa"/>
            <w:vAlign w:val="center"/>
          </w:tcPr>
          <w:p w:rsidR="00D054B7" w:rsidRPr="0045389D" w:rsidRDefault="00B81DE1" w:rsidP="00B81DE1">
            <w:pPr>
              <w:jc w:val="center"/>
              <w:rPr>
                <w:rFonts w:cstheme="minorHAnsi"/>
              </w:rPr>
            </w:pPr>
            <w:r>
              <w:rPr>
                <w:rFonts w:cstheme="minorHAnsi"/>
              </w:rPr>
              <w:t>$15</w:t>
            </w:r>
          </w:p>
        </w:tc>
        <w:tc>
          <w:tcPr>
            <w:tcW w:w="2014" w:type="dxa"/>
            <w:vAlign w:val="center"/>
          </w:tcPr>
          <w:p w:rsidR="00D054B7" w:rsidRPr="0045389D" w:rsidRDefault="00B81DE1" w:rsidP="00B81DE1">
            <w:pPr>
              <w:jc w:val="center"/>
              <w:rPr>
                <w:rFonts w:cstheme="minorHAnsi"/>
              </w:rPr>
            </w:pPr>
            <w:r>
              <w:rPr>
                <w:rFonts w:cstheme="minorHAnsi"/>
              </w:rPr>
              <w:t>$81,555</w:t>
            </w:r>
          </w:p>
        </w:tc>
      </w:tr>
      <w:tr w:rsidR="00D054B7" w:rsidRPr="0045389D" w:rsidTr="009E125C">
        <w:trPr>
          <w:jc w:val="center"/>
        </w:trPr>
        <w:tc>
          <w:tcPr>
            <w:tcW w:w="4390" w:type="dxa"/>
            <w:vAlign w:val="center"/>
          </w:tcPr>
          <w:p w:rsidR="00D054B7" w:rsidRDefault="00B81DE1" w:rsidP="0072006E">
            <w:pPr>
              <w:rPr>
                <w:rFonts w:cstheme="minorHAnsi"/>
              </w:rPr>
            </w:pPr>
            <w:r>
              <w:rPr>
                <w:rFonts w:cstheme="minorHAnsi"/>
              </w:rPr>
              <w:t>Class Visits</w:t>
            </w:r>
          </w:p>
        </w:tc>
        <w:tc>
          <w:tcPr>
            <w:tcW w:w="1158" w:type="dxa"/>
            <w:vAlign w:val="center"/>
          </w:tcPr>
          <w:p w:rsidR="00D054B7" w:rsidRDefault="00B81DE1" w:rsidP="00B81DE1">
            <w:pPr>
              <w:jc w:val="center"/>
              <w:rPr>
                <w:rFonts w:cstheme="minorHAnsi"/>
              </w:rPr>
            </w:pPr>
            <w:r>
              <w:rPr>
                <w:rFonts w:cstheme="minorHAnsi"/>
              </w:rPr>
              <w:t>1917</w:t>
            </w:r>
          </w:p>
        </w:tc>
        <w:tc>
          <w:tcPr>
            <w:tcW w:w="1535" w:type="dxa"/>
            <w:vAlign w:val="center"/>
          </w:tcPr>
          <w:p w:rsidR="00D054B7" w:rsidRDefault="00B81DE1" w:rsidP="00B81DE1">
            <w:pPr>
              <w:jc w:val="center"/>
              <w:rPr>
                <w:rFonts w:cstheme="minorHAnsi"/>
              </w:rPr>
            </w:pPr>
            <w:r>
              <w:rPr>
                <w:rFonts w:cstheme="minorHAnsi"/>
              </w:rPr>
              <w:t>$50</w:t>
            </w:r>
          </w:p>
        </w:tc>
        <w:tc>
          <w:tcPr>
            <w:tcW w:w="2014" w:type="dxa"/>
            <w:vAlign w:val="center"/>
          </w:tcPr>
          <w:p w:rsidR="00D054B7" w:rsidRPr="0045389D" w:rsidRDefault="00B81DE1" w:rsidP="00B81DE1">
            <w:pPr>
              <w:jc w:val="center"/>
              <w:rPr>
                <w:rFonts w:cstheme="minorHAnsi"/>
              </w:rPr>
            </w:pPr>
            <w:r>
              <w:rPr>
                <w:rFonts w:cstheme="minorHAnsi"/>
              </w:rPr>
              <w:t>$95,850</w:t>
            </w:r>
          </w:p>
        </w:tc>
      </w:tr>
      <w:tr w:rsidR="00B81DE1" w:rsidRPr="0045389D" w:rsidTr="009E125C">
        <w:trPr>
          <w:jc w:val="center"/>
        </w:trPr>
        <w:tc>
          <w:tcPr>
            <w:tcW w:w="4390" w:type="dxa"/>
            <w:vAlign w:val="center"/>
          </w:tcPr>
          <w:p w:rsidR="00B81DE1" w:rsidRDefault="00B81DE1" w:rsidP="0072006E">
            <w:pPr>
              <w:rPr>
                <w:rFonts w:cstheme="minorHAnsi"/>
              </w:rPr>
            </w:pPr>
            <w:r>
              <w:rPr>
                <w:rFonts w:cstheme="minorHAnsi"/>
              </w:rPr>
              <w:t>Skills/Community Development</w:t>
            </w:r>
          </w:p>
        </w:tc>
        <w:tc>
          <w:tcPr>
            <w:tcW w:w="1158" w:type="dxa"/>
            <w:vAlign w:val="center"/>
          </w:tcPr>
          <w:p w:rsidR="00B81DE1" w:rsidRDefault="00B81DE1" w:rsidP="00B81DE1">
            <w:pPr>
              <w:jc w:val="center"/>
              <w:rPr>
                <w:rFonts w:cstheme="minorHAnsi"/>
              </w:rPr>
            </w:pPr>
            <w:r>
              <w:rPr>
                <w:rFonts w:cstheme="minorHAnsi"/>
              </w:rPr>
              <w:t>5169</w:t>
            </w:r>
          </w:p>
        </w:tc>
        <w:tc>
          <w:tcPr>
            <w:tcW w:w="1535" w:type="dxa"/>
            <w:vAlign w:val="center"/>
          </w:tcPr>
          <w:p w:rsidR="00B81DE1" w:rsidRDefault="00B81DE1" w:rsidP="00B81DE1">
            <w:pPr>
              <w:jc w:val="center"/>
              <w:rPr>
                <w:rFonts w:cstheme="minorHAnsi"/>
              </w:rPr>
            </w:pPr>
            <w:r>
              <w:rPr>
                <w:rFonts w:cstheme="minorHAnsi"/>
              </w:rPr>
              <w:t>$25</w:t>
            </w:r>
          </w:p>
        </w:tc>
        <w:tc>
          <w:tcPr>
            <w:tcW w:w="2014" w:type="dxa"/>
            <w:vAlign w:val="center"/>
          </w:tcPr>
          <w:p w:rsidR="00B81DE1" w:rsidRDefault="00B81DE1" w:rsidP="00B81DE1">
            <w:pPr>
              <w:jc w:val="center"/>
              <w:rPr>
                <w:rFonts w:cstheme="minorHAnsi"/>
              </w:rPr>
            </w:pPr>
            <w:r>
              <w:rPr>
                <w:rFonts w:cstheme="minorHAnsi"/>
              </w:rPr>
              <w:t>$129,225</w:t>
            </w:r>
          </w:p>
        </w:tc>
      </w:tr>
      <w:tr w:rsidR="00B81DE1" w:rsidRPr="0045389D" w:rsidTr="009E125C">
        <w:trPr>
          <w:jc w:val="center"/>
        </w:trPr>
        <w:tc>
          <w:tcPr>
            <w:tcW w:w="4390" w:type="dxa"/>
            <w:vAlign w:val="center"/>
          </w:tcPr>
          <w:p w:rsidR="00B81DE1" w:rsidRDefault="00B81DE1" w:rsidP="0072006E">
            <w:pPr>
              <w:rPr>
                <w:rFonts w:cstheme="minorHAnsi"/>
              </w:rPr>
            </w:pPr>
            <w:r>
              <w:rPr>
                <w:rFonts w:cstheme="minorHAnsi"/>
              </w:rPr>
              <w:t>Adult Programs</w:t>
            </w:r>
          </w:p>
        </w:tc>
        <w:tc>
          <w:tcPr>
            <w:tcW w:w="1158" w:type="dxa"/>
            <w:vAlign w:val="center"/>
          </w:tcPr>
          <w:p w:rsidR="00B81DE1" w:rsidRDefault="00B81DE1" w:rsidP="00B81DE1">
            <w:pPr>
              <w:jc w:val="center"/>
              <w:rPr>
                <w:rFonts w:cstheme="minorHAnsi"/>
              </w:rPr>
            </w:pPr>
            <w:r>
              <w:rPr>
                <w:rFonts w:cstheme="minorHAnsi"/>
              </w:rPr>
              <w:t>1069</w:t>
            </w:r>
          </w:p>
        </w:tc>
        <w:tc>
          <w:tcPr>
            <w:tcW w:w="1535" w:type="dxa"/>
            <w:vAlign w:val="center"/>
          </w:tcPr>
          <w:p w:rsidR="00B81DE1" w:rsidRDefault="00B81DE1" w:rsidP="00B81DE1">
            <w:pPr>
              <w:jc w:val="center"/>
              <w:rPr>
                <w:rFonts w:cstheme="minorHAnsi"/>
              </w:rPr>
            </w:pPr>
            <w:r>
              <w:rPr>
                <w:rFonts w:cstheme="minorHAnsi"/>
              </w:rPr>
              <w:t>$20</w:t>
            </w:r>
          </w:p>
        </w:tc>
        <w:tc>
          <w:tcPr>
            <w:tcW w:w="2014" w:type="dxa"/>
            <w:vAlign w:val="center"/>
          </w:tcPr>
          <w:p w:rsidR="00B81DE1" w:rsidRDefault="00B81DE1" w:rsidP="00B81DE1">
            <w:pPr>
              <w:jc w:val="center"/>
              <w:rPr>
                <w:rFonts w:cstheme="minorHAnsi"/>
              </w:rPr>
            </w:pPr>
            <w:r>
              <w:rPr>
                <w:rFonts w:cstheme="minorHAnsi"/>
              </w:rPr>
              <w:t>$21,380</w:t>
            </w:r>
          </w:p>
        </w:tc>
      </w:tr>
      <w:tr w:rsidR="00D054B7" w:rsidRPr="0045389D" w:rsidTr="009E125C">
        <w:trPr>
          <w:jc w:val="center"/>
        </w:trPr>
        <w:tc>
          <w:tcPr>
            <w:tcW w:w="4390" w:type="dxa"/>
            <w:shd w:val="clear" w:color="auto" w:fill="FFDD99" w:themeFill="accent3"/>
            <w:vAlign w:val="center"/>
          </w:tcPr>
          <w:p w:rsidR="00D054B7" w:rsidRDefault="00D054B7" w:rsidP="00B81DE1">
            <w:pPr>
              <w:rPr>
                <w:rFonts w:cstheme="minorHAnsi"/>
              </w:rPr>
            </w:pPr>
            <w:r w:rsidRPr="0045389D">
              <w:rPr>
                <w:rFonts w:cstheme="minorHAnsi"/>
                <w:i/>
              </w:rPr>
              <w:t xml:space="preserve">Total economic benefit of </w:t>
            </w:r>
            <w:r w:rsidR="00B81DE1">
              <w:rPr>
                <w:rFonts w:cstheme="minorHAnsi"/>
                <w:i/>
              </w:rPr>
              <w:t>Program Attendance</w:t>
            </w:r>
          </w:p>
        </w:tc>
        <w:tc>
          <w:tcPr>
            <w:tcW w:w="1158" w:type="dxa"/>
            <w:shd w:val="clear" w:color="auto" w:fill="FFDD99" w:themeFill="accent3"/>
            <w:vAlign w:val="center"/>
          </w:tcPr>
          <w:p w:rsidR="00D054B7" w:rsidRDefault="00B81DE1" w:rsidP="00B81DE1">
            <w:pPr>
              <w:jc w:val="center"/>
              <w:rPr>
                <w:rFonts w:cstheme="minorHAnsi"/>
              </w:rPr>
            </w:pPr>
            <w:r>
              <w:rPr>
                <w:rFonts w:cstheme="minorHAnsi"/>
              </w:rPr>
              <w:t>14096</w:t>
            </w:r>
          </w:p>
        </w:tc>
        <w:tc>
          <w:tcPr>
            <w:tcW w:w="1535" w:type="dxa"/>
            <w:shd w:val="clear" w:color="auto" w:fill="FFDD99" w:themeFill="accent3"/>
            <w:vAlign w:val="center"/>
          </w:tcPr>
          <w:p w:rsidR="00D054B7" w:rsidRDefault="00D054B7" w:rsidP="00B81DE1">
            <w:pPr>
              <w:jc w:val="center"/>
              <w:rPr>
                <w:rFonts w:cstheme="minorHAnsi"/>
              </w:rPr>
            </w:pPr>
          </w:p>
        </w:tc>
        <w:tc>
          <w:tcPr>
            <w:tcW w:w="2014" w:type="dxa"/>
            <w:shd w:val="clear" w:color="auto" w:fill="FFDD99" w:themeFill="accent3"/>
            <w:vAlign w:val="center"/>
          </w:tcPr>
          <w:p w:rsidR="00D054B7" w:rsidRDefault="00B81DE1" w:rsidP="00B81DE1">
            <w:pPr>
              <w:jc w:val="center"/>
              <w:rPr>
                <w:rFonts w:cstheme="minorHAnsi"/>
              </w:rPr>
            </w:pPr>
            <w:r>
              <w:rPr>
                <w:rFonts w:cstheme="minorHAnsi"/>
              </w:rPr>
              <w:t>$343,130</w:t>
            </w:r>
          </w:p>
        </w:tc>
      </w:tr>
    </w:tbl>
    <w:p w:rsidR="00BB7A61" w:rsidRDefault="00BB7A61" w:rsidP="00884C89">
      <w:pPr>
        <w:spacing w:before="240"/>
        <w:jc w:val="both"/>
      </w:pPr>
      <w:r>
        <w:t xml:space="preserve">The economic benefit generated for the community through </w:t>
      </w:r>
      <w:r w:rsidR="00140CCE">
        <w:t xml:space="preserve">program </w:t>
      </w:r>
      <w:r>
        <w:t>attend</w:t>
      </w:r>
      <w:r w:rsidR="00140CCE">
        <w:t>ance in 2017</w:t>
      </w:r>
      <w:r>
        <w:t xml:space="preserve"> totals $343,130 based on the ROI indicators. </w:t>
      </w:r>
      <w:r w:rsidR="00FD19E5">
        <w:t xml:space="preserve"> </w:t>
      </w:r>
    </w:p>
    <w:p w:rsidR="00E67C13" w:rsidRDefault="00E67C13" w:rsidP="008F5516">
      <w:pPr>
        <w:pStyle w:val="Heading4"/>
      </w:pPr>
      <w:r>
        <w:t>Reference and Database Services</w:t>
      </w:r>
    </w:p>
    <w:p w:rsidR="00BD7281" w:rsidRDefault="00140CCE" w:rsidP="00884C89">
      <w:pPr>
        <w:jc w:val="both"/>
      </w:pPr>
      <w:r>
        <w:t>Despite the many changes to l</w:t>
      </w:r>
      <w:r w:rsidR="00C45A17">
        <w:t xml:space="preserve">ibrary services over the past few years, </w:t>
      </w:r>
      <w:r>
        <w:t>our</w:t>
      </w:r>
      <w:r w:rsidR="00C45A17">
        <w:t xml:space="preserve"> role as an information provider remains one of </w:t>
      </w:r>
      <w:r>
        <w:t>our</w:t>
      </w:r>
      <w:r w:rsidR="00C45A17">
        <w:t xml:space="preserve"> most vital services. There is an economic impact to having access to both vetted information sources as well as a person to help navigate the information overload that exists within the digital age. Staff are able to assist patrons with finding the right information and in learning how to use the many digital and technological tools available at the Library.</w:t>
      </w:r>
      <w:r w:rsidR="00BD7281">
        <w:t xml:space="preserve"> In a recent survey, one person responded “… staff are very open and friendly and will find a way to correctly answer the questions I have, suggest books similar to the ones I like and has a variety of things that I can do other than read a book.”</w:t>
      </w:r>
    </w:p>
    <w:p w:rsidR="00C45A17" w:rsidRPr="00D054B7" w:rsidRDefault="00C45A17" w:rsidP="00A01735">
      <w:pPr>
        <w:pStyle w:val="Caption"/>
        <w:rPr>
          <w:color w:val="auto"/>
        </w:rPr>
      </w:pPr>
      <w:r w:rsidRPr="00C33704">
        <w:rPr>
          <w:color w:val="auto"/>
        </w:rPr>
        <w:t>Table</w:t>
      </w:r>
      <w:r>
        <w:rPr>
          <w:color w:val="auto"/>
        </w:rPr>
        <w:t xml:space="preserve"> 12</w:t>
      </w:r>
      <w:r w:rsidRPr="00C33704">
        <w:rPr>
          <w:color w:val="auto"/>
        </w:rPr>
        <w:t xml:space="preserve">: </w:t>
      </w:r>
      <w:r>
        <w:rPr>
          <w:color w:val="auto"/>
        </w:rPr>
        <w:t>Economic benefit of Information Requests and Database Searches</w:t>
      </w:r>
    </w:p>
    <w:tbl>
      <w:tblPr>
        <w:tblStyle w:val="TableGrid"/>
        <w:tblW w:w="0" w:type="auto"/>
        <w:jc w:val="center"/>
        <w:tblLook w:val="04A0" w:firstRow="1" w:lastRow="0" w:firstColumn="1" w:lastColumn="0" w:noHBand="0" w:noVBand="1"/>
      </w:tblPr>
      <w:tblGrid>
        <w:gridCol w:w="4576"/>
        <w:gridCol w:w="1158"/>
        <w:gridCol w:w="1474"/>
        <w:gridCol w:w="1620"/>
      </w:tblGrid>
      <w:tr w:rsidR="00C45A17" w:rsidRPr="0045389D" w:rsidTr="00497596">
        <w:trPr>
          <w:trHeight w:val="334"/>
          <w:jc w:val="center"/>
        </w:trPr>
        <w:tc>
          <w:tcPr>
            <w:tcW w:w="4576" w:type="dxa"/>
            <w:shd w:val="clear" w:color="auto" w:fill="FFDD99" w:themeFill="accent3"/>
            <w:vAlign w:val="center"/>
          </w:tcPr>
          <w:p w:rsidR="00C45A17" w:rsidRPr="00D054B7" w:rsidRDefault="00C45A17" w:rsidP="00497596">
            <w:pPr>
              <w:rPr>
                <w:rFonts w:cstheme="minorHAnsi"/>
                <w:b/>
              </w:rPr>
            </w:pPr>
            <w:r>
              <w:rPr>
                <w:rFonts w:cstheme="minorHAnsi"/>
                <w:b/>
              </w:rPr>
              <w:t>Information Requests and Database Searches</w:t>
            </w:r>
          </w:p>
        </w:tc>
        <w:tc>
          <w:tcPr>
            <w:tcW w:w="1158" w:type="dxa"/>
            <w:shd w:val="clear" w:color="auto" w:fill="FFDD99" w:themeFill="accent3"/>
            <w:vAlign w:val="center"/>
          </w:tcPr>
          <w:p w:rsidR="00C45A17" w:rsidRPr="0045389D" w:rsidRDefault="00C45A17" w:rsidP="0072006E">
            <w:pPr>
              <w:jc w:val="center"/>
              <w:rPr>
                <w:rFonts w:cstheme="minorHAnsi"/>
                <w:b/>
              </w:rPr>
            </w:pPr>
            <w:r>
              <w:rPr>
                <w:rFonts w:cstheme="minorHAnsi"/>
                <w:b/>
              </w:rPr>
              <w:t>Number</w:t>
            </w:r>
          </w:p>
        </w:tc>
        <w:tc>
          <w:tcPr>
            <w:tcW w:w="1474" w:type="dxa"/>
            <w:shd w:val="clear" w:color="auto" w:fill="FFDD99" w:themeFill="accent3"/>
            <w:vAlign w:val="center"/>
          </w:tcPr>
          <w:p w:rsidR="00C45A17" w:rsidRPr="0045389D" w:rsidRDefault="00C45A17" w:rsidP="00C45A17">
            <w:pPr>
              <w:jc w:val="center"/>
              <w:rPr>
                <w:rFonts w:cstheme="minorHAnsi"/>
                <w:b/>
              </w:rPr>
            </w:pPr>
            <w:r>
              <w:rPr>
                <w:rFonts w:cstheme="minorHAnsi"/>
                <w:b/>
              </w:rPr>
              <w:t>Market Value</w:t>
            </w:r>
          </w:p>
        </w:tc>
        <w:tc>
          <w:tcPr>
            <w:tcW w:w="1620" w:type="dxa"/>
            <w:shd w:val="clear" w:color="auto" w:fill="FFDD99" w:themeFill="accent3"/>
            <w:vAlign w:val="center"/>
          </w:tcPr>
          <w:p w:rsidR="00C45A17" w:rsidRPr="00D07177" w:rsidRDefault="00C45A17" w:rsidP="0072006E">
            <w:pPr>
              <w:jc w:val="center"/>
              <w:rPr>
                <w:rFonts w:cstheme="minorHAnsi"/>
                <w:sz w:val="20"/>
                <w:szCs w:val="20"/>
              </w:rPr>
            </w:pPr>
            <w:r>
              <w:rPr>
                <w:rFonts w:cstheme="minorHAnsi"/>
                <w:b/>
              </w:rPr>
              <w:t>Total Economic Value</w:t>
            </w:r>
          </w:p>
        </w:tc>
      </w:tr>
      <w:tr w:rsidR="00C45A17" w:rsidRPr="0045389D" w:rsidTr="009E125C">
        <w:trPr>
          <w:jc w:val="center"/>
        </w:trPr>
        <w:tc>
          <w:tcPr>
            <w:tcW w:w="4576" w:type="dxa"/>
            <w:vAlign w:val="center"/>
          </w:tcPr>
          <w:p w:rsidR="00C45A17" w:rsidRPr="0045389D" w:rsidRDefault="00C45A17" w:rsidP="0072006E">
            <w:pPr>
              <w:rPr>
                <w:rFonts w:cstheme="minorHAnsi"/>
              </w:rPr>
            </w:pPr>
            <w:r>
              <w:rPr>
                <w:rFonts w:cstheme="minorHAnsi"/>
                <w:lang w:val="en-CA"/>
              </w:rPr>
              <w:t xml:space="preserve">Reader’s Advisory </w:t>
            </w:r>
          </w:p>
        </w:tc>
        <w:tc>
          <w:tcPr>
            <w:tcW w:w="1158" w:type="dxa"/>
            <w:vAlign w:val="center"/>
          </w:tcPr>
          <w:p w:rsidR="00C45A17" w:rsidRPr="0045389D" w:rsidRDefault="00C45A17" w:rsidP="0072006E">
            <w:pPr>
              <w:jc w:val="center"/>
              <w:rPr>
                <w:rFonts w:cstheme="minorHAnsi"/>
              </w:rPr>
            </w:pPr>
            <w:r>
              <w:rPr>
                <w:rFonts w:cstheme="minorHAnsi"/>
              </w:rPr>
              <w:t>1450</w:t>
            </w:r>
          </w:p>
        </w:tc>
        <w:tc>
          <w:tcPr>
            <w:tcW w:w="1474" w:type="dxa"/>
            <w:vAlign w:val="center"/>
          </w:tcPr>
          <w:p w:rsidR="00C45A17" w:rsidRPr="0045389D" w:rsidRDefault="00C45A17" w:rsidP="0072006E">
            <w:pPr>
              <w:jc w:val="center"/>
              <w:rPr>
                <w:rFonts w:cstheme="minorHAnsi"/>
              </w:rPr>
            </w:pPr>
            <w:r>
              <w:rPr>
                <w:rFonts w:cstheme="minorHAnsi"/>
              </w:rPr>
              <w:t>$25</w:t>
            </w:r>
          </w:p>
        </w:tc>
        <w:tc>
          <w:tcPr>
            <w:tcW w:w="1620" w:type="dxa"/>
            <w:vAlign w:val="center"/>
          </w:tcPr>
          <w:p w:rsidR="00C45A17" w:rsidRPr="0045389D" w:rsidRDefault="00C45A17" w:rsidP="0072006E">
            <w:pPr>
              <w:jc w:val="center"/>
              <w:rPr>
                <w:rFonts w:cstheme="minorHAnsi"/>
              </w:rPr>
            </w:pPr>
            <w:r>
              <w:rPr>
                <w:rFonts w:cstheme="minorHAnsi"/>
              </w:rPr>
              <w:t>$36,250</w:t>
            </w:r>
          </w:p>
        </w:tc>
      </w:tr>
      <w:tr w:rsidR="00C45A17" w:rsidRPr="0045389D" w:rsidTr="009E125C">
        <w:trPr>
          <w:jc w:val="center"/>
        </w:trPr>
        <w:tc>
          <w:tcPr>
            <w:tcW w:w="4576" w:type="dxa"/>
            <w:vAlign w:val="center"/>
          </w:tcPr>
          <w:p w:rsidR="00C45A17" w:rsidRPr="0045389D" w:rsidRDefault="00C45A17" w:rsidP="0072006E">
            <w:pPr>
              <w:rPr>
                <w:rFonts w:cstheme="minorHAnsi"/>
                <w:lang w:val="en-CA"/>
              </w:rPr>
            </w:pPr>
            <w:r>
              <w:rPr>
                <w:rFonts w:cstheme="minorHAnsi"/>
              </w:rPr>
              <w:t>Reference Requests</w:t>
            </w:r>
          </w:p>
        </w:tc>
        <w:tc>
          <w:tcPr>
            <w:tcW w:w="1158" w:type="dxa"/>
            <w:vAlign w:val="center"/>
          </w:tcPr>
          <w:p w:rsidR="00C45A17" w:rsidRPr="0045389D" w:rsidRDefault="00C45A17" w:rsidP="0072006E">
            <w:pPr>
              <w:jc w:val="center"/>
              <w:rPr>
                <w:rFonts w:cstheme="minorHAnsi"/>
              </w:rPr>
            </w:pPr>
            <w:r>
              <w:rPr>
                <w:rFonts w:cstheme="minorHAnsi"/>
              </w:rPr>
              <w:t>1050</w:t>
            </w:r>
          </w:p>
        </w:tc>
        <w:tc>
          <w:tcPr>
            <w:tcW w:w="1474" w:type="dxa"/>
            <w:vAlign w:val="center"/>
          </w:tcPr>
          <w:p w:rsidR="00C45A17" w:rsidRPr="0045389D" w:rsidRDefault="00C45A17" w:rsidP="00C45A17">
            <w:pPr>
              <w:jc w:val="center"/>
              <w:rPr>
                <w:rFonts w:cstheme="minorHAnsi"/>
              </w:rPr>
            </w:pPr>
            <w:r>
              <w:rPr>
                <w:rFonts w:cstheme="minorHAnsi"/>
              </w:rPr>
              <w:t>$25</w:t>
            </w:r>
          </w:p>
        </w:tc>
        <w:tc>
          <w:tcPr>
            <w:tcW w:w="1620" w:type="dxa"/>
            <w:vAlign w:val="center"/>
          </w:tcPr>
          <w:p w:rsidR="00C45A17" w:rsidRPr="0045389D" w:rsidRDefault="00C45A17" w:rsidP="0072006E">
            <w:pPr>
              <w:jc w:val="center"/>
              <w:rPr>
                <w:rFonts w:cstheme="minorHAnsi"/>
              </w:rPr>
            </w:pPr>
            <w:r>
              <w:rPr>
                <w:rFonts w:cstheme="minorHAnsi"/>
              </w:rPr>
              <w:t>$26,250</w:t>
            </w:r>
          </w:p>
        </w:tc>
      </w:tr>
      <w:tr w:rsidR="00C45A17" w:rsidRPr="0045389D" w:rsidTr="009E125C">
        <w:trPr>
          <w:jc w:val="center"/>
        </w:trPr>
        <w:tc>
          <w:tcPr>
            <w:tcW w:w="4576" w:type="dxa"/>
            <w:vAlign w:val="center"/>
          </w:tcPr>
          <w:p w:rsidR="00C45A17" w:rsidRDefault="00C45A17" w:rsidP="0072006E">
            <w:pPr>
              <w:rPr>
                <w:rFonts w:cstheme="minorHAnsi"/>
              </w:rPr>
            </w:pPr>
            <w:r>
              <w:rPr>
                <w:rFonts w:cstheme="minorHAnsi"/>
              </w:rPr>
              <w:t>ICT Requests</w:t>
            </w:r>
          </w:p>
        </w:tc>
        <w:tc>
          <w:tcPr>
            <w:tcW w:w="1158" w:type="dxa"/>
            <w:vAlign w:val="center"/>
          </w:tcPr>
          <w:p w:rsidR="00C45A17" w:rsidRDefault="00C45A17" w:rsidP="0072006E">
            <w:pPr>
              <w:jc w:val="center"/>
              <w:rPr>
                <w:rFonts w:cstheme="minorHAnsi"/>
              </w:rPr>
            </w:pPr>
            <w:r>
              <w:rPr>
                <w:rFonts w:cstheme="minorHAnsi"/>
              </w:rPr>
              <w:t>1750</w:t>
            </w:r>
          </w:p>
        </w:tc>
        <w:tc>
          <w:tcPr>
            <w:tcW w:w="1474" w:type="dxa"/>
            <w:vAlign w:val="center"/>
          </w:tcPr>
          <w:p w:rsidR="00C45A17" w:rsidRDefault="00C45A17" w:rsidP="0072006E">
            <w:pPr>
              <w:jc w:val="center"/>
              <w:rPr>
                <w:rFonts w:cstheme="minorHAnsi"/>
              </w:rPr>
            </w:pPr>
            <w:r>
              <w:rPr>
                <w:rFonts w:cstheme="minorHAnsi"/>
              </w:rPr>
              <w:t>$25</w:t>
            </w:r>
          </w:p>
        </w:tc>
        <w:tc>
          <w:tcPr>
            <w:tcW w:w="1620" w:type="dxa"/>
            <w:vAlign w:val="center"/>
          </w:tcPr>
          <w:p w:rsidR="00C45A17" w:rsidRPr="0045389D" w:rsidRDefault="00C45A17" w:rsidP="0072006E">
            <w:pPr>
              <w:jc w:val="center"/>
              <w:rPr>
                <w:rFonts w:cstheme="minorHAnsi"/>
              </w:rPr>
            </w:pPr>
            <w:r>
              <w:rPr>
                <w:rFonts w:cstheme="minorHAnsi"/>
              </w:rPr>
              <w:t>$43,750</w:t>
            </w:r>
          </w:p>
        </w:tc>
      </w:tr>
      <w:tr w:rsidR="00C45A17" w:rsidRPr="0045389D" w:rsidTr="009E125C">
        <w:trPr>
          <w:jc w:val="center"/>
        </w:trPr>
        <w:tc>
          <w:tcPr>
            <w:tcW w:w="4576" w:type="dxa"/>
            <w:vAlign w:val="center"/>
          </w:tcPr>
          <w:p w:rsidR="00C45A17" w:rsidRDefault="00C45A17" w:rsidP="0072006E">
            <w:pPr>
              <w:rPr>
                <w:rFonts w:cstheme="minorHAnsi"/>
              </w:rPr>
            </w:pPr>
            <w:r>
              <w:rPr>
                <w:rFonts w:cstheme="minorHAnsi"/>
              </w:rPr>
              <w:t>Database Searches</w:t>
            </w:r>
          </w:p>
        </w:tc>
        <w:tc>
          <w:tcPr>
            <w:tcW w:w="1158" w:type="dxa"/>
            <w:vAlign w:val="center"/>
          </w:tcPr>
          <w:p w:rsidR="00C45A17" w:rsidRDefault="00C45A17" w:rsidP="0072006E">
            <w:pPr>
              <w:jc w:val="center"/>
              <w:rPr>
                <w:rFonts w:cstheme="minorHAnsi"/>
              </w:rPr>
            </w:pPr>
            <w:r>
              <w:rPr>
                <w:rFonts w:cstheme="minorHAnsi"/>
              </w:rPr>
              <w:t>3892</w:t>
            </w:r>
          </w:p>
        </w:tc>
        <w:tc>
          <w:tcPr>
            <w:tcW w:w="1474" w:type="dxa"/>
            <w:vAlign w:val="center"/>
          </w:tcPr>
          <w:p w:rsidR="00C45A17" w:rsidRDefault="00C45A17" w:rsidP="0072006E">
            <w:pPr>
              <w:jc w:val="center"/>
              <w:rPr>
                <w:rFonts w:cstheme="minorHAnsi"/>
              </w:rPr>
            </w:pPr>
            <w:r>
              <w:rPr>
                <w:rFonts w:cstheme="minorHAnsi"/>
              </w:rPr>
              <w:t>$25</w:t>
            </w:r>
          </w:p>
        </w:tc>
        <w:tc>
          <w:tcPr>
            <w:tcW w:w="1620" w:type="dxa"/>
            <w:vAlign w:val="center"/>
          </w:tcPr>
          <w:p w:rsidR="00C45A17" w:rsidRDefault="00C45A17" w:rsidP="0072006E">
            <w:pPr>
              <w:jc w:val="center"/>
              <w:rPr>
                <w:rFonts w:cstheme="minorHAnsi"/>
              </w:rPr>
            </w:pPr>
            <w:r>
              <w:rPr>
                <w:rFonts w:cstheme="minorHAnsi"/>
              </w:rPr>
              <w:t>$97,300</w:t>
            </w:r>
          </w:p>
        </w:tc>
      </w:tr>
      <w:tr w:rsidR="00C45A17" w:rsidRPr="0045389D" w:rsidTr="009E125C">
        <w:trPr>
          <w:jc w:val="center"/>
        </w:trPr>
        <w:tc>
          <w:tcPr>
            <w:tcW w:w="4576" w:type="dxa"/>
            <w:shd w:val="clear" w:color="auto" w:fill="FFDD99" w:themeFill="accent3"/>
            <w:vAlign w:val="center"/>
          </w:tcPr>
          <w:p w:rsidR="00C45A17" w:rsidRDefault="00C45A17" w:rsidP="00C45A17">
            <w:pPr>
              <w:rPr>
                <w:rFonts w:cstheme="minorHAnsi"/>
              </w:rPr>
            </w:pPr>
            <w:r w:rsidRPr="0045389D">
              <w:rPr>
                <w:rFonts w:cstheme="minorHAnsi"/>
                <w:i/>
              </w:rPr>
              <w:t xml:space="preserve">Total economic benefit of </w:t>
            </w:r>
            <w:r>
              <w:rPr>
                <w:rFonts w:cstheme="minorHAnsi"/>
                <w:i/>
              </w:rPr>
              <w:t>Information Requests and Database Searches</w:t>
            </w:r>
          </w:p>
        </w:tc>
        <w:tc>
          <w:tcPr>
            <w:tcW w:w="1158" w:type="dxa"/>
            <w:shd w:val="clear" w:color="auto" w:fill="FFDD99" w:themeFill="accent3"/>
            <w:vAlign w:val="center"/>
          </w:tcPr>
          <w:p w:rsidR="00C45A17" w:rsidRDefault="00C45A17" w:rsidP="0072006E">
            <w:pPr>
              <w:jc w:val="center"/>
              <w:rPr>
                <w:rFonts w:cstheme="minorHAnsi"/>
              </w:rPr>
            </w:pPr>
            <w:r>
              <w:rPr>
                <w:rFonts w:cstheme="minorHAnsi"/>
              </w:rPr>
              <w:t>4071</w:t>
            </w:r>
          </w:p>
        </w:tc>
        <w:tc>
          <w:tcPr>
            <w:tcW w:w="1474" w:type="dxa"/>
            <w:shd w:val="clear" w:color="auto" w:fill="FFDD99" w:themeFill="accent3"/>
            <w:vAlign w:val="center"/>
          </w:tcPr>
          <w:p w:rsidR="00C45A17" w:rsidRDefault="00C45A17" w:rsidP="0072006E">
            <w:pPr>
              <w:jc w:val="center"/>
              <w:rPr>
                <w:rFonts w:cstheme="minorHAnsi"/>
              </w:rPr>
            </w:pPr>
          </w:p>
        </w:tc>
        <w:tc>
          <w:tcPr>
            <w:tcW w:w="1620" w:type="dxa"/>
            <w:shd w:val="clear" w:color="auto" w:fill="FFDD99" w:themeFill="accent3"/>
            <w:vAlign w:val="center"/>
          </w:tcPr>
          <w:p w:rsidR="00C45A17" w:rsidRDefault="00C45A17" w:rsidP="00C45A17">
            <w:pPr>
              <w:jc w:val="center"/>
              <w:rPr>
                <w:rFonts w:cstheme="minorHAnsi"/>
              </w:rPr>
            </w:pPr>
            <w:r>
              <w:rPr>
                <w:rFonts w:cstheme="minorHAnsi"/>
              </w:rPr>
              <w:t>$203,550</w:t>
            </w:r>
          </w:p>
        </w:tc>
      </w:tr>
    </w:tbl>
    <w:p w:rsidR="00C45A17" w:rsidRDefault="00C45A17" w:rsidP="00884C89">
      <w:pPr>
        <w:spacing w:before="240"/>
        <w:jc w:val="both"/>
      </w:pPr>
      <w:r>
        <w:t>The economic benefit generated for the community through the use of</w:t>
      </w:r>
      <w:r w:rsidR="00140CCE">
        <w:t xml:space="preserve"> our</w:t>
      </w:r>
      <w:r>
        <w:t xml:space="preserve"> online resources and information services </w:t>
      </w:r>
      <w:r w:rsidR="00140CCE">
        <w:t xml:space="preserve">in 2017 </w:t>
      </w:r>
      <w:r>
        <w:t xml:space="preserve">totals $203,550 based on the ROI indicators. </w:t>
      </w:r>
    </w:p>
    <w:p w:rsidR="00E67C13" w:rsidRDefault="00E67C13" w:rsidP="008F5516">
      <w:pPr>
        <w:pStyle w:val="Heading4"/>
      </w:pPr>
      <w:r>
        <w:lastRenderedPageBreak/>
        <w:t>Technology Access</w:t>
      </w:r>
    </w:p>
    <w:p w:rsidR="00884C89" w:rsidRDefault="00C45A17" w:rsidP="00BD7281">
      <w:pPr>
        <w:jc w:val="both"/>
        <w:rPr>
          <w:i/>
          <w:iCs/>
          <w:sz w:val="18"/>
          <w:szCs w:val="18"/>
        </w:rPr>
      </w:pPr>
      <w:r>
        <w:t xml:space="preserve">Access to the internet and computers is now considered a basic service. Due to the costs of </w:t>
      </w:r>
      <w:r w:rsidR="00894C27">
        <w:t>service</w:t>
      </w:r>
      <w:r>
        <w:t xml:space="preserve"> </w:t>
      </w:r>
      <w:r w:rsidR="00BD7281">
        <w:t xml:space="preserve">or a lack of availability </w:t>
      </w:r>
      <w:r>
        <w:t>however, many people experience barrier</w:t>
      </w:r>
      <w:r w:rsidR="00894C27">
        <w:t>s</w:t>
      </w:r>
      <w:r>
        <w:t xml:space="preserve"> to accessing </w:t>
      </w:r>
      <w:r w:rsidR="00894C27">
        <w:t xml:space="preserve">what has become an integral part of our every day lives. A lack of internet service can lead to </w:t>
      </w:r>
      <w:r w:rsidR="001F6013">
        <w:t xml:space="preserve">both </w:t>
      </w:r>
      <w:r w:rsidR="00894C27">
        <w:t xml:space="preserve">financial loss as well as a lowered quality of life (EKOS, 2016). The Library offers </w:t>
      </w:r>
      <w:r w:rsidR="001F6013">
        <w:t xml:space="preserve">a </w:t>
      </w:r>
      <w:r w:rsidR="00894C27">
        <w:t>bridge across the digital divide by providing free access to both the internet and computers to our community</w:t>
      </w:r>
      <w:r w:rsidR="001F6013">
        <w:t xml:space="preserve"> members</w:t>
      </w:r>
      <w:r w:rsidR="00894C27">
        <w:t xml:space="preserve">. </w:t>
      </w:r>
      <w:r w:rsidR="00BD7281">
        <w:t xml:space="preserve">One person responded in our survey that “I use the internet connection because the Internet where I live is unreliable.” </w:t>
      </w:r>
      <w:r w:rsidR="00894C27">
        <w:t xml:space="preserve">There is a very clear economic impact associated with providing </w:t>
      </w:r>
      <w:r w:rsidR="00BD7281">
        <w:t xml:space="preserve">our community </w:t>
      </w:r>
      <w:r w:rsidR="00894C27">
        <w:t>access</w:t>
      </w:r>
      <w:r w:rsidR="00BD7281">
        <w:t xml:space="preserve"> to the internet as shown in Table 13</w:t>
      </w:r>
      <w:r w:rsidR="00894C27">
        <w:t>.</w:t>
      </w:r>
    </w:p>
    <w:p w:rsidR="00894C27" w:rsidRPr="00D054B7" w:rsidRDefault="00894C27" w:rsidP="00A01735">
      <w:pPr>
        <w:pStyle w:val="Caption"/>
        <w:rPr>
          <w:color w:val="auto"/>
        </w:rPr>
      </w:pPr>
      <w:r w:rsidRPr="00C33704">
        <w:rPr>
          <w:color w:val="auto"/>
        </w:rPr>
        <w:t>Table</w:t>
      </w:r>
      <w:r>
        <w:rPr>
          <w:color w:val="auto"/>
        </w:rPr>
        <w:t xml:space="preserve"> 13</w:t>
      </w:r>
      <w:r w:rsidRPr="00C33704">
        <w:rPr>
          <w:color w:val="auto"/>
        </w:rPr>
        <w:t xml:space="preserve">: </w:t>
      </w:r>
      <w:r>
        <w:rPr>
          <w:color w:val="auto"/>
        </w:rPr>
        <w:t>Economic benefit of Technology Access</w:t>
      </w:r>
    </w:p>
    <w:tbl>
      <w:tblPr>
        <w:tblStyle w:val="TableGrid"/>
        <w:tblW w:w="0" w:type="auto"/>
        <w:jc w:val="center"/>
        <w:tblLook w:val="04A0" w:firstRow="1" w:lastRow="0" w:firstColumn="1" w:lastColumn="0" w:noHBand="0" w:noVBand="1"/>
      </w:tblPr>
      <w:tblGrid>
        <w:gridCol w:w="4248"/>
        <w:gridCol w:w="965"/>
        <w:gridCol w:w="1560"/>
        <w:gridCol w:w="2312"/>
      </w:tblGrid>
      <w:tr w:rsidR="00894C27" w:rsidRPr="0045389D" w:rsidTr="009E125C">
        <w:trPr>
          <w:trHeight w:val="334"/>
          <w:jc w:val="center"/>
        </w:trPr>
        <w:tc>
          <w:tcPr>
            <w:tcW w:w="4248" w:type="dxa"/>
            <w:shd w:val="clear" w:color="auto" w:fill="FFDD99" w:themeFill="accent3"/>
            <w:vAlign w:val="center"/>
          </w:tcPr>
          <w:p w:rsidR="00894C27" w:rsidRPr="00D054B7" w:rsidRDefault="00894C27" w:rsidP="00894C27">
            <w:pPr>
              <w:rPr>
                <w:rFonts w:cstheme="minorHAnsi"/>
                <w:b/>
              </w:rPr>
            </w:pPr>
            <w:r>
              <w:rPr>
                <w:rFonts w:cstheme="minorHAnsi"/>
                <w:b/>
              </w:rPr>
              <w:t>Technology Access</w:t>
            </w:r>
          </w:p>
        </w:tc>
        <w:tc>
          <w:tcPr>
            <w:tcW w:w="850" w:type="dxa"/>
            <w:shd w:val="clear" w:color="auto" w:fill="FFDD99" w:themeFill="accent3"/>
            <w:vAlign w:val="center"/>
          </w:tcPr>
          <w:p w:rsidR="00894C27" w:rsidRPr="0045389D" w:rsidRDefault="00894C27" w:rsidP="0072006E">
            <w:pPr>
              <w:jc w:val="center"/>
              <w:rPr>
                <w:rFonts w:cstheme="minorHAnsi"/>
                <w:b/>
              </w:rPr>
            </w:pPr>
            <w:r>
              <w:rPr>
                <w:rFonts w:cstheme="minorHAnsi"/>
                <w:b/>
              </w:rPr>
              <w:t>Number</w:t>
            </w:r>
          </w:p>
        </w:tc>
        <w:tc>
          <w:tcPr>
            <w:tcW w:w="1560" w:type="dxa"/>
            <w:shd w:val="clear" w:color="auto" w:fill="FFDD99" w:themeFill="accent3"/>
            <w:vAlign w:val="center"/>
          </w:tcPr>
          <w:p w:rsidR="00894C27" w:rsidRPr="0045389D" w:rsidRDefault="00894C27" w:rsidP="0072006E">
            <w:pPr>
              <w:jc w:val="center"/>
              <w:rPr>
                <w:rFonts w:cstheme="minorHAnsi"/>
                <w:b/>
              </w:rPr>
            </w:pPr>
            <w:r>
              <w:rPr>
                <w:rFonts w:cstheme="minorHAnsi"/>
                <w:b/>
              </w:rPr>
              <w:t>Market Value</w:t>
            </w:r>
          </w:p>
        </w:tc>
        <w:tc>
          <w:tcPr>
            <w:tcW w:w="2312" w:type="dxa"/>
            <w:shd w:val="clear" w:color="auto" w:fill="FFDD99" w:themeFill="accent3"/>
            <w:vAlign w:val="center"/>
          </w:tcPr>
          <w:p w:rsidR="00894C27" w:rsidRPr="00D07177" w:rsidRDefault="00894C27" w:rsidP="0072006E">
            <w:pPr>
              <w:jc w:val="center"/>
              <w:rPr>
                <w:rFonts w:cstheme="minorHAnsi"/>
                <w:sz w:val="20"/>
                <w:szCs w:val="20"/>
              </w:rPr>
            </w:pPr>
            <w:r>
              <w:rPr>
                <w:rFonts w:cstheme="minorHAnsi"/>
                <w:b/>
              </w:rPr>
              <w:t>Total Economic Value</w:t>
            </w:r>
          </w:p>
        </w:tc>
      </w:tr>
      <w:tr w:rsidR="00894C27" w:rsidRPr="0045389D" w:rsidTr="009E125C">
        <w:trPr>
          <w:jc w:val="center"/>
        </w:trPr>
        <w:tc>
          <w:tcPr>
            <w:tcW w:w="4248" w:type="dxa"/>
            <w:vAlign w:val="center"/>
          </w:tcPr>
          <w:p w:rsidR="00894C27" w:rsidRPr="0045389D" w:rsidRDefault="00894C27" w:rsidP="0072006E">
            <w:pPr>
              <w:rPr>
                <w:rFonts w:cstheme="minorHAnsi"/>
              </w:rPr>
            </w:pPr>
            <w:r>
              <w:rPr>
                <w:rFonts w:cstheme="minorHAnsi"/>
                <w:lang w:val="en-CA"/>
              </w:rPr>
              <w:t xml:space="preserve">Computer Access </w:t>
            </w:r>
          </w:p>
        </w:tc>
        <w:tc>
          <w:tcPr>
            <w:tcW w:w="850" w:type="dxa"/>
            <w:vAlign w:val="center"/>
          </w:tcPr>
          <w:p w:rsidR="00894C27" w:rsidRPr="0045389D" w:rsidRDefault="00894C27" w:rsidP="0072006E">
            <w:pPr>
              <w:jc w:val="center"/>
              <w:rPr>
                <w:rFonts w:cstheme="minorHAnsi"/>
              </w:rPr>
            </w:pPr>
            <w:r>
              <w:rPr>
                <w:rFonts w:cstheme="minorHAnsi"/>
              </w:rPr>
              <w:t>10,962</w:t>
            </w:r>
          </w:p>
        </w:tc>
        <w:tc>
          <w:tcPr>
            <w:tcW w:w="1560" w:type="dxa"/>
            <w:vAlign w:val="center"/>
          </w:tcPr>
          <w:p w:rsidR="00894C27" w:rsidRPr="0045389D" w:rsidRDefault="00894C27" w:rsidP="0072006E">
            <w:pPr>
              <w:jc w:val="center"/>
              <w:rPr>
                <w:rFonts w:cstheme="minorHAnsi"/>
              </w:rPr>
            </w:pPr>
            <w:r>
              <w:rPr>
                <w:rFonts w:cstheme="minorHAnsi"/>
              </w:rPr>
              <w:t>$5</w:t>
            </w:r>
          </w:p>
        </w:tc>
        <w:tc>
          <w:tcPr>
            <w:tcW w:w="2312" w:type="dxa"/>
            <w:vAlign w:val="center"/>
          </w:tcPr>
          <w:p w:rsidR="00894C27" w:rsidRPr="0045389D" w:rsidRDefault="00894C27" w:rsidP="0072006E">
            <w:pPr>
              <w:jc w:val="center"/>
              <w:rPr>
                <w:rFonts w:cstheme="minorHAnsi"/>
              </w:rPr>
            </w:pPr>
            <w:r>
              <w:rPr>
                <w:rFonts w:cstheme="minorHAnsi"/>
              </w:rPr>
              <w:t>$54,810</w:t>
            </w:r>
          </w:p>
        </w:tc>
      </w:tr>
      <w:tr w:rsidR="00894C27" w:rsidRPr="0045389D" w:rsidTr="009E125C">
        <w:trPr>
          <w:jc w:val="center"/>
        </w:trPr>
        <w:tc>
          <w:tcPr>
            <w:tcW w:w="4248" w:type="dxa"/>
            <w:vAlign w:val="center"/>
          </w:tcPr>
          <w:p w:rsidR="00894C27" w:rsidRPr="0045389D" w:rsidRDefault="00894C27" w:rsidP="0072006E">
            <w:pPr>
              <w:rPr>
                <w:rFonts w:cstheme="minorHAnsi"/>
                <w:lang w:val="en-CA"/>
              </w:rPr>
            </w:pPr>
            <w:r>
              <w:rPr>
                <w:rFonts w:cstheme="minorHAnsi"/>
              </w:rPr>
              <w:t>Wi-Fi Usage</w:t>
            </w:r>
          </w:p>
        </w:tc>
        <w:tc>
          <w:tcPr>
            <w:tcW w:w="850" w:type="dxa"/>
            <w:vAlign w:val="center"/>
          </w:tcPr>
          <w:p w:rsidR="00894C27" w:rsidRPr="0045389D" w:rsidRDefault="00894C27" w:rsidP="0072006E">
            <w:pPr>
              <w:jc w:val="center"/>
              <w:rPr>
                <w:rFonts w:cstheme="minorHAnsi"/>
              </w:rPr>
            </w:pPr>
            <w:r>
              <w:rPr>
                <w:rFonts w:cstheme="minorHAnsi"/>
              </w:rPr>
              <w:t>13,536</w:t>
            </w:r>
          </w:p>
        </w:tc>
        <w:tc>
          <w:tcPr>
            <w:tcW w:w="1560" w:type="dxa"/>
            <w:vAlign w:val="center"/>
          </w:tcPr>
          <w:p w:rsidR="00894C27" w:rsidRPr="0045389D" w:rsidRDefault="00894C27" w:rsidP="0072006E">
            <w:pPr>
              <w:jc w:val="center"/>
              <w:rPr>
                <w:rFonts w:cstheme="minorHAnsi"/>
              </w:rPr>
            </w:pPr>
            <w:r>
              <w:rPr>
                <w:rFonts w:cstheme="minorHAnsi"/>
              </w:rPr>
              <w:t>$5</w:t>
            </w:r>
          </w:p>
        </w:tc>
        <w:tc>
          <w:tcPr>
            <w:tcW w:w="2312" w:type="dxa"/>
            <w:vAlign w:val="center"/>
          </w:tcPr>
          <w:p w:rsidR="00894C27" w:rsidRPr="0045389D" w:rsidRDefault="00894C27" w:rsidP="0072006E">
            <w:pPr>
              <w:jc w:val="center"/>
              <w:rPr>
                <w:rFonts w:cstheme="minorHAnsi"/>
              </w:rPr>
            </w:pPr>
            <w:r>
              <w:rPr>
                <w:rFonts w:cstheme="minorHAnsi"/>
              </w:rPr>
              <w:t>$67,680</w:t>
            </w:r>
          </w:p>
        </w:tc>
      </w:tr>
      <w:tr w:rsidR="00894C27" w:rsidRPr="0045389D" w:rsidTr="009E125C">
        <w:trPr>
          <w:jc w:val="center"/>
        </w:trPr>
        <w:tc>
          <w:tcPr>
            <w:tcW w:w="4248" w:type="dxa"/>
            <w:shd w:val="clear" w:color="auto" w:fill="FFDD99" w:themeFill="accent3"/>
            <w:vAlign w:val="center"/>
          </w:tcPr>
          <w:p w:rsidR="00894C27" w:rsidRDefault="00894C27" w:rsidP="00894C27">
            <w:pPr>
              <w:rPr>
                <w:rFonts w:cstheme="minorHAnsi"/>
              </w:rPr>
            </w:pPr>
            <w:r w:rsidRPr="0045389D">
              <w:rPr>
                <w:rFonts w:cstheme="minorHAnsi"/>
                <w:i/>
              </w:rPr>
              <w:t xml:space="preserve">Total economic benefit of </w:t>
            </w:r>
            <w:r>
              <w:rPr>
                <w:rFonts w:cstheme="minorHAnsi"/>
                <w:i/>
              </w:rPr>
              <w:t>Technology Access</w:t>
            </w:r>
          </w:p>
        </w:tc>
        <w:tc>
          <w:tcPr>
            <w:tcW w:w="850" w:type="dxa"/>
            <w:shd w:val="clear" w:color="auto" w:fill="FFDD99" w:themeFill="accent3"/>
            <w:vAlign w:val="center"/>
          </w:tcPr>
          <w:p w:rsidR="00894C27" w:rsidRDefault="00894C27" w:rsidP="0072006E">
            <w:pPr>
              <w:jc w:val="center"/>
              <w:rPr>
                <w:rFonts w:cstheme="minorHAnsi"/>
              </w:rPr>
            </w:pPr>
            <w:r>
              <w:rPr>
                <w:rFonts w:cstheme="minorHAnsi"/>
              </w:rPr>
              <w:t>24,498</w:t>
            </w:r>
          </w:p>
        </w:tc>
        <w:tc>
          <w:tcPr>
            <w:tcW w:w="1560" w:type="dxa"/>
            <w:shd w:val="clear" w:color="auto" w:fill="FFDD99" w:themeFill="accent3"/>
            <w:vAlign w:val="center"/>
          </w:tcPr>
          <w:p w:rsidR="00894C27" w:rsidRDefault="00894C27" w:rsidP="0072006E">
            <w:pPr>
              <w:jc w:val="center"/>
              <w:rPr>
                <w:rFonts w:cstheme="minorHAnsi"/>
              </w:rPr>
            </w:pPr>
          </w:p>
        </w:tc>
        <w:tc>
          <w:tcPr>
            <w:tcW w:w="2312" w:type="dxa"/>
            <w:shd w:val="clear" w:color="auto" w:fill="FFDD99" w:themeFill="accent3"/>
            <w:vAlign w:val="center"/>
          </w:tcPr>
          <w:p w:rsidR="00894C27" w:rsidRDefault="00894C27" w:rsidP="0072006E">
            <w:pPr>
              <w:jc w:val="center"/>
              <w:rPr>
                <w:rFonts w:cstheme="minorHAnsi"/>
              </w:rPr>
            </w:pPr>
            <w:r>
              <w:rPr>
                <w:rFonts w:cstheme="minorHAnsi"/>
              </w:rPr>
              <w:t>$122,490</w:t>
            </w:r>
          </w:p>
        </w:tc>
      </w:tr>
    </w:tbl>
    <w:p w:rsidR="00894C27" w:rsidRPr="00C45A17" w:rsidRDefault="006B71B1" w:rsidP="00884C89">
      <w:pPr>
        <w:spacing w:before="240"/>
        <w:jc w:val="both"/>
      </w:pPr>
      <w:r>
        <w:t xml:space="preserve">The economic benefit generated for the community </w:t>
      </w:r>
      <w:r w:rsidR="001F6013">
        <w:t>through the</w:t>
      </w:r>
      <w:r>
        <w:t xml:space="preserve"> access to technology</w:t>
      </w:r>
      <w:r w:rsidR="001F6013">
        <w:t xml:space="preserve"> </w:t>
      </w:r>
      <w:r w:rsidR="00140CCE">
        <w:t>we provided in 2017</w:t>
      </w:r>
      <w:r>
        <w:t xml:space="preserve"> totals $122,490 based on the ROI indicators. </w:t>
      </w:r>
    </w:p>
    <w:p w:rsidR="00E67C13" w:rsidRDefault="00E67C13" w:rsidP="008F5516">
      <w:pPr>
        <w:pStyle w:val="Heading4"/>
      </w:pPr>
      <w:r>
        <w:t>Meeting and Study Space</w:t>
      </w:r>
    </w:p>
    <w:p w:rsidR="00894C27" w:rsidRDefault="006B71B1" w:rsidP="00884C89">
      <w:pPr>
        <w:jc w:val="both"/>
      </w:pPr>
      <w:r>
        <w:t>The community receives an econo</w:t>
      </w:r>
      <w:r w:rsidR="00140CCE">
        <w:t>mic benefit from the use of our space, which is</w:t>
      </w:r>
      <w:r>
        <w:t xml:space="preserve"> used for studying or conducting business. We provide a comfortable environment with fast internet speed, which is vital to today’s businesses and students. </w:t>
      </w:r>
      <w:r w:rsidR="00BD7281">
        <w:t>Someone commented recently “I mostly come here for a place to be, it’s a good quiet environment for getting some reading or getting some work done. I use the rooms when I have webinars or need to do online tests.”</w:t>
      </w:r>
    </w:p>
    <w:p w:rsidR="006B71B1" w:rsidRPr="00D054B7" w:rsidRDefault="006B71B1" w:rsidP="006B71B1">
      <w:pPr>
        <w:pStyle w:val="Caption"/>
        <w:rPr>
          <w:color w:val="auto"/>
        </w:rPr>
      </w:pPr>
      <w:r w:rsidRPr="00C33704">
        <w:rPr>
          <w:color w:val="auto"/>
        </w:rPr>
        <w:t>Table</w:t>
      </w:r>
      <w:r>
        <w:rPr>
          <w:color w:val="auto"/>
        </w:rPr>
        <w:t xml:space="preserve"> 13</w:t>
      </w:r>
      <w:r w:rsidRPr="00C33704">
        <w:rPr>
          <w:color w:val="auto"/>
        </w:rPr>
        <w:t xml:space="preserve">: </w:t>
      </w:r>
      <w:r>
        <w:rPr>
          <w:color w:val="auto"/>
        </w:rPr>
        <w:t>Economic benefit of Meeting and Study Space</w:t>
      </w:r>
    </w:p>
    <w:tbl>
      <w:tblPr>
        <w:tblStyle w:val="TableGrid"/>
        <w:tblW w:w="0" w:type="auto"/>
        <w:jc w:val="center"/>
        <w:tblLook w:val="04A0" w:firstRow="1" w:lastRow="0" w:firstColumn="1" w:lastColumn="0" w:noHBand="0" w:noVBand="1"/>
      </w:tblPr>
      <w:tblGrid>
        <w:gridCol w:w="3539"/>
        <w:gridCol w:w="2151"/>
        <w:gridCol w:w="1474"/>
        <w:gridCol w:w="1620"/>
      </w:tblGrid>
      <w:tr w:rsidR="006B71B1" w:rsidRPr="0045389D" w:rsidTr="009E125C">
        <w:trPr>
          <w:trHeight w:val="334"/>
          <w:jc w:val="center"/>
        </w:trPr>
        <w:tc>
          <w:tcPr>
            <w:tcW w:w="3539" w:type="dxa"/>
            <w:shd w:val="clear" w:color="auto" w:fill="FFDD99" w:themeFill="accent3"/>
            <w:vAlign w:val="center"/>
          </w:tcPr>
          <w:p w:rsidR="006B71B1" w:rsidRPr="00D054B7" w:rsidRDefault="009E125C" w:rsidP="0072006E">
            <w:pPr>
              <w:rPr>
                <w:rFonts w:cstheme="minorHAnsi"/>
                <w:b/>
              </w:rPr>
            </w:pPr>
            <w:r>
              <w:rPr>
                <w:rFonts w:cstheme="minorHAnsi"/>
                <w:b/>
              </w:rPr>
              <w:t>Meeting and Study Space</w:t>
            </w:r>
          </w:p>
        </w:tc>
        <w:tc>
          <w:tcPr>
            <w:tcW w:w="2151" w:type="dxa"/>
            <w:shd w:val="clear" w:color="auto" w:fill="FFDD99" w:themeFill="accent3"/>
            <w:vAlign w:val="center"/>
          </w:tcPr>
          <w:p w:rsidR="006B71B1" w:rsidRPr="0045389D" w:rsidRDefault="006B71B1" w:rsidP="0072006E">
            <w:pPr>
              <w:jc w:val="center"/>
              <w:rPr>
                <w:rFonts w:cstheme="minorHAnsi"/>
                <w:b/>
              </w:rPr>
            </w:pPr>
            <w:r>
              <w:rPr>
                <w:rFonts w:cstheme="minorHAnsi"/>
                <w:b/>
              </w:rPr>
              <w:t>Number of Hours/Visitors</w:t>
            </w:r>
          </w:p>
        </w:tc>
        <w:tc>
          <w:tcPr>
            <w:tcW w:w="1474" w:type="dxa"/>
            <w:shd w:val="clear" w:color="auto" w:fill="FFDD99" w:themeFill="accent3"/>
            <w:vAlign w:val="center"/>
          </w:tcPr>
          <w:p w:rsidR="006B71B1" w:rsidRPr="0045389D" w:rsidRDefault="006B71B1" w:rsidP="006B71B1">
            <w:pPr>
              <w:jc w:val="center"/>
              <w:rPr>
                <w:rFonts w:cstheme="minorHAnsi"/>
                <w:b/>
              </w:rPr>
            </w:pPr>
            <w:r>
              <w:rPr>
                <w:rFonts w:cstheme="minorHAnsi"/>
                <w:b/>
              </w:rPr>
              <w:t>Market Rate/Hour</w:t>
            </w:r>
          </w:p>
        </w:tc>
        <w:tc>
          <w:tcPr>
            <w:tcW w:w="1620" w:type="dxa"/>
            <w:shd w:val="clear" w:color="auto" w:fill="FFDD99" w:themeFill="accent3"/>
            <w:vAlign w:val="center"/>
          </w:tcPr>
          <w:p w:rsidR="006B71B1" w:rsidRPr="00D07177" w:rsidRDefault="006B71B1" w:rsidP="0072006E">
            <w:pPr>
              <w:jc w:val="center"/>
              <w:rPr>
                <w:rFonts w:cstheme="minorHAnsi"/>
                <w:sz w:val="20"/>
                <w:szCs w:val="20"/>
              </w:rPr>
            </w:pPr>
            <w:r>
              <w:rPr>
                <w:rFonts w:cstheme="minorHAnsi"/>
                <w:b/>
              </w:rPr>
              <w:t>Total Economic Value</w:t>
            </w:r>
          </w:p>
        </w:tc>
      </w:tr>
      <w:tr w:rsidR="006B71B1" w:rsidRPr="0045389D" w:rsidTr="009E125C">
        <w:trPr>
          <w:jc w:val="center"/>
        </w:trPr>
        <w:tc>
          <w:tcPr>
            <w:tcW w:w="3539" w:type="dxa"/>
            <w:vAlign w:val="center"/>
          </w:tcPr>
          <w:p w:rsidR="006B71B1" w:rsidRPr="0045389D" w:rsidRDefault="006B71B1" w:rsidP="0072006E">
            <w:pPr>
              <w:rPr>
                <w:rFonts w:cstheme="minorHAnsi"/>
              </w:rPr>
            </w:pPr>
            <w:r>
              <w:rPr>
                <w:rFonts w:cstheme="minorHAnsi"/>
                <w:lang w:val="en-CA"/>
              </w:rPr>
              <w:t xml:space="preserve">Room Rentals </w:t>
            </w:r>
          </w:p>
        </w:tc>
        <w:tc>
          <w:tcPr>
            <w:tcW w:w="2151" w:type="dxa"/>
            <w:vAlign w:val="center"/>
          </w:tcPr>
          <w:p w:rsidR="006B71B1" w:rsidRPr="0045389D" w:rsidRDefault="006B71B1" w:rsidP="0072006E">
            <w:pPr>
              <w:jc w:val="center"/>
              <w:rPr>
                <w:rFonts w:cstheme="minorHAnsi"/>
              </w:rPr>
            </w:pPr>
            <w:r>
              <w:rPr>
                <w:rFonts w:cstheme="minorHAnsi"/>
              </w:rPr>
              <w:t>2,296</w:t>
            </w:r>
          </w:p>
        </w:tc>
        <w:tc>
          <w:tcPr>
            <w:tcW w:w="1474" w:type="dxa"/>
            <w:vAlign w:val="center"/>
          </w:tcPr>
          <w:p w:rsidR="006B71B1" w:rsidRPr="0045389D" w:rsidRDefault="006B71B1" w:rsidP="0072006E">
            <w:pPr>
              <w:jc w:val="center"/>
              <w:rPr>
                <w:rFonts w:cstheme="minorHAnsi"/>
              </w:rPr>
            </w:pPr>
            <w:r>
              <w:rPr>
                <w:rFonts w:cstheme="minorHAnsi"/>
              </w:rPr>
              <w:t>$12.20-$17</w:t>
            </w:r>
          </w:p>
        </w:tc>
        <w:tc>
          <w:tcPr>
            <w:tcW w:w="1620" w:type="dxa"/>
            <w:vAlign w:val="center"/>
          </w:tcPr>
          <w:p w:rsidR="006B71B1" w:rsidRPr="0045389D" w:rsidRDefault="006B71B1" w:rsidP="0072006E">
            <w:pPr>
              <w:jc w:val="center"/>
              <w:rPr>
                <w:rFonts w:cstheme="minorHAnsi"/>
              </w:rPr>
            </w:pPr>
            <w:r>
              <w:rPr>
                <w:rFonts w:cstheme="minorHAnsi"/>
              </w:rPr>
              <w:t>$31,379</w:t>
            </w:r>
          </w:p>
        </w:tc>
      </w:tr>
      <w:tr w:rsidR="006B71B1" w:rsidRPr="0045389D" w:rsidTr="009E125C">
        <w:trPr>
          <w:jc w:val="center"/>
        </w:trPr>
        <w:tc>
          <w:tcPr>
            <w:tcW w:w="3539" w:type="dxa"/>
            <w:vAlign w:val="center"/>
          </w:tcPr>
          <w:p w:rsidR="006B71B1" w:rsidRPr="0045389D" w:rsidRDefault="004F4E5A" w:rsidP="0072006E">
            <w:pPr>
              <w:rPr>
                <w:rFonts w:cstheme="minorHAnsi"/>
                <w:lang w:val="en-CA"/>
              </w:rPr>
            </w:pPr>
            <w:r>
              <w:rPr>
                <w:rFonts w:cstheme="minorHAnsi"/>
              </w:rPr>
              <w:t>Study Space Usage</w:t>
            </w:r>
          </w:p>
        </w:tc>
        <w:tc>
          <w:tcPr>
            <w:tcW w:w="2151" w:type="dxa"/>
            <w:vAlign w:val="center"/>
          </w:tcPr>
          <w:p w:rsidR="006B71B1" w:rsidRPr="0045389D" w:rsidRDefault="006B71B1" w:rsidP="0072006E">
            <w:pPr>
              <w:jc w:val="center"/>
              <w:rPr>
                <w:rFonts w:cstheme="minorHAnsi"/>
              </w:rPr>
            </w:pPr>
            <w:r>
              <w:rPr>
                <w:rFonts w:cstheme="minorHAnsi"/>
              </w:rPr>
              <w:t>45,949</w:t>
            </w:r>
          </w:p>
        </w:tc>
        <w:tc>
          <w:tcPr>
            <w:tcW w:w="1474" w:type="dxa"/>
            <w:vAlign w:val="center"/>
          </w:tcPr>
          <w:p w:rsidR="006B71B1" w:rsidRPr="0045389D" w:rsidRDefault="006B71B1" w:rsidP="0072006E">
            <w:pPr>
              <w:jc w:val="center"/>
              <w:rPr>
                <w:rFonts w:cstheme="minorHAnsi"/>
              </w:rPr>
            </w:pPr>
            <w:r>
              <w:rPr>
                <w:rFonts w:cstheme="minorHAnsi"/>
              </w:rPr>
              <w:t>$4</w:t>
            </w:r>
          </w:p>
        </w:tc>
        <w:tc>
          <w:tcPr>
            <w:tcW w:w="1620" w:type="dxa"/>
            <w:vAlign w:val="center"/>
          </w:tcPr>
          <w:p w:rsidR="006B71B1" w:rsidRPr="0045389D" w:rsidRDefault="006B71B1" w:rsidP="0072006E">
            <w:pPr>
              <w:jc w:val="center"/>
              <w:rPr>
                <w:rFonts w:cstheme="minorHAnsi"/>
              </w:rPr>
            </w:pPr>
            <w:r>
              <w:rPr>
                <w:rFonts w:cstheme="minorHAnsi"/>
              </w:rPr>
              <w:t>$183,798</w:t>
            </w:r>
          </w:p>
        </w:tc>
      </w:tr>
      <w:tr w:rsidR="006B71B1" w:rsidRPr="0045389D" w:rsidTr="009E125C">
        <w:trPr>
          <w:jc w:val="center"/>
        </w:trPr>
        <w:tc>
          <w:tcPr>
            <w:tcW w:w="3539" w:type="dxa"/>
            <w:shd w:val="clear" w:color="auto" w:fill="FFDD99" w:themeFill="accent3"/>
            <w:vAlign w:val="center"/>
          </w:tcPr>
          <w:p w:rsidR="006B71B1" w:rsidRDefault="006B71B1" w:rsidP="009E125C">
            <w:pPr>
              <w:rPr>
                <w:rFonts w:cstheme="minorHAnsi"/>
              </w:rPr>
            </w:pPr>
            <w:r w:rsidRPr="0045389D">
              <w:rPr>
                <w:rFonts w:cstheme="minorHAnsi"/>
                <w:i/>
              </w:rPr>
              <w:t xml:space="preserve">Total economic benefit of </w:t>
            </w:r>
            <w:r w:rsidR="009E125C">
              <w:rPr>
                <w:rFonts w:cstheme="minorHAnsi"/>
                <w:i/>
              </w:rPr>
              <w:t>Meetings and Study Space</w:t>
            </w:r>
          </w:p>
        </w:tc>
        <w:tc>
          <w:tcPr>
            <w:tcW w:w="2151" w:type="dxa"/>
            <w:shd w:val="clear" w:color="auto" w:fill="FFDD99" w:themeFill="accent3"/>
            <w:vAlign w:val="center"/>
          </w:tcPr>
          <w:p w:rsidR="006B71B1" w:rsidRDefault="006B71B1" w:rsidP="0072006E">
            <w:pPr>
              <w:jc w:val="center"/>
              <w:rPr>
                <w:rFonts w:cstheme="minorHAnsi"/>
              </w:rPr>
            </w:pPr>
            <w:r>
              <w:rPr>
                <w:rFonts w:cstheme="minorHAnsi"/>
              </w:rPr>
              <w:t>48,246</w:t>
            </w:r>
          </w:p>
        </w:tc>
        <w:tc>
          <w:tcPr>
            <w:tcW w:w="1474" w:type="dxa"/>
            <w:shd w:val="clear" w:color="auto" w:fill="FFDD99" w:themeFill="accent3"/>
            <w:vAlign w:val="center"/>
          </w:tcPr>
          <w:p w:rsidR="006B71B1" w:rsidRDefault="006B71B1" w:rsidP="0072006E">
            <w:pPr>
              <w:jc w:val="center"/>
              <w:rPr>
                <w:rFonts w:cstheme="minorHAnsi"/>
              </w:rPr>
            </w:pPr>
          </w:p>
        </w:tc>
        <w:tc>
          <w:tcPr>
            <w:tcW w:w="1620" w:type="dxa"/>
            <w:shd w:val="clear" w:color="auto" w:fill="FFDD99" w:themeFill="accent3"/>
            <w:vAlign w:val="center"/>
          </w:tcPr>
          <w:p w:rsidR="006B71B1" w:rsidRDefault="006B71B1" w:rsidP="0072006E">
            <w:pPr>
              <w:jc w:val="center"/>
              <w:rPr>
                <w:rFonts w:cstheme="minorHAnsi"/>
              </w:rPr>
            </w:pPr>
            <w:r>
              <w:rPr>
                <w:rFonts w:cstheme="minorHAnsi"/>
              </w:rPr>
              <w:t>$183,798</w:t>
            </w:r>
          </w:p>
        </w:tc>
      </w:tr>
    </w:tbl>
    <w:p w:rsidR="006B71B1" w:rsidRPr="00C45A17" w:rsidRDefault="006B71B1" w:rsidP="00884C89">
      <w:pPr>
        <w:spacing w:before="240"/>
        <w:jc w:val="both"/>
      </w:pPr>
      <w:r>
        <w:t xml:space="preserve">The economic benefit generated for the community by the access to study and meeting spaces </w:t>
      </w:r>
      <w:r w:rsidR="00140CCE">
        <w:t xml:space="preserve">we </w:t>
      </w:r>
      <w:r>
        <w:t xml:space="preserve">provided </w:t>
      </w:r>
      <w:r w:rsidR="00140CCE">
        <w:t>in 2017</w:t>
      </w:r>
      <w:r>
        <w:t xml:space="preserve"> totals $183,798 based on the ROI indicators. </w:t>
      </w:r>
    </w:p>
    <w:p w:rsidR="00E67C13" w:rsidRDefault="00E67C13" w:rsidP="008F5516">
      <w:pPr>
        <w:pStyle w:val="Heading3"/>
      </w:pPr>
      <w:r>
        <w:t>Value of an Open Hour</w:t>
      </w:r>
    </w:p>
    <w:p w:rsidR="007617F8" w:rsidRDefault="007617F8" w:rsidP="00884C89">
      <w:pPr>
        <w:jc w:val="both"/>
      </w:pPr>
      <w:r>
        <w:t xml:space="preserve">Our community gains significant economic value for each hour that the Library is open in a year. </w:t>
      </w:r>
      <w:r w:rsidR="001F6013">
        <w:t xml:space="preserve">Many of the benefits </w:t>
      </w:r>
      <w:r w:rsidR="00140CCE">
        <w:t>we provide</w:t>
      </w:r>
      <w:r w:rsidR="001F6013">
        <w:t xml:space="preserve"> can only be accessed during open hours. </w:t>
      </w:r>
      <w:r w:rsidR="00DA31F2">
        <w:t xml:space="preserve">Past history has proven that the fewer hours </w:t>
      </w:r>
      <w:r w:rsidR="00140CCE">
        <w:t>we are</w:t>
      </w:r>
      <w:r w:rsidR="00884C89">
        <w:t xml:space="preserve"> open, the less our</w:t>
      </w:r>
      <w:r w:rsidR="00DA31F2">
        <w:t xml:space="preserve"> services are used. When there was a reduction in Library hours of 16% in 2012 the number of annual visits to the Library dropped by 25%. The more accessible our services are, the more they are used, and the more value we are able to provide our community. </w:t>
      </w:r>
    </w:p>
    <w:p w:rsidR="00BD7281" w:rsidRDefault="00BD7281" w:rsidP="00884C89">
      <w:pPr>
        <w:jc w:val="both"/>
      </w:pPr>
    </w:p>
    <w:p w:rsidR="00BD7281" w:rsidRDefault="00BD7281" w:rsidP="00884C89">
      <w:pPr>
        <w:jc w:val="both"/>
      </w:pPr>
    </w:p>
    <w:p w:rsidR="00C939EE" w:rsidRPr="00C939EE" w:rsidRDefault="00C939EE" w:rsidP="00A01735">
      <w:pPr>
        <w:pStyle w:val="Caption"/>
        <w:rPr>
          <w:color w:val="auto"/>
        </w:rPr>
      </w:pPr>
      <w:r w:rsidRPr="00C33704">
        <w:rPr>
          <w:color w:val="auto"/>
        </w:rPr>
        <w:lastRenderedPageBreak/>
        <w:t>Table</w:t>
      </w:r>
      <w:r>
        <w:rPr>
          <w:color w:val="auto"/>
        </w:rPr>
        <w:t xml:space="preserve"> 13</w:t>
      </w:r>
      <w:r w:rsidRPr="00C33704">
        <w:rPr>
          <w:color w:val="auto"/>
        </w:rPr>
        <w:t xml:space="preserve">: </w:t>
      </w:r>
      <w:r>
        <w:rPr>
          <w:color w:val="auto"/>
        </w:rPr>
        <w:t>Economic impact of an Open Hour</w:t>
      </w:r>
    </w:p>
    <w:tbl>
      <w:tblPr>
        <w:tblStyle w:val="TableGrid"/>
        <w:tblW w:w="0" w:type="auto"/>
        <w:jc w:val="center"/>
        <w:tblLook w:val="04A0" w:firstRow="1" w:lastRow="0" w:firstColumn="1" w:lastColumn="0" w:noHBand="0" w:noVBand="1"/>
      </w:tblPr>
      <w:tblGrid>
        <w:gridCol w:w="2439"/>
        <w:gridCol w:w="1539"/>
        <w:gridCol w:w="1474"/>
        <w:gridCol w:w="1620"/>
      </w:tblGrid>
      <w:tr w:rsidR="00C939EE" w:rsidRPr="0045389D" w:rsidTr="0072006E">
        <w:trPr>
          <w:trHeight w:val="334"/>
          <w:jc w:val="center"/>
        </w:trPr>
        <w:tc>
          <w:tcPr>
            <w:tcW w:w="2439" w:type="dxa"/>
            <w:shd w:val="clear" w:color="auto" w:fill="FFDD99" w:themeFill="accent3"/>
            <w:vAlign w:val="center"/>
          </w:tcPr>
          <w:p w:rsidR="00C939EE" w:rsidRPr="00D054B7" w:rsidRDefault="00C939EE" w:rsidP="0072006E">
            <w:pPr>
              <w:rPr>
                <w:rFonts w:cstheme="minorHAnsi"/>
                <w:b/>
              </w:rPr>
            </w:pPr>
            <w:r>
              <w:rPr>
                <w:rFonts w:cstheme="minorHAnsi"/>
                <w:b/>
              </w:rPr>
              <w:t>Value of an Open Hour</w:t>
            </w:r>
          </w:p>
        </w:tc>
        <w:tc>
          <w:tcPr>
            <w:tcW w:w="1539" w:type="dxa"/>
            <w:shd w:val="clear" w:color="auto" w:fill="FFDD99" w:themeFill="accent3"/>
            <w:vAlign w:val="center"/>
          </w:tcPr>
          <w:p w:rsidR="00C939EE" w:rsidRPr="0045389D" w:rsidRDefault="00356215" w:rsidP="00356215">
            <w:pPr>
              <w:jc w:val="center"/>
              <w:rPr>
                <w:rFonts w:cstheme="minorHAnsi"/>
                <w:b/>
              </w:rPr>
            </w:pPr>
            <w:r>
              <w:rPr>
                <w:rFonts w:cstheme="minorHAnsi"/>
                <w:b/>
              </w:rPr>
              <w:t>Low</w:t>
            </w:r>
          </w:p>
        </w:tc>
        <w:tc>
          <w:tcPr>
            <w:tcW w:w="1474" w:type="dxa"/>
            <w:shd w:val="clear" w:color="auto" w:fill="FFDD99" w:themeFill="accent3"/>
            <w:vAlign w:val="center"/>
          </w:tcPr>
          <w:p w:rsidR="00C939EE" w:rsidRPr="0045389D" w:rsidRDefault="00C939EE" w:rsidP="0072006E">
            <w:pPr>
              <w:jc w:val="center"/>
              <w:rPr>
                <w:rFonts w:cstheme="minorHAnsi"/>
                <w:b/>
              </w:rPr>
            </w:pPr>
            <w:r>
              <w:rPr>
                <w:rFonts w:cstheme="minorHAnsi"/>
                <w:b/>
              </w:rPr>
              <w:t>Midpoint</w:t>
            </w:r>
          </w:p>
        </w:tc>
        <w:tc>
          <w:tcPr>
            <w:tcW w:w="1620" w:type="dxa"/>
            <w:shd w:val="clear" w:color="auto" w:fill="FFDD99" w:themeFill="accent3"/>
            <w:vAlign w:val="center"/>
          </w:tcPr>
          <w:p w:rsidR="00C939EE" w:rsidRPr="00D07177" w:rsidRDefault="00356215" w:rsidP="0072006E">
            <w:pPr>
              <w:jc w:val="center"/>
              <w:rPr>
                <w:rFonts w:cstheme="minorHAnsi"/>
                <w:sz w:val="20"/>
                <w:szCs w:val="20"/>
              </w:rPr>
            </w:pPr>
            <w:r>
              <w:rPr>
                <w:rFonts w:cstheme="minorHAnsi"/>
                <w:b/>
              </w:rPr>
              <w:t>High</w:t>
            </w:r>
          </w:p>
        </w:tc>
      </w:tr>
      <w:tr w:rsidR="00C939EE" w:rsidRPr="0045389D" w:rsidTr="0072006E">
        <w:trPr>
          <w:jc w:val="center"/>
        </w:trPr>
        <w:tc>
          <w:tcPr>
            <w:tcW w:w="2439" w:type="dxa"/>
            <w:vAlign w:val="center"/>
          </w:tcPr>
          <w:p w:rsidR="00C939EE" w:rsidRPr="0045389D" w:rsidRDefault="00C939EE" w:rsidP="0072006E">
            <w:pPr>
              <w:rPr>
                <w:rFonts w:cstheme="minorHAnsi"/>
              </w:rPr>
            </w:pPr>
            <w:r>
              <w:rPr>
                <w:rFonts w:cstheme="minorHAnsi"/>
                <w:lang w:val="en-CA"/>
              </w:rPr>
              <w:t xml:space="preserve">Total Economic Benefit </w:t>
            </w:r>
          </w:p>
        </w:tc>
        <w:tc>
          <w:tcPr>
            <w:tcW w:w="1539" w:type="dxa"/>
            <w:vAlign w:val="center"/>
          </w:tcPr>
          <w:p w:rsidR="00C939EE" w:rsidRPr="0045389D" w:rsidRDefault="00C939EE" w:rsidP="0072006E">
            <w:pPr>
              <w:jc w:val="center"/>
              <w:rPr>
                <w:rFonts w:cstheme="minorHAnsi"/>
              </w:rPr>
            </w:pPr>
            <w:r>
              <w:rPr>
                <w:rFonts w:cstheme="minorHAnsi"/>
              </w:rPr>
              <w:t>$1,111,441</w:t>
            </w:r>
          </w:p>
        </w:tc>
        <w:tc>
          <w:tcPr>
            <w:tcW w:w="1474" w:type="dxa"/>
            <w:vAlign w:val="center"/>
          </w:tcPr>
          <w:p w:rsidR="00C939EE" w:rsidRPr="0045389D" w:rsidRDefault="00C939EE" w:rsidP="0072006E">
            <w:pPr>
              <w:jc w:val="center"/>
              <w:rPr>
                <w:rFonts w:cstheme="minorHAnsi"/>
              </w:rPr>
            </w:pPr>
            <w:r>
              <w:rPr>
                <w:rFonts w:cstheme="minorHAnsi"/>
              </w:rPr>
              <w:t>$2,256,995</w:t>
            </w:r>
          </w:p>
        </w:tc>
        <w:tc>
          <w:tcPr>
            <w:tcW w:w="1620" w:type="dxa"/>
            <w:vAlign w:val="center"/>
          </w:tcPr>
          <w:p w:rsidR="00C939EE" w:rsidRPr="0045389D" w:rsidRDefault="00C939EE" w:rsidP="0072006E">
            <w:pPr>
              <w:jc w:val="center"/>
              <w:rPr>
                <w:rFonts w:cstheme="minorHAnsi"/>
              </w:rPr>
            </w:pPr>
            <w:r>
              <w:rPr>
                <w:rFonts w:cstheme="minorHAnsi"/>
              </w:rPr>
              <w:t>$3,402,550</w:t>
            </w:r>
          </w:p>
        </w:tc>
      </w:tr>
      <w:tr w:rsidR="00C939EE" w:rsidRPr="0045389D" w:rsidTr="0072006E">
        <w:trPr>
          <w:jc w:val="center"/>
        </w:trPr>
        <w:tc>
          <w:tcPr>
            <w:tcW w:w="2439" w:type="dxa"/>
            <w:vAlign w:val="center"/>
          </w:tcPr>
          <w:p w:rsidR="00C939EE" w:rsidRPr="0045389D" w:rsidRDefault="00A0297C" w:rsidP="0072006E">
            <w:pPr>
              <w:rPr>
                <w:rFonts w:cstheme="minorHAnsi"/>
                <w:lang w:val="en-CA"/>
              </w:rPr>
            </w:pPr>
            <w:r>
              <w:rPr>
                <w:rFonts w:cstheme="minorHAnsi"/>
              </w:rPr>
              <w:t xml:space="preserve">Open </w:t>
            </w:r>
            <w:r w:rsidR="00C939EE">
              <w:rPr>
                <w:rFonts w:cstheme="minorHAnsi"/>
              </w:rPr>
              <w:t>Hours</w:t>
            </w:r>
          </w:p>
        </w:tc>
        <w:tc>
          <w:tcPr>
            <w:tcW w:w="4633" w:type="dxa"/>
            <w:gridSpan w:val="3"/>
            <w:vAlign w:val="center"/>
          </w:tcPr>
          <w:p w:rsidR="00C939EE" w:rsidRPr="0045389D" w:rsidRDefault="00C939EE" w:rsidP="0072006E">
            <w:pPr>
              <w:jc w:val="center"/>
              <w:rPr>
                <w:rFonts w:cstheme="minorHAnsi"/>
              </w:rPr>
            </w:pPr>
            <w:r>
              <w:rPr>
                <w:rFonts w:cstheme="minorHAnsi"/>
              </w:rPr>
              <w:t>2984</w:t>
            </w:r>
          </w:p>
        </w:tc>
      </w:tr>
      <w:tr w:rsidR="00C939EE" w:rsidRPr="0045389D" w:rsidTr="0072006E">
        <w:trPr>
          <w:jc w:val="center"/>
        </w:trPr>
        <w:tc>
          <w:tcPr>
            <w:tcW w:w="2439" w:type="dxa"/>
            <w:shd w:val="clear" w:color="auto" w:fill="FFDD99" w:themeFill="accent3"/>
            <w:vAlign w:val="center"/>
          </w:tcPr>
          <w:p w:rsidR="00C939EE" w:rsidRDefault="00C939EE" w:rsidP="0072006E">
            <w:pPr>
              <w:rPr>
                <w:rFonts w:cstheme="minorHAnsi"/>
              </w:rPr>
            </w:pPr>
            <w:r>
              <w:rPr>
                <w:rFonts w:cstheme="minorHAnsi"/>
                <w:i/>
              </w:rPr>
              <w:t>Value of an Open Hour</w:t>
            </w:r>
          </w:p>
        </w:tc>
        <w:tc>
          <w:tcPr>
            <w:tcW w:w="1539" w:type="dxa"/>
            <w:shd w:val="clear" w:color="auto" w:fill="FFDD99" w:themeFill="accent3"/>
            <w:vAlign w:val="center"/>
          </w:tcPr>
          <w:p w:rsidR="00C939EE" w:rsidRDefault="00C939EE" w:rsidP="0072006E">
            <w:pPr>
              <w:jc w:val="center"/>
              <w:rPr>
                <w:rFonts w:cstheme="minorHAnsi"/>
              </w:rPr>
            </w:pPr>
            <w:r>
              <w:rPr>
                <w:rFonts w:cstheme="minorHAnsi"/>
              </w:rPr>
              <w:t>$372.47</w:t>
            </w:r>
          </w:p>
        </w:tc>
        <w:tc>
          <w:tcPr>
            <w:tcW w:w="1474" w:type="dxa"/>
            <w:shd w:val="clear" w:color="auto" w:fill="FFDD99" w:themeFill="accent3"/>
            <w:vAlign w:val="center"/>
          </w:tcPr>
          <w:p w:rsidR="00C939EE" w:rsidRDefault="00C939EE" w:rsidP="0072006E">
            <w:pPr>
              <w:jc w:val="center"/>
              <w:rPr>
                <w:rFonts w:cstheme="minorHAnsi"/>
              </w:rPr>
            </w:pPr>
            <w:r>
              <w:rPr>
                <w:rFonts w:cstheme="minorHAnsi"/>
              </w:rPr>
              <w:t>$756.37</w:t>
            </w:r>
          </w:p>
        </w:tc>
        <w:tc>
          <w:tcPr>
            <w:tcW w:w="1620" w:type="dxa"/>
            <w:shd w:val="clear" w:color="auto" w:fill="FFDD99" w:themeFill="accent3"/>
            <w:vAlign w:val="center"/>
          </w:tcPr>
          <w:p w:rsidR="00C939EE" w:rsidRDefault="00C939EE" w:rsidP="0072006E">
            <w:pPr>
              <w:jc w:val="center"/>
              <w:rPr>
                <w:rFonts w:cstheme="minorHAnsi"/>
              </w:rPr>
            </w:pPr>
            <w:r>
              <w:rPr>
                <w:rFonts w:cstheme="minorHAnsi"/>
              </w:rPr>
              <w:t>$1,140.26</w:t>
            </w:r>
          </w:p>
        </w:tc>
      </w:tr>
    </w:tbl>
    <w:p w:rsidR="007617F8" w:rsidRDefault="007617F8" w:rsidP="00884C89">
      <w:pPr>
        <w:spacing w:before="240"/>
        <w:jc w:val="both"/>
      </w:pPr>
      <w:r>
        <w:t xml:space="preserve">In order to calculate the economic impact each open hour has on the community the benefits that are a direct result being open were totaled and then divided by the number of hours we are open. The results show that </w:t>
      </w:r>
      <w:r w:rsidR="00140CCE">
        <w:t>we had</w:t>
      </w:r>
      <w:r>
        <w:t xml:space="preserve"> an economic impact of $756.37 for each hour we </w:t>
      </w:r>
      <w:r w:rsidR="00140CCE">
        <w:t>were</w:t>
      </w:r>
      <w:r>
        <w:t xml:space="preserve"> open</w:t>
      </w:r>
      <w:r w:rsidR="00140CCE">
        <w:t xml:space="preserve"> in 2017</w:t>
      </w:r>
      <w:r>
        <w:t>.</w:t>
      </w:r>
    </w:p>
    <w:p w:rsidR="00E67C13" w:rsidRDefault="00E67C13" w:rsidP="008F5516">
      <w:pPr>
        <w:pStyle w:val="Heading3"/>
      </w:pPr>
      <w:r>
        <w:t>Indirect Tangible Benefits</w:t>
      </w:r>
    </w:p>
    <w:p w:rsidR="00E67C13" w:rsidRDefault="00356215" w:rsidP="00884C89">
      <w:pPr>
        <w:jc w:val="both"/>
      </w:pPr>
      <w:r>
        <w:t xml:space="preserve">The community receives indirect economic benefits related to </w:t>
      </w:r>
      <w:r w:rsidR="00140CCE">
        <w:t>our</w:t>
      </w:r>
      <w:r>
        <w:t xml:space="preserve"> spending. Through our operational purchases, capital investments, materials spending, and salary expenditures, </w:t>
      </w:r>
      <w:r w:rsidR="00140CCE">
        <w:t>we are</w:t>
      </w:r>
      <w:r>
        <w:t xml:space="preserve"> able contribute </w:t>
      </w:r>
      <w:r w:rsidR="00A0297C">
        <w:t xml:space="preserve">to </w:t>
      </w:r>
      <w:r>
        <w:t>the economic wellbeing of the community.</w:t>
      </w:r>
      <w:r w:rsidR="00D70460">
        <w:t xml:space="preserve"> In addition to actual expenditures, the study also applied value to the employment experience gained by Library pages. </w:t>
      </w:r>
    </w:p>
    <w:p w:rsidR="00356215" w:rsidRPr="00C939EE" w:rsidRDefault="00356215" w:rsidP="00356215">
      <w:pPr>
        <w:pStyle w:val="Caption"/>
        <w:rPr>
          <w:color w:val="auto"/>
        </w:rPr>
      </w:pPr>
      <w:r w:rsidRPr="00C33704">
        <w:rPr>
          <w:color w:val="auto"/>
        </w:rPr>
        <w:t>Table</w:t>
      </w:r>
      <w:r>
        <w:rPr>
          <w:color w:val="auto"/>
        </w:rPr>
        <w:t xml:space="preserve"> 14</w:t>
      </w:r>
      <w:r w:rsidRPr="00C33704">
        <w:rPr>
          <w:color w:val="auto"/>
        </w:rPr>
        <w:t xml:space="preserve">: </w:t>
      </w:r>
      <w:r>
        <w:rPr>
          <w:color w:val="auto"/>
        </w:rPr>
        <w:t>Indirect Tangible Benefits</w:t>
      </w:r>
    </w:p>
    <w:tbl>
      <w:tblPr>
        <w:tblStyle w:val="TableGrid"/>
        <w:tblW w:w="0" w:type="auto"/>
        <w:jc w:val="center"/>
        <w:tblLook w:val="04A0" w:firstRow="1" w:lastRow="0" w:firstColumn="1" w:lastColumn="0" w:noHBand="0" w:noVBand="1"/>
      </w:tblPr>
      <w:tblGrid>
        <w:gridCol w:w="3011"/>
        <w:gridCol w:w="1544"/>
        <w:gridCol w:w="1474"/>
        <w:gridCol w:w="1620"/>
      </w:tblGrid>
      <w:tr w:rsidR="00356215" w:rsidRPr="0045389D" w:rsidTr="00D70460">
        <w:trPr>
          <w:trHeight w:val="334"/>
          <w:jc w:val="center"/>
        </w:trPr>
        <w:tc>
          <w:tcPr>
            <w:tcW w:w="3011" w:type="dxa"/>
            <w:shd w:val="clear" w:color="auto" w:fill="FFDD99" w:themeFill="accent3"/>
            <w:vAlign w:val="center"/>
          </w:tcPr>
          <w:p w:rsidR="00356215" w:rsidRPr="00D054B7" w:rsidRDefault="00356215" w:rsidP="00356215">
            <w:pPr>
              <w:rPr>
                <w:rFonts w:cstheme="minorHAnsi"/>
                <w:b/>
              </w:rPr>
            </w:pPr>
            <w:r>
              <w:rPr>
                <w:rFonts w:cstheme="minorHAnsi"/>
                <w:b/>
              </w:rPr>
              <w:t>Indirect Tangible Benefits</w:t>
            </w:r>
          </w:p>
        </w:tc>
        <w:tc>
          <w:tcPr>
            <w:tcW w:w="1544" w:type="dxa"/>
            <w:shd w:val="clear" w:color="auto" w:fill="FFDD99" w:themeFill="accent3"/>
            <w:vAlign w:val="center"/>
          </w:tcPr>
          <w:p w:rsidR="00356215" w:rsidRDefault="00356215" w:rsidP="00356215">
            <w:pPr>
              <w:jc w:val="center"/>
              <w:rPr>
                <w:rFonts w:cstheme="minorHAnsi"/>
                <w:b/>
              </w:rPr>
            </w:pPr>
            <w:r>
              <w:rPr>
                <w:rFonts w:cstheme="minorHAnsi"/>
                <w:b/>
              </w:rPr>
              <w:t>Low</w:t>
            </w:r>
          </w:p>
          <w:p w:rsidR="00356215" w:rsidRPr="00D07177" w:rsidRDefault="00356215" w:rsidP="00356215">
            <w:pPr>
              <w:jc w:val="center"/>
              <w:rPr>
                <w:rFonts w:cstheme="minorHAnsi"/>
                <w:sz w:val="20"/>
                <w:szCs w:val="20"/>
              </w:rPr>
            </w:pPr>
            <w:r>
              <w:rPr>
                <w:rFonts w:cstheme="minorHAnsi"/>
                <w:sz w:val="20"/>
                <w:szCs w:val="20"/>
              </w:rPr>
              <w:t>(6</w:t>
            </w:r>
            <w:r w:rsidRPr="00D07177">
              <w:rPr>
                <w:rFonts w:cstheme="minorHAnsi"/>
                <w:sz w:val="20"/>
                <w:szCs w:val="20"/>
              </w:rPr>
              <w:t>0% Discount)</w:t>
            </w:r>
          </w:p>
        </w:tc>
        <w:tc>
          <w:tcPr>
            <w:tcW w:w="1474" w:type="dxa"/>
            <w:shd w:val="clear" w:color="auto" w:fill="FFDD99" w:themeFill="accent3"/>
            <w:vAlign w:val="center"/>
          </w:tcPr>
          <w:p w:rsidR="00356215" w:rsidRDefault="00356215" w:rsidP="00356215">
            <w:pPr>
              <w:jc w:val="center"/>
              <w:rPr>
                <w:rFonts w:cstheme="minorHAnsi"/>
                <w:b/>
              </w:rPr>
            </w:pPr>
            <w:r>
              <w:rPr>
                <w:rFonts w:cstheme="minorHAnsi"/>
                <w:b/>
              </w:rPr>
              <w:t>Midpoint</w:t>
            </w:r>
          </w:p>
          <w:p w:rsidR="00356215" w:rsidRPr="00D07177" w:rsidRDefault="00356215" w:rsidP="00EC7A57">
            <w:pPr>
              <w:jc w:val="center"/>
              <w:rPr>
                <w:rFonts w:cstheme="minorHAnsi"/>
              </w:rPr>
            </w:pPr>
            <w:r w:rsidRPr="00D07177">
              <w:rPr>
                <w:rFonts w:cstheme="minorHAnsi"/>
                <w:sz w:val="20"/>
              </w:rPr>
              <w:t>(</w:t>
            </w:r>
            <w:r w:rsidR="00EC7A57">
              <w:rPr>
                <w:rFonts w:cstheme="minorHAnsi"/>
                <w:sz w:val="20"/>
              </w:rPr>
              <w:t>3</w:t>
            </w:r>
            <w:r w:rsidRPr="00D07177">
              <w:rPr>
                <w:rFonts w:cstheme="minorHAnsi"/>
                <w:sz w:val="20"/>
              </w:rPr>
              <w:t>0% Discount)</w:t>
            </w:r>
          </w:p>
        </w:tc>
        <w:tc>
          <w:tcPr>
            <w:tcW w:w="1620" w:type="dxa"/>
            <w:shd w:val="clear" w:color="auto" w:fill="FFDD99" w:themeFill="accent3"/>
            <w:vAlign w:val="center"/>
          </w:tcPr>
          <w:p w:rsidR="00356215" w:rsidRDefault="00356215" w:rsidP="00356215">
            <w:pPr>
              <w:jc w:val="center"/>
              <w:rPr>
                <w:rFonts w:cstheme="minorHAnsi"/>
                <w:b/>
              </w:rPr>
            </w:pPr>
            <w:r>
              <w:rPr>
                <w:rFonts w:cstheme="minorHAnsi"/>
                <w:b/>
              </w:rPr>
              <w:t>High</w:t>
            </w:r>
          </w:p>
          <w:p w:rsidR="00356215" w:rsidRPr="00D07177" w:rsidRDefault="00356215" w:rsidP="00356215">
            <w:pPr>
              <w:jc w:val="center"/>
              <w:rPr>
                <w:rFonts w:cstheme="minorHAnsi"/>
              </w:rPr>
            </w:pPr>
            <w:r w:rsidRPr="00D07177">
              <w:rPr>
                <w:rFonts w:cstheme="minorHAnsi"/>
                <w:sz w:val="20"/>
              </w:rPr>
              <w:t>(</w:t>
            </w:r>
            <w:r>
              <w:rPr>
                <w:rFonts w:cstheme="minorHAnsi"/>
                <w:sz w:val="20"/>
              </w:rPr>
              <w:t>Actual Costs</w:t>
            </w:r>
            <w:r w:rsidRPr="00D07177">
              <w:rPr>
                <w:rFonts w:cstheme="minorHAnsi"/>
                <w:sz w:val="20"/>
              </w:rPr>
              <w:t>)</w:t>
            </w:r>
          </w:p>
        </w:tc>
      </w:tr>
      <w:tr w:rsidR="00356215" w:rsidRPr="0045389D" w:rsidTr="00D70460">
        <w:trPr>
          <w:jc w:val="center"/>
        </w:trPr>
        <w:tc>
          <w:tcPr>
            <w:tcW w:w="3011" w:type="dxa"/>
            <w:vAlign w:val="center"/>
          </w:tcPr>
          <w:p w:rsidR="00356215" w:rsidRPr="0045389D" w:rsidRDefault="00356215" w:rsidP="0072006E">
            <w:pPr>
              <w:rPr>
                <w:rFonts w:cstheme="minorHAnsi"/>
              </w:rPr>
            </w:pPr>
            <w:r>
              <w:rPr>
                <w:rFonts w:cstheme="minorHAnsi"/>
                <w:lang w:val="en-CA"/>
              </w:rPr>
              <w:t xml:space="preserve">Operational  </w:t>
            </w:r>
          </w:p>
        </w:tc>
        <w:tc>
          <w:tcPr>
            <w:tcW w:w="1544" w:type="dxa"/>
            <w:vAlign w:val="center"/>
          </w:tcPr>
          <w:p w:rsidR="00356215" w:rsidRPr="0045389D" w:rsidRDefault="00356215" w:rsidP="0072006E">
            <w:pPr>
              <w:jc w:val="center"/>
              <w:rPr>
                <w:rFonts w:cstheme="minorHAnsi"/>
              </w:rPr>
            </w:pPr>
            <w:r>
              <w:rPr>
                <w:rFonts w:cstheme="minorHAnsi"/>
              </w:rPr>
              <w:t>$50,919</w:t>
            </w:r>
          </w:p>
        </w:tc>
        <w:tc>
          <w:tcPr>
            <w:tcW w:w="1474" w:type="dxa"/>
            <w:vAlign w:val="center"/>
          </w:tcPr>
          <w:p w:rsidR="00356215" w:rsidRPr="0045389D" w:rsidRDefault="00356215" w:rsidP="0072006E">
            <w:pPr>
              <w:jc w:val="center"/>
              <w:rPr>
                <w:rFonts w:cstheme="minorHAnsi"/>
              </w:rPr>
            </w:pPr>
            <w:r>
              <w:rPr>
                <w:rFonts w:cstheme="minorHAnsi"/>
              </w:rPr>
              <w:t>$89,108</w:t>
            </w:r>
          </w:p>
        </w:tc>
        <w:tc>
          <w:tcPr>
            <w:tcW w:w="1620" w:type="dxa"/>
            <w:vAlign w:val="center"/>
          </w:tcPr>
          <w:p w:rsidR="00356215" w:rsidRPr="0045389D" w:rsidRDefault="00356215" w:rsidP="0072006E">
            <w:pPr>
              <w:jc w:val="center"/>
              <w:rPr>
                <w:rFonts w:cstheme="minorHAnsi"/>
              </w:rPr>
            </w:pPr>
            <w:r>
              <w:rPr>
                <w:rFonts w:cstheme="minorHAnsi"/>
              </w:rPr>
              <w:t>$127,298</w:t>
            </w:r>
          </w:p>
        </w:tc>
      </w:tr>
      <w:tr w:rsidR="00D70460" w:rsidRPr="0045389D" w:rsidTr="00D70460">
        <w:trPr>
          <w:jc w:val="center"/>
        </w:trPr>
        <w:tc>
          <w:tcPr>
            <w:tcW w:w="3011" w:type="dxa"/>
            <w:vAlign w:val="center"/>
          </w:tcPr>
          <w:p w:rsidR="00D70460" w:rsidRDefault="00D70460" w:rsidP="0072006E">
            <w:pPr>
              <w:rPr>
                <w:rFonts w:cstheme="minorHAnsi"/>
              </w:rPr>
            </w:pPr>
            <w:r>
              <w:rPr>
                <w:rFonts w:cstheme="minorHAnsi"/>
              </w:rPr>
              <w:t>Capital</w:t>
            </w:r>
          </w:p>
        </w:tc>
        <w:tc>
          <w:tcPr>
            <w:tcW w:w="1544" w:type="dxa"/>
            <w:vAlign w:val="center"/>
          </w:tcPr>
          <w:p w:rsidR="00D70460" w:rsidRDefault="00D70460" w:rsidP="0072006E">
            <w:pPr>
              <w:jc w:val="center"/>
              <w:rPr>
                <w:rFonts w:cstheme="minorHAnsi"/>
              </w:rPr>
            </w:pPr>
            <w:r>
              <w:rPr>
                <w:rFonts w:cstheme="minorHAnsi"/>
              </w:rPr>
              <w:t>$12,978</w:t>
            </w:r>
          </w:p>
        </w:tc>
        <w:tc>
          <w:tcPr>
            <w:tcW w:w="1474" w:type="dxa"/>
            <w:vAlign w:val="center"/>
          </w:tcPr>
          <w:p w:rsidR="00D70460" w:rsidRDefault="00D70460" w:rsidP="0072006E">
            <w:pPr>
              <w:jc w:val="center"/>
              <w:rPr>
                <w:rFonts w:cstheme="minorHAnsi"/>
              </w:rPr>
            </w:pPr>
            <w:r>
              <w:rPr>
                <w:rFonts w:cstheme="minorHAnsi"/>
              </w:rPr>
              <w:t>$22,712</w:t>
            </w:r>
          </w:p>
        </w:tc>
        <w:tc>
          <w:tcPr>
            <w:tcW w:w="1620" w:type="dxa"/>
            <w:vAlign w:val="center"/>
          </w:tcPr>
          <w:p w:rsidR="00D70460" w:rsidRDefault="00D70460" w:rsidP="0072006E">
            <w:pPr>
              <w:jc w:val="center"/>
              <w:rPr>
                <w:rFonts w:cstheme="minorHAnsi"/>
              </w:rPr>
            </w:pPr>
            <w:r>
              <w:rPr>
                <w:rFonts w:cstheme="minorHAnsi"/>
              </w:rPr>
              <w:t>$32,446</w:t>
            </w:r>
          </w:p>
        </w:tc>
      </w:tr>
      <w:tr w:rsidR="00D70460" w:rsidRPr="0045389D" w:rsidTr="00D70460">
        <w:trPr>
          <w:jc w:val="center"/>
        </w:trPr>
        <w:tc>
          <w:tcPr>
            <w:tcW w:w="3011" w:type="dxa"/>
            <w:vAlign w:val="center"/>
          </w:tcPr>
          <w:p w:rsidR="00D70460" w:rsidRDefault="00D70460" w:rsidP="0072006E">
            <w:pPr>
              <w:rPr>
                <w:rFonts w:cstheme="minorHAnsi"/>
              </w:rPr>
            </w:pPr>
            <w:r>
              <w:rPr>
                <w:rFonts w:cstheme="minorHAnsi"/>
              </w:rPr>
              <w:t>Employment</w:t>
            </w:r>
          </w:p>
        </w:tc>
        <w:tc>
          <w:tcPr>
            <w:tcW w:w="1544" w:type="dxa"/>
            <w:vAlign w:val="center"/>
          </w:tcPr>
          <w:p w:rsidR="00D70460" w:rsidRDefault="00D70460" w:rsidP="0072006E">
            <w:pPr>
              <w:jc w:val="center"/>
              <w:rPr>
                <w:rFonts w:cstheme="minorHAnsi"/>
              </w:rPr>
            </w:pPr>
            <w:r>
              <w:rPr>
                <w:rFonts w:cstheme="minorHAnsi"/>
              </w:rPr>
              <w:t>$158,409</w:t>
            </w:r>
          </w:p>
        </w:tc>
        <w:tc>
          <w:tcPr>
            <w:tcW w:w="1474" w:type="dxa"/>
            <w:vAlign w:val="center"/>
          </w:tcPr>
          <w:p w:rsidR="00D70460" w:rsidRDefault="00D70460" w:rsidP="0072006E">
            <w:pPr>
              <w:jc w:val="center"/>
              <w:rPr>
                <w:rFonts w:cstheme="minorHAnsi"/>
              </w:rPr>
            </w:pPr>
            <w:r>
              <w:rPr>
                <w:rFonts w:cstheme="minorHAnsi"/>
              </w:rPr>
              <w:t>$277,217</w:t>
            </w:r>
          </w:p>
        </w:tc>
        <w:tc>
          <w:tcPr>
            <w:tcW w:w="1620" w:type="dxa"/>
            <w:vAlign w:val="center"/>
          </w:tcPr>
          <w:p w:rsidR="00D70460" w:rsidRDefault="00D70460" w:rsidP="0072006E">
            <w:pPr>
              <w:jc w:val="center"/>
              <w:rPr>
                <w:rFonts w:cstheme="minorHAnsi"/>
              </w:rPr>
            </w:pPr>
            <w:r>
              <w:rPr>
                <w:rFonts w:cstheme="minorHAnsi"/>
              </w:rPr>
              <w:t>$396,024</w:t>
            </w:r>
          </w:p>
        </w:tc>
      </w:tr>
      <w:tr w:rsidR="00D70460" w:rsidRPr="0045389D" w:rsidTr="00D70460">
        <w:trPr>
          <w:jc w:val="center"/>
        </w:trPr>
        <w:tc>
          <w:tcPr>
            <w:tcW w:w="3011" w:type="dxa"/>
            <w:vAlign w:val="center"/>
          </w:tcPr>
          <w:p w:rsidR="00D70460" w:rsidRDefault="00D70460" w:rsidP="0072006E">
            <w:pPr>
              <w:rPr>
                <w:rFonts w:cstheme="minorHAnsi"/>
              </w:rPr>
            </w:pPr>
            <w:r>
              <w:rPr>
                <w:rFonts w:cstheme="minorHAnsi"/>
              </w:rPr>
              <w:t>Materials</w:t>
            </w:r>
          </w:p>
        </w:tc>
        <w:tc>
          <w:tcPr>
            <w:tcW w:w="1544" w:type="dxa"/>
            <w:vAlign w:val="center"/>
          </w:tcPr>
          <w:p w:rsidR="00D70460" w:rsidRDefault="00D70460" w:rsidP="0072006E">
            <w:pPr>
              <w:jc w:val="center"/>
              <w:rPr>
                <w:rFonts w:cstheme="minorHAnsi"/>
              </w:rPr>
            </w:pPr>
            <w:r>
              <w:rPr>
                <w:rFonts w:cstheme="minorHAnsi"/>
              </w:rPr>
              <w:t>$22,340</w:t>
            </w:r>
          </w:p>
        </w:tc>
        <w:tc>
          <w:tcPr>
            <w:tcW w:w="1474" w:type="dxa"/>
            <w:vAlign w:val="center"/>
          </w:tcPr>
          <w:p w:rsidR="00D70460" w:rsidRDefault="00D70460" w:rsidP="0072006E">
            <w:pPr>
              <w:jc w:val="center"/>
              <w:rPr>
                <w:rFonts w:cstheme="minorHAnsi"/>
              </w:rPr>
            </w:pPr>
            <w:r>
              <w:rPr>
                <w:rFonts w:cstheme="minorHAnsi"/>
              </w:rPr>
              <w:t>$39,095</w:t>
            </w:r>
          </w:p>
        </w:tc>
        <w:tc>
          <w:tcPr>
            <w:tcW w:w="1620" w:type="dxa"/>
            <w:vAlign w:val="center"/>
          </w:tcPr>
          <w:p w:rsidR="00D70460" w:rsidRDefault="00D70460" w:rsidP="0072006E">
            <w:pPr>
              <w:jc w:val="center"/>
              <w:rPr>
                <w:rFonts w:cstheme="minorHAnsi"/>
              </w:rPr>
            </w:pPr>
            <w:r>
              <w:rPr>
                <w:rFonts w:cstheme="minorHAnsi"/>
              </w:rPr>
              <w:t>$55,850</w:t>
            </w:r>
          </w:p>
        </w:tc>
      </w:tr>
      <w:tr w:rsidR="00D70460" w:rsidRPr="0045389D" w:rsidTr="00D70460">
        <w:trPr>
          <w:jc w:val="center"/>
        </w:trPr>
        <w:tc>
          <w:tcPr>
            <w:tcW w:w="3011" w:type="dxa"/>
            <w:vAlign w:val="center"/>
          </w:tcPr>
          <w:p w:rsidR="00D70460" w:rsidRDefault="00D70460" w:rsidP="0072006E">
            <w:pPr>
              <w:rPr>
                <w:rFonts w:cstheme="minorHAnsi"/>
              </w:rPr>
            </w:pPr>
            <w:r>
              <w:rPr>
                <w:rFonts w:cstheme="minorHAnsi"/>
              </w:rPr>
              <w:t>Pages Employment Experience</w:t>
            </w:r>
          </w:p>
        </w:tc>
        <w:tc>
          <w:tcPr>
            <w:tcW w:w="1544" w:type="dxa"/>
            <w:vAlign w:val="center"/>
          </w:tcPr>
          <w:p w:rsidR="00D70460" w:rsidRDefault="00D70460" w:rsidP="0072006E">
            <w:pPr>
              <w:jc w:val="center"/>
              <w:rPr>
                <w:rFonts w:cstheme="minorHAnsi"/>
              </w:rPr>
            </w:pPr>
            <w:r>
              <w:rPr>
                <w:rFonts w:cstheme="minorHAnsi"/>
              </w:rPr>
              <w:t>$5,390</w:t>
            </w:r>
          </w:p>
        </w:tc>
        <w:tc>
          <w:tcPr>
            <w:tcW w:w="1474" w:type="dxa"/>
            <w:vAlign w:val="center"/>
          </w:tcPr>
          <w:p w:rsidR="00D70460" w:rsidRDefault="00D70460" w:rsidP="0072006E">
            <w:pPr>
              <w:jc w:val="center"/>
              <w:rPr>
                <w:rFonts w:cstheme="minorHAnsi"/>
              </w:rPr>
            </w:pPr>
            <w:r>
              <w:rPr>
                <w:rFonts w:cstheme="minorHAnsi"/>
              </w:rPr>
              <w:t>$9,433</w:t>
            </w:r>
          </w:p>
        </w:tc>
        <w:tc>
          <w:tcPr>
            <w:tcW w:w="1620" w:type="dxa"/>
            <w:vAlign w:val="center"/>
          </w:tcPr>
          <w:p w:rsidR="00D70460" w:rsidRDefault="00D70460" w:rsidP="0072006E">
            <w:pPr>
              <w:jc w:val="center"/>
              <w:rPr>
                <w:rFonts w:cstheme="minorHAnsi"/>
              </w:rPr>
            </w:pPr>
            <w:r>
              <w:rPr>
                <w:rFonts w:cstheme="minorHAnsi"/>
              </w:rPr>
              <w:t>$13,476</w:t>
            </w:r>
          </w:p>
        </w:tc>
      </w:tr>
      <w:tr w:rsidR="00356215" w:rsidRPr="0045389D" w:rsidTr="00D70460">
        <w:trPr>
          <w:jc w:val="center"/>
        </w:trPr>
        <w:tc>
          <w:tcPr>
            <w:tcW w:w="3011" w:type="dxa"/>
            <w:shd w:val="clear" w:color="auto" w:fill="FFDD99" w:themeFill="accent3"/>
            <w:vAlign w:val="center"/>
          </w:tcPr>
          <w:p w:rsidR="00356215" w:rsidRDefault="00D70460" w:rsidP="0072006E">
            <w:pPr>
              <w:rPr>
                <w:rFonts w:cstheme="minorHAnsi"/>
              </w:rPr>
            </w:pPr>
            <w:r>
              <w:rPr>
                <w:rFonts w:cstheme="minorHAnsi"/>
                <w:i/>
              </w:rPr>
              <w:t>Total Indirect Tangible Benefits</w:t>
            </w:r>
          </w:p>
        </w:tc>
        <w:tc>
          <w:tcPr>
            <w:tcW w:w="1544" w:type="dxa"/>
            <w:shd w:val="clear" w:color="auto" w:fill="FFDD99" w:themeFill="accent3"/>
            <w:vAlign w:val="center"/>
          </w:tcPr>
          <w:p w:rsidR="00356215" w:rsidRDefault="00D70460" w:rsidP="0072006E">
            <w:pPr>
              <w:jc w:val="center"/>
              <w:rPr>
                <w:rFonts w:cstheme="minorHAnsi"/>
              </w:rPr>
            </w:pPr>
            <w:r>
              <w:rPr>
                <w:rFonts w:cstheme="minorHAnsi"/>
              </w:rPr>
              <w:t>$250,037</w:t>
            </w:r>
          </w:p>
        </w:tc>
        <w:tc>
          <w:tcPr>
            <w:tcW w:w="1474" w:type="dxa"/>
            <w:shd w:val="clear" w:color="auto" w:fill="FFDD99" w:themeFill="accent3"/>
            <w:vAlign w:val="center"/>
          </w:tcPr>
          <w:p w:rsidR="00356215" w:rsidRDefault="00D70460" w:rsidP="0072006E">
            <w:pPr>
              <w:jc w:val="center"/>
              <w:rPr>
                <w:rFonts w:cstheme="minorHAnsi"/>
              </w:rPr>
            </w:pPr>
            <w:r>
              <w:rPr>
                <w:rFonts w:cstheme="minorHAnsi"/>
              </w:rPr>
              <w:t>$437,565</w:t>
            </w:r>
          </w:p>
        </w:tc>
        <w:tc>
          <w:tcPr>
            <w:tcW w:w="1620" w:type="dxa"/>
            <w:shd w:val="clear" w:color="auto" w:fill="FFDD99" w:themeFill="accent3"/>
            <w:vAlign w:val="center"/>
          </w:tcPr>
          <w:p w:rsidR="00356215" w:rsidRDefault="00D70460" w:rsidP="0072006E">
            <w:pPr>
              <w:jc w:val="center"/>
              <w:rPr>
                <w:rFonts w:cstheme="minorHAnsi"/>
              </w:rPr>
            </w:pPr>
            <w:r>
              <w:rPr>
                <w:rFonts w:cstheme="minorHAnsi"/>
              </w:rPr>
              <w:t>$625,093</w:t>
            </w:r>
          </w:p>
        </w:tc>
      </w:tr>
    </w:tbl>
    <w:p w:rsidR="00D70460" w:rsidRPr="00C45A17" w:rsidRDefault="00D70460" w:rsidP="00884C89">
      <w:pPr>
        <w:spacing w:before="240"/>
        <w:jc w:val="both"/>
      </w:pPr>
      <w:r>
        <w:t xml:space="preserve">The indirect economic benefit generated for the community by </w:t>
      </w:r>
      <w:r w:rsidR="00140CCE">
        <w:t>our</w:t>
      </w:r>
      <w:r>
        <w:t xml:space="preserve"> expenditures totals $437,565 based on the ROI indicators. </w:t>
      </w:r>
    </w:p>
    <w:p w:rsidR="00D70460" w:rsidRDefault="00D70460" w:rsidP="00D70460">
      <w:pPr>
        <w:pStyle w:val="Heading3"/>
      </w:pPr>
      <w:r>
        <w:t xml:space="preserve">The Economic </w:t>
      </w:r>
      <w:r w:rsidR="00E67C13">
        <w:t xml:space="preserve">Return on Investment </w:t>
      </w:r>
      <w:r>
        <w:t>of the Fort Frances Public Library Technology Centre</w:t>
      </w:r>
    </w:p>
    <w:p w:rsidR="00B03994" w:rsidRDefault="00B03994" w:rsidP="00884C89">
      <w:pPr>
        <w:jc w:val="both"/>
      </w:pPr>
      <w:r>
        <w:t xml:space="preserve">The ROI Study shows the economic benefits gained by our community through investment in the Library. The study focused on three areas: </w:t>
      </w:r>
      <w:r w:rsidRPr="00B03994">
        <w:rPr>
          <w:b/>
        </w:rPr>
        <w:t>Direct Tangible Benefits</w:t>
      </w:r>
      <w:r>
        <w:t xml:space="preserve">, </w:t>
      </w:r>
      <w:r w:rsidRPr="00B03994">
        <w:rPr>
          <w:b/>
        </w:rPr>
        <w:t>Direct Spending</w:t>
      </w:r>
      <w:r>
        <w:t xml:space="preserve">, and </w:t>
      </w:r>
      <w:r w:rsidRPr="00B03994">
        <w:rPr>
          <w:b/>
        </w:rPr>
        <w:t>Indirect Tangible Benefits</w:t>
      </w:r>
      <w:r>
        <w:t>.</w:t>
      </w:r>
    </w:p>
    <w:p w:rsidR="00B03994" w:rsidRDefault="00B03994" w:rsidP="00884C89">
      <w:pPr>
        <w:jc w:val="both"/>
      </w:pPr>
      <w:r>
        <w:t>Th</w:t>
      </w:r>
      <w:r w:rsidR="00884C89">
        <w:t>is</w:t>
      </w:r>
      <w:r>
        <w:t xml:space="preserve"> study only focused the dollars saved by the community by using the Library, it does not reflect any of the additional benefits gained by the community</w:t>
      </w:r>
      <w:r w:rsidR="00884C89">
        <w:t xml:space="preserve"> through using our services</w:t>
      </w:r>
      <w:r>
        <w:t xml:space="preserve"> the same way the SROI Study d</w:t>
      </w:r>
      <w:r w:rsidR="00781D8A">
        <w:t>oes</w:t>
      </w:r>
      <w:r>
        <w:t xml:space="preserve">. The ROI study therefore, only offers a partial picture of the benefits of library services. </w:t>
      </w:r>
      <w:r w:rsidR="00A0297C">
        <w:t>That being said e</w:t>
      </w:r>
      <w:r>
        <w:t xml:space="preserve">ven looking at only the more narrowly focused ROI study, there is clear and demonstrated economic value to library services. </w:t>
      </w:r>
    </w:p>
    <w:p w:rsidR="00BD7281" w:rsidRDefault="00BD7281">
      <w:pPr>
        <w:rPr>
          <w:i/>
          <w:iCs/>
          <w:sz w:val="18"/>
          <w:szCs w:val="18"/>
        </w:rPr>
      </w:pPr>
      <w:r>
        <w:br w:type="page"/>
      </w:r>
    </w:p>
    <w:p w:rsidR="00F36C1E" w:rsidRDefault="00EA6E74" w:rsidP="00F36C1E">
      <w:pPr>
        <w:pStyle w:val="Caption"/>
        <w:rPr>
          <w:color w:val="auto"/>
        </w:rPr>
      </w:pPr>
      <w:r>
        <w:rPr>
          <w:color w:val="auto"/>
        </w:rPr>
        <w:lastRenderedPageBreak/>
        <w:t xml:space="preserve"> </w:t>
      </w:r>
      <w:r w:rsidR="00F36C1E" w:rsidRPr="00C33704">
        <w:rPr>
          <w:color w:val="auto"/>
        </w:rPr>
        <w:t>Table</w:t>
      </w:r>
      <w:r w:rsidR="00F36C1E">
        <w:rPr>
          <w:color w:val="auto"/>
        </w:rPr>
        <w:t xml:space="preserve"> 14</w:t>
      </w:r>
      <w:r w:rsidR="00F36C1E" w:rsidRPr="00C33704">
        <w:rPr>
          <w:color w:val="auto"/>
        </w:rPr>
        <w:t xml:space="preserve">: </w:t>
      </w:r>
      <w:r w:rsidR="00F36C1E">
        <w:rPr>
          <w:color w:val="auto"/>
        </w:rPr>
        <w:t xml:space="preserve">ROI for the </w:t>
      </w:r>
      <w:r w:rsidR="00F36C1E" w:rsidRPr="00F36C1E">
        <w:rPr>
          <w:color w:val="auto"/>
        </w:rPr>
        <w:t>Fort Frances Public Library Technology Centre</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3442"/>
        <w:gridCol w:w="1700"/>
        <w:gridCol w:w="1501"/>
        <w:gridCol w:w="1500"/>
      </w:tblGrid>
      <w:tr w:rsidR="00F36C1E" w:rsidRPr="00F36C1E" w:rsidTr="00F36C1E">
        <w:trPr>
          <w:trHeight w:val="300"/>
        </w:trPr>
        <w:tc>
          <w:tcPr>
            <w:tcW w:w="4504" w:type="dxa"/>
            <w:gridSpan w:val="2"/>
            <w:shd w:val="clear" w:color="auto" w:fill="FFDD99" w:themeFill="accent3"/>
            <w:noWrap/>
            <w:vAlign w:val="bottom"/>
            <w:hideMark/>
          </w:tcPr>
          <w:p w:rsidR="00F36C1E" w:rsidRPr="00F36C1E" w:rsidRDefault="00F36C1E" w:rsidP="00F36C1E">
            <w:pPr>
              <w:spacing w:after="0" w:line="240" w:lineRule="auto"/>
              <w:rPr>
                <w:rFonts w:cstheme="minorHAnsi"/>
                <w:b/>
              </w:rPr>
            </w:pPr>
            <w:r w:rsidRPr="00F36C1E">
              <w:rPr>
                <w:rFonts w:cstheme="minorHAnsi"/>
                <w:b/>
              </w:rPr>
              <w:t>Economic Return on Investment Data</w:t>
            </w:r>
          </w:p>
        </w:tc>
        <w:tc>
          <w:tcPr>
            <w:tcW w:w="1700" w:type="dxa"/>
            <w:shd w:val="clear" w:color="auto" w:fill="FFDD99" w:themeFill="accent3"/>
            <w:noWrap/>
            <w:vAlign w:val="bottom"/>
            <w:hideMark/>
          </w:tcPr>
          <w:p w:rsidR="00F36C1E" w:rsidRPr="00F36C1E" w:rsidRDefault="00F36C1E" w:rsidP="00F36C1E">
            <w:pPr>
              <w:spacing w:after="0" w:line="240" w:lineRule="auto"/>
              <w:jc w:val="center"/>
              <w:rPr>
                <w:rFonts w:cstheme="minorHAnsi"/>
                <w:b/>
              </w:rPr>
            </w:pPr>
            <w:r w:rsidRPr="00F36C1E">
              <w:rPr>
                <w:rFonts w:cstheme="minorHAnsi"/>
                <w:b/>
              </w:rPr>
              <w:t>Low</w:t>
            </w:r>
          </w:p>
        </w:tc>
        <w:tc>
          <w:tcPr>
            <w:tcW w:w="1501" w:type="dxa"/>
            <w:shd w:val="clear" w:color="auto" w:fill="FFDD99" w:themeFill="accent3"/>
            <w:noWrap/>
            <w:vAlign w:val="bottom"/>
            <w:hideMark/>
          </w:tcPr>
          <w:p w:rsidR="00F36C1E" w:rsidRPr="00F36C1E" w:rsidRDefault="00F36C1E" w:rsidP="00F36C1E">
            <w:pPr>
              <w:spacing w:after="0" w:line="240" w:lineRule="auto"/>
              <w:jc w:val="center"/>
              <w:rPr>
                <w:rFonts w:cstheme="minorHAnsi"/>
                <w:b/>
              </w:rPr>
            </w:pPr>
            <w:r>
              <w:rPr>
                <w:rFonts w:cstheme="minorHAnsi"/>
                <w:b/>
              </w:rPr>
              <w:t>Midpoint</w:t>
            </w:r>
          </w:p>
        </w:tc>
        <w:tc>
          <w:tcPr>
            <w:tcW w:w="1500" w:type="dxa"/>
            <w:shd w:val="clear" w:color="auto" w:fill="FFDD99" w:themeFill="accent3"/>
            <w:noWrap/>
            <w:vAlign w:val="bottom"/>
            <w:hideMark/>
          </w:tcPr>
          <w:p w:rsidR="00F36C1E" w:rsidRPr="00F36C1E" w:rsidRDefault="00F36C1E" w:rsidP="00F36C1E">
            <w:pPr>
              <w:spacing w:after="0" w:line="240" w:lineRule="auto"/>
              <w:jc w:val="center"/>
              <w:rPr>
                <w:rFonts w:cstheme="minorHAnsi"/>
                <w:b/>
              </w:rPr>
            </w:pPr>
            <w:r w:rsidRPr="00F36C1E">
              <w:rPr>
                <w:rFonts w:cstheme="minorHAnsi"/>
                <w:b/>
              </w:rPr>
              <w:t>High</w:t>
            </w:r>
          </w:p>
        </w:tc>
      </w:tr>
      <w:tr w:rsidR="00F36C1E" w:rsidRPr="00F36C1E" w:rsidTr="00F36C1E">
        <w:trPr>
          <w:trHeight w:val="300"/>
        </w:trPr>
        <w:tc>
          <w:tcPr>
            <w:tcW w:w="1062" w:type="dxa"/>
            <w:vMerge w:val="restart"/>
            <w:shd w:val="clear" w:color="auto" w:fill="FFDD99" w:themeFill="accent3"/>
            <w:vAlign w:val="center"/>
            <w:hideMark/>
          </w:tcPr>
          <w:p w:rsidR="00F36C1E" w:rsidRPr="00F36C1E" w:rsidRDefault="00F36C1E" w:rsidP="00F36C1E">
            <w:pPr>
              <w:spacing w:after="0" w:line="240" w:lineRule="auto"/>
              <w:jc w:val="center"/>
              <w:rPr>
                <w:rFonts w:ascii="Calibri" w:eastAsia="Times New Roman" w:hAnsi="Calibri" w:cs="Calibri"/>
                <w:b/>
                <w:color w:val="000000"/>
                <w:lang w:eastAsia="en-CA"/>
              </w:rPr>
            </w:pPr>
            <w:r w:rsidRPr="00F36C1E">
              <w:rPr>
                <w:rFonts w:ascii="Calibri" w:eastAsia="Times New Roman" w:hAnsi="Calibri" w:cs="Calibri"/>
                <w:b/>
                <w:color w:val="000000"/>
                <w:lang w:eastAsia="en-CA"/>
              </w:rPr>
              <w:t>Direct Tangible Benefits</w:t>
            </w: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Collection Use</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$591,458.14</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$1,737,012.91</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$2,882,567.69</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Programs</w:t>
            </w:r>
          </w:p>
        </w:tc>
        <w:tc>
          <w:tcPr>
            <w:tcW w:w="4701" w:type="dxa"/>
            <w:gridSpan w:val="3"/>
            <w:shd w:val="clear" w:color="auto" w:fill="auto"/>
            <w:noWrap/>
            <w:vAlign w:val="center"/>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$343,130.00</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Reference and Database Services</w:t>
            </w:r>
          </w:p>
        </w:tc>
        <w:tc>
          <w:tcPr>
            <w:tcW w:w="4701" w:type="dxa"/>
            <w:gridSpan w:val="3"/>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$203,550.00</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Technology Access</w:t>
            </w:r>
          </w:p>
        </w:tc>
        <w:tc>
          <w:tcPr>
            <w:tcW w:w="4701" w:type="dxa"/>
            <w:gridSpan w:val="3"/>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$122,490.00</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Meeting and Study Space</w:t>
            </w:r>
          </w:p>
        </w:tc>
        <w:tc>
          <w:tcPr>
            <w:tcW w:w="4701" w:type="dxa"/>
            <w:gridSpan w:val="3"/>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$215,176.54</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i/>
                <w:color w:val="000000"/>
                <w:lang w:eastAsia="en-CA"/>
              </w:rPr>
            </w:pPr>
            <w:r w:rsidRPr="00F36C1E">
              <w:rPr>
                <w:rFonts w:ascii="Calibri" w:eastAsia="Times New Roman" w:hAnsi="Calibri" w:cs="Calibri"/>
                <w:i/>
                <w:color w:val="000000"/>
                <w:lang w:eastAsia="en-CA"/>
              </w:rPr>
              <w:t>T</w:t>
            </w:r>
            <w:r>
              <w:rPr>
                <w:rFonts w:ascii="Calibri" w:eastAsia="Times New Roman" w:hAnsi="Calibri" w:cs="Calibri"/>
                <w:i/>
                <w:color w:val="000000"/>
                <w:lang w:eastAsia="en-CA"/>
              </w:rPr>
              <w:t>otal Direct Tangible Benefits</w:t>
            </w:r>
          </w:p>
        </w:tc>
        <w:tc>
          <w:tcPr>
            <w:tcW w:w="1700" w:type="dxa"/>
            <w:shd w:val="clear" w:color="auto" w:fill="FFDD99" w:themeFill="accent3"/>
            <w:noWrap/>
            <w:vAlign w:val="bottom"/>
            <w:hideMark/>
          </w:tcPr>
          <w:p w:rsidR="00F36C1E" w:rsidRPr="00F36C1E" w:rsidRDefault="00F36C1E" w:rsidP="00F36C1E">
            <w:pPr>
              <w:spacing w:after="0" w:line="240" w:lineRule="auto"/>
              <w:jc w:val="right"/>
              <w:rPr>
                <w:rFonts w:ascii="Calibri" w:eastAsia="Times New Roman" w:hAnsi="Calibri" w:cs="Calibri"/>
                <w:color w:val="000000"/>
                <w:lang w:eastAsia="en-CA"/>
              </w:rPr>
            </w:pPr>
            <w:r w:rsidRPr="00F36C1E">
              <w:rPr>
                <w:rFonts w:ascii="Calibri" w:eastAsia="Times New Roman" w:hAnsi="Calibri" w:cs="Calibri"/>
                <w:color w:val="000000"/>
                <w:lang w:eastAsia="en-CA"/>
              </w:rPr>
              <w:t>$1,475,804.68</w:t>
            </w:r>
          </w:p>
        </w:tc>
        <w:tc>
          <w:tcPr>
            <w:tcW w:w="1501" w:type="dxa"/>
            <w:shd w:val="clear" w:color="auto" w:fill="FFDD99" w:themeFill="accent3"/>
            <w:noWrap/>
            <w:vAlign w:val="bottom"/>
            <w:hideMark/>
          </w:tcPr>
          <w:p w:rsidR="00F36C1E" w:rsidRPr="00F36C1E" w:rsidRDefault="00F36C1E" w:rsidP="00F36C1E">
            <w:pPr>
              <w:spacing w:after="0" w:line="240" w:lineRule="auto"/>
              <w:jc w:val="right"/>
              <w:rPr>
                <w:rFonts w:ascii="Calibri" w:eastAsia="Times New Roman" w:hAnsi="Calibri" w:cs="Calibri"/>
                <w:color w:val="000000"/>
                <w:lang w:eastAsia="en-CA"/>
              </w:rPr>
            </w:pPr>
            <w:r w:rsidRPr="00F36C1E">
              <w:rPr>
                <w:rFonts w:ascii="Calibri" w:eastAsia="Times New Roman" w:hAnsi="Calibri" w:cs="Calibri"/>
                <w:color w:val="000000"/>
                <w:lang w:eastAsia="en-CA"/>
              </w:rPr>
              <w:t>$2,621,359.45</w:t>
            </w:r>
          </w:p>
        </w:tc>
        <w:tc>
          <w:tcPr>
            <w:tcW w:w="1500" w:type="dxa"/>
            <w:shd w:val="clear" w:color="auto" w:fill="FFDD99" w:themeFill="accent3"/>
            <w:noWrap/>
            <w:vAlign w:val="bottom"/>
            <w:hideMark/>
          </w:tcPr>
          <w:p w:rsidR="00F36C1E" w:rsidRPr="00F36C1E" w:rsidRDefault="00F36C1E" w:rsidP="00F36C1E">
            <w:pPr>
              <w:spacing w:after="0" w:line="240" w:lineRule="auto"/>
              <w:jc w:val="right"/>
              <w:rPr>
                <w:rFonts w:ascii="Calibri" w:eastAsia="Times New Roman" w:hAnsi="Calibri" w:cs="Calibri"/>
                <w:color w:val="000000"/>
                <w:lang w:eastAsia="en-CA"/>
              </w:rPr>
            </w:pPr>
            <w:r w:rsidRPr="00F36C1E">
              <w:rPr>
                <w:rFonts w:ascii="Calibri" w:eastAsia="Times New Roman" w:hAnsi="Calibri" w:cs="Calibri"/>
                <w:color w:val="000000"/>
                <w:lang w:eastAsia="en-CA"/>
              </w:rPr>
              <w:t>$3,766,914.23</w:t>
            </w:r>
          </w:p>
        </w:tc>
      </w:tr>
      <w:tr w:rsidR="00F36C1E" w:rsidRPr="00F36C1E" w:rsidTr="00F36C1E">
        <w:trPr>
          <w:trHeight w:val="300"/>
        </w:trPr>
        <w:tc>
          <w:tcPr>
            <w:tcW w:w="1062" w:type="dxa"/>
            <w:vMerge w:val="restart"/>
            <w:shd w:val="clear" w:color="auto" w:fill="FFDD99" w:themeFill="accent3"/>
            <w:vAlign w:val="center"/>
            <w:hideMark/>
          </w:tcPr>
          <w:p w:rsidR="00F36C1E" w:rsidRPr="00F36C1E" w:rsidRDefault="00F36C1E" w:rsidP="00F36C1E">
            <w:pPr>
              <w:spacing w:after="0" w:line="240" w:lineRule="auto"/>
              <w:jc w:val="center"/>
              <w:rPr>
                <w:rFonts w:ascii="Calibri" w:eastAsia="Times New Roman" w:hAnsi="Calibri" w:cs="Calibri"/>
                <w:b/>
                <w:color w:val="000000"/>
                <w:lang w:eastAsia="en-CA"/>
              </w:rPr>
            </w:pPr>
            <w:r w:rsidRPr="00F36C1E">
              <w:rPr>
                <w:rFonts w:ascii="Calibri" w:eastAsia="Times New Roman" w:hAnsi="Calibri" w:cs="Calibri"/>
                <w:b/>
                <w:color w:val="000000"/>
                <w:lang w:eastAsia="en-CA"/>
              </w:rPr>
              <w:t>Direct Spending</w:t>
            </w: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Operations</w:t>
            </w:r>
          </w:p>
        </w:tc>
        <w:tc>
          <w:tcPr>
            <w:tcW w:w="4701" w:type="dxa"/>
            <w:gridSpan w:val="3"/>
            <w:shd w:val="clear" w:color="auto" w:fill="auto"/>
            <w:noWrap/>
            <w:vAlign w:val="center"/>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$127,297.55</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Capital (annual average)</w:t>
            </w:r>
          </w:p>
        </w:tc>
        <w:tc>
          <w:tcPr>
            <w:tcW w:w="4701" w:type="dxa"/>
            <w:gridSpan w:val="3"/>
            <w:shd w:val="clear" w:color="auto" w:fill="auto"/>
            <w:noWrap/>
            <w:vAlign w:val="center"/>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$32,445.92</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Employment</w:t>
            </w:r>
          </w:p>
        </w:tc>
        <w:tc>
          <w:tcPr>
            <w:tcW w:w="4701" w:type="dxa"/>
            <w:gridSpan w:val="3"/>
            <w:shd w:val="clear" w:color="auto" w:fill="auto"/>
            <w:noWrap/>
            <w:vAlign w:val="center"/>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$396,023.59</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Materials</w:t>
            </w:r>
          </w:p>
        </w:tc>
        <w:tc>
          <w:tcPr>
            <w:tcW w:w="4701" w:type="dxa"/>
            <w:gridSpan w:val="3"/>
            <w:shd w:val="clear" w:color="auto" w:fill="auto"/>
            <w:noWrap/>
            <w:vAlign w:val="center"/>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$55,849.70</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Total Gross spending</w:t>
            </w:r>
          </w:p>
        </w:tc>
        <w:tc>
          <w:tcPr>
            <w:tcW w:w="4701" w:type="dxa"/>
            <w:gridSpan w:val="3"/>
            <w:shd w:val="clear" w:color="auto" w:fill="auto"/>
            <w:noWrap/>
            <w:vAlign w:val="center"/>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$611,616.76</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Revenue Offsets to Costs</w:t>
            </w:r>
          </w:p>
        </w:tc>
        <w:tc>
          <w:tcPr>
            <w:tcW w:w="4701" w:type="dxa"/>
            <w:gridSpan w:val="3"/>
            <w:shd w:val="clear" w:color="auto" w:fill="auto"/>
            <w:noWrap/>
            <w:vAlign w:val="center"/>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$127,400.10</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b/>
                <w:color w:val="000000"/>
                <w:lang w:eastAsia="en-CA"/>
              </w:rPr>
            </w:pPr>
          </w:p>
        </w:tc>
        <w:tc>
          <w:tcPr>
            <w:tcW w:w="3442" w:type="dxa"/>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i/>
                <w:color w:val="000000"/>
                <w:lang w:eastAsia="en-CA"/>
              </w:rPr>
            </w:pPr>
            <w:r>
              <w:rPr>
                <w:rFonts w:ascii="Calibri" w:eastAsia="Times New Roman" w:hAnsi="Calibri" w:cs="Calibri"/>
                <w:i/>
                <w:color w:val="000000"/>
                <w:lang w:eastAsia="en-CA"/>
              </w:rPr>
              <w:t>Total Direct Spending</w:t>
            </w:r>
          </w:p>
        </w:tc>
        <w:tc>
          <w:tcPr>
            <w:tcW w:w="4701" w:type="dxa"/>
            <w:gridSpan w:val="3"/>
            <w:shd w:val="clear" w:color="auto" w:fill="FFDD99" w:themeFill="accent3"/>
            <w:noWrap/>
            <w:vAlign w:val="center"/>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$484,216.66</w:t>
            </w:r>
          </w:p>
        </w:tc>
      </w:tr>
      <w:tr w:rsidR="00F36C1E" w:rsidRPr="00F36C1E" w:rsidTr="00F36C1E">
        <w:trPr>
          <w:trHeight w:val="300"/>
        </w:trPr>
        <w:tc>
          <w:tcPr>
            <w:tcW w:w="1062" w:type="dxa"/>
            <w:vMerge w:val="restart"/>
            <w:shd w:val="clear" w:color="auto" w:fill="FFDD99" w:themeFill="accent3"/>
            <w:vAlign w:val="center"/>
            <w:hideMark/>
          </w:tcPr>
          <w:p w:rsidR="00F36C1E" w:rsidRPr="00F36C1E" w:rsidRDefault="00F36C1E" w:rsidP="00F36C1E">
            <w:pPr>
              <w:spacing w:after="0" w:line="240" w:lineRule="auto"/>
              <w:jc w:val="center"/>
              <w:rPr>
                <w:rFonts w:ascii="Calibri" w:eastAsia="Times New Roman" w:hAnsi="Calibri" w:cs="Calibri"/>
                <w:b/>
                <w:color w:val="000000"/>
                <w:lang w:eastAsia="en-CA"/>
              </w:rPr>
            </w:pPr>
            <w:r w:rsidRPr="00F36C1E">
              <w:rPr>
                <w:rFonts w:ascii="Calibri" w:eastAsia="Times New Roman" w:hAnsi="Calibri" w:cs="Calibri"/>
                <w:b/>
                <w:color w:val="000000"/>
                <w:lang w:eastAsia="en-CA"/>
              </w:rPr>
              <w:t>Indirect Tangible Benefits</w:t>
            </w: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Operations</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$50,919.02</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$89,108.29</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$127,297.55</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Capital (annual average)</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$12,978.37</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$22,712.14</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$32,445.92</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Employment</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$158,409.44</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$277,216.51</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$396,023.59</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Materials</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$22,339.88</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$39,094.79</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$55,849.70</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color w:val="000000"/>
                <w:lang w:eastAsia="en-CA"/>
              </w:rPr>
            </w:pPr>
          </w:p>
        </w:tc>
        <w:tc>
          <w:tcPr>
            <w:tcW w:w="3442" w:type="dxa"/>
            <w:shd w:val="clear" w:color="auto" w:fill="auto"/>
            <w:noWrap/>
            <w:vAlign w:val="bottom"/>
            <w:hideMark/>
          </w:tcPr>
          <w:p w:rsidR="00F36C1E" w:rsidRPr="00F36C1E" w:rsidRDefault="00F36C1E" w:rsidP="00F36C1E">
            <w:pPr>
              <w:spacing w:after="0" w:line="240" w:lineRule="auto"/>
              <w:rPr>
                <w:rFonts w:ascii="Calibri" w:eastAsia="Times New Roman" w:hAnsi="Calibri" w:cs="Calibri"/>
                <w:color w:val="000000"/>
                <w:lang w:eastAsia="en-CA"/>
              </w:rPr>
            </w:pPr>
            <w:r w:rsidRPr="00F36C1E">
              <w:rPr>
                <w:rFonts w:ascii="Calibri" w:eastAsia="Times New Roman" w:hAnsi="Calibri" w:cs="Calibri"/>
                <w:color w:val="000000"/>
                <w:lang w:eastAsia="en-CA"/>
              </w:rPr>
              <w:t xml:space="preserve">Pages Employment Experience </w:t>
            </w:r>
            <w:r w:rsidR="00FC0B4A" w:rsidRPr="00F36C1E">
              <w:rPr>
                <w:rFonts w:ascii="Calibri" w:eastAsia="Times New Roman" w:hAnsi="Calibri" w:cs="Calibri"/>
                <w:color w:val="000000"/>
                <w:lang w:eastAsia="en-CA"/>
              </w:rPr>
              <w:t>Benefits</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$5,390.40</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$9,433.20</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$13,476.00</w:t>
            </w:r>
          </w:p>
        </w:tc>
      </w:tr>
      <w:tr w:rsidR="00F36C1E" w:rsidRPr="00F36C1E" w:rsidTr="00F36C1E">
        <w:trPr>
          <w:trHeight w:val="300"/>
        </w:trPr>
        <w:tc>
          <w:tcPr>
            <w:tcW w:w="1062" w:type="dxa"/>
            <w:vMerge/>
            <w:shd w:val="clear" w:color="auto" w:fill="FFDD99" w:themeFill="accent3"/>
            <w:vAlign w:val="center"/>
            <w:hideMark/>
          </w:tcPr>
          <w:p w:rsidR="00F36C1E" w:rsidRPr="00F36C1E" w:rsidRDefault="00F36C1E" w:rsidP="00F36C1E">
            <w:pPr>
              <w:spacing w:after="0" w:line="240" w:lineRule="auto"/>
              <w:rPr>
                <w:rFonts w:ascii="Calibri" w:eastAsia="Times New Roman" w:hAnsi="Calibri" w:cs="Calibri"/>
                <w:color w:val="000000"/>
                <w:lang w:eastAsia="en-CA"/>
              </w:rPr>
            </w:pPr>
          </w:p>
        </w:tc>
        <w:tc>
          <w:tcPr>
            <w:tcW w:w="3442" w:type="dxa"/>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i/>
                <w:color w:val="000000"/>
                <w:lang w:eastAsia="en-CA"/>
              </w:rPr>
            </w:pPr>
            <w:r>
              <w:rPr>
                <w:rFonts w:ascii="Calibri" w:eastAsia="Times New Roman" w:hAnsi="Calibri" w:cs="Calibri"/>
                <w:i/>
                <w:color w:val="000000"/>
                <w:lang w:eastAsia="en-CA"/>
              </w:rPr>
              <w:t>Total Indirect Tangible Benefits</w:t>
            </w:r>
          </w:p>
        </w:tc>
        <w:tc>
          <w:tcPr>
            <w:tcW w:w="1700" w:type="dxa"/>
            <w:shd w:val="clear" w:color="auto" w:fill="FFDD99" w:themeFill="accent3"/>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$250,037.10</w:t>
            </w:r>
          </w:p>
        </w:tc>
        <w:tc>
          <w:tcPr>
            <w:tcW w:w="1501" w:type="dxa"/>
            <w:shd w:val="clear" w:color="auto" w:fill="FFDD99" w:themeFill="accent3"/>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$437,564.93</w:t>
            </w:r>
          </w:p>
        </w:tc>
        <w:tc>
          <w:tcPr>
            <w:tcW w:w="1500" w:type="dxa"/>
            <w:shd w:val="clear" w:color="auto" w:fill="FFDD99" w:themeFill="accent3"/>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$625,092.76</w:t>
            </w:r>
          </w:p>
        </w:tc>
      </w:tr>
      <w:tr w:rsidR="00F36C1E" w:rsidRPr="00F36C1E" w:rsidTr="00F36C1E">
        <w:trPr>
          <w:trHeight w:val="300"/>
        </w:trPr>
        <w:tc>
          <w:tcPr>
            <w:tcW w:w="4504" w:type="dxa"/>
            <w:gridSpan w:val="2"/>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b/>
                <w:color w:val="000000"/>
                <w:lang w:eastAsia="en-CA"/>
              </w:rPr>
            </w:pPr>
            <w:r w:rsidRPr="00F36C1E">
              <w:rPr>
                <w:rFonts w:ascii="Calibri" w:eastAsia="Times New Roman" w:hAnsi="Calibri" w:cs="Calibri"/>
                <w:b/>
                <w:color w:val="000000"/>
                <w:lang w:eastAsia="en-CA"/>
              </w:rPr>
              <w:t>Total Economic Impact</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$2,210,058.44</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$3,543,141.04</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$4,876,223.65</w:t>
            </w:r>
          </w:p>
        </w:tc>
      </w:tr>
      <w:tr w:rsidR="00F36C1E" w:rsidRPr="00F36C1E" w:rsidTr="00F36C1E">
        <w:trPr>
          <w:trHeight w:val="300"/>
        </w:trPr>
        <w:tc>
          <w:tcPr>
            <w:tcW w:w="4504" w:type="dxa"/>
            <w:gridSpan w:val="2"/>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b/>
                <w:color w:val="000000"/>
                <w:lang w:eastAsia="en-CA"/>
              </w:rPr>
            </w:pPr>
            <w:r w:rsidRPr="00F36C1E">
              <w:rPr>
                <w:rFonts w:ascii="Calibri" w:eastAsia="Times New Roman" w:hAnsi="Calibri" w:cs="Calibri"/>
                <w:b/>
                <w:color w:val="000000"/>
                <w:lang w:eastAsia="en-CA"/>
              </w:rPr>
              <w:t>Impact per Dollar Spent</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$4.56</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$7.32</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$10.07</w:t>
            </w:r>
          </w:p>
        </w:tc>
      </w:tr>
      <w:tr w:rsidR="00F36C1E" w:rsidRPr="00F36C1E" w:rsidTr="00F36C1E">
        <w:trPr>
          <w:trHeight w:val="300"/>
        </w:trPr>
        <w:tc>
          <w:tcPr>
            <w:tcW w:w="4504" w:type="dxa"/>
            <w:gridSpan w:val="2"/>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b/>
                <w:color w:val="000000"/>
                <w:lang w:eastAsia="en-CA"/>
              </w:rPr>
            </w:pPr>
            <w:r w:rsidRPr="00F36C1E">
              <w:rPr>
                <w:rFonts w:ascii="Calibri" w:eastAsia="Times New Roman" w:hAnsi="Calibri" w:cs="Calibri"/>
                <w:b/>
                <w:color w:val="000000"/>
                <w:lang w:eastAsia="en-CA"/>
              </w:rPr>
              <w:t>Impact per Resident (as defined in SROI)</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$257.37</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$412.62</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$567.86</w:t>
            </w:r>
          </w:p>
        </w:tc>
      </w:tr>
      <w:tr w:rsidR="00F36C1E" w:rsidRPr="00F36C1E" w:rsidTr="00F36C1E">
        <w:trPr>
          <w:trHeight w:val="300"/>
        </w:trPr>
        <w:tc>
          <w:tcPr>
            <w:tcW w:w="4504" w:type="dxa"/>
            <w:gridSpan w:val="2"/>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b/>
                <w:color w:val="000000"/>
                <w:lang w:eastAsia="en-CA"/>
              </w:rPr>
            </w:pPr>
            <w:r w:rsidRPr="00F36C1E">
              <w:rPr>
                <w:rFonts w:ascii="Calibri" w:eastAsia="Times New Roman" w:hAnsi="Calibri" w:cs="Calibri"/>
                <w:b/>
                <w:color w:val="000000"/>
                <w:lang w:eastAsia="en-CA"/>
              </w:rPr>
              <w:t>Impact per Household (as defined in SROI)</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$602.52</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$965.96</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$1,329.40</w:t>
            </w:r>
          </w:p>
        </w:tc>
      </w:tr>
      <w:tr w:rsidR="00F36C1E" w:rsidRPr="00F36C1E" w:rsidTr="00F36C1E">
        <w:trPr>
          <w:trHeight w:val="300"/>
        </w:trPr>
        <w:tc>
          <w:tcPr>
            <w:tcW w:w="4504" w:type="dxa"/>
            <w:gridSpan w:val="2"/>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b/>
                <w:color w:val="000000"/>
                <w:lang w:eastAsia="en-CA"/>
              </w:rPr>
            </w:pPr>
            <w:r w:rsidRPr="00F36C1E">
              <w:rPr>
                <w:rFonts w:ascii="Calibri" w:eastAsia="Times New Roman" w:hAnsi="Calibri" w:cs="Calibri"/>
                <w:b/>
                <w:color w:val="000000"/>
                <w:lang w:eastAsia="en-CA"/>
              </w:rPr>
              <w:t>Total Benefits</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$1,725,841.78</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$3,058,924.38</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$4,392,006.99</w:t>
            </w:r>
          </w:p>
        </w:tc>
      </w:tr>
      <w:tr w:rsidR="00F36C1E" w:rsidRPr="00F36C1E" w:rsidTr="00F36C1E">
        <w:trPr>
          <w:trHeight w:val="300"/>
        </w:trPr>
        <w:tc>
          <w:tcPr>
            <w:tcW w:w="4504" w:type="dxa"/>
            <w:gridSpan w:val="2"/>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b/>
                <w:color w:val="000000"/>
                <w:lang w:eastAsia="en-CA"/>
              </w:rPr>
            </w:pPr>
            <w:r w:rsidRPr="00F36C1E">
              <w:rPr>
                <w:rFonts w:ascii="Calibri" w:eastAsia="Times New Roman" w:hAnsi="Calibri" w:cs="Calibri"/>
                <w:b/>
                <w:color w:val="000000"/>
                <w:lang w:eastAsia="en-CA"/>
              </w:rPr>
              <w:t>Return on Investment</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356%</w:t>
            </w: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632%</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sidRPr="00F36C1E">
              <w:rPr>
                <w:rFonts w:ascii="Calibri" w:eastAsia="Times New Roman" w:hAnsi="Calibri" w:cs="Calibri"/>
                <w:color w:val="000000"/>
                <w:lang w:eastAsia="en-CA"/>
              </w:rPr>
              <w:t>907%</w:t>
            </w:r>
          </w:p>
        </w:tc>
      </w:tr>
      <w:tr w:rsidR="00F36C1E" w:rsidRPr="00F36C1E" w:rsidTr="00F36C1E">
        <w:trPr>
          <w:trHeight w:val="300"/>
        </w:trPr>
        <w:tc>
          <w:tcPr>
            <w:tcW w:w="4504" w:type="dxa"/>
            <w:gridSpan w:val="2"/>
            <w:shd w:val="clear" w:color="auto" w:fill="FFDD99" w:themeFill="accent3"/>
            <w:noWrap/>
            <w:vAlign w:val="bottom"/>
            <w:hideMark/>
          </w:tcPr>
          <w:p w:rsidR="00F36C1E" w:rsidRPr="00F36C1E" w:rsidRDefault="00F36C1E" w:rsidP="00F36C1E">
            <w:pPr>
              <w:spacing w:after="0" w:line="240" w:lineRule="auto"/>
              <w:rPr>
                <w:rFonts w:ascii="Calibri" w:eastAsia="Times New Roman" w:hAnsi="Calibri" w:cs="Calibri"/>
                <w:b/>
                <w:color w:val="000000"/>
                <w:lang w:eastAsia="en-CA"/>
              </w:rPr>
            </w:pPr>
            <w:r w:rsidRPr="00F36C1E">
              <w:rPr>
                <w:rFonts w:ascii="Calibri" w:eastAsia="Times New Roman" w:hAnsi="Calibri" w:cs="Calibri"/>
                <w:b/>
                <w:color w:val="000000"/>
                <w:lang w:eastAsia="en-CA"/>
              </w:rPr>
              <w:t>Average Value of One Open Hour</w:t>
            </w:r>
          </w:p>
        </w:tc>
        <w:tc>
          <w:tcPr>
            <w:tcW w:w="17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p>
        </w:tc>
        <w:tc>
          <w:tcPr>
            <w:tcW w:w="1501"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w:t>
            </w:r>
            <w:r w:rsidRPr="00F36C1E">
              <w:rPr>
                <w:rFonts w:ascii="Calibri" w:eastAsia="Times New Roman" w:hAnsi="Calibri" w:cs="Calibri"/>
                <w:color w:val="000000"/>
                <w:lang w:eastAsia="en-CA"/>
              </w:rPr>
              <w:t>756.37</w:t>
            </w:r>
          </w:p>
        </w:tc>
        <w:tc>
          <w:tcPr>
            <w:tcW w:w="1500" w:type="dxa"/>
            <w:shd w:val="clear" w:color="auto" w:fill="auto"/>
            <w:noWrap/>
            <w:vAlign w:val="bottom"/>
            <w:hideMark/>
          </w:tcPr>
          <w:p w:rsidR="00F36C1E" w:rsidRPr="00F36C1E" w:rsidRDefault="00F36C1E" w:rsidP="00F36C1E">
            <w:pPr>
              <w:spacing w:after="0" w:line="240" w:lineRule="auto"/>
              <w:jc w:val="center"/>
              <w:rPr>
                <w:rFonts w:ascii="Calibri" w:eastAsia="Times New Roman" w:hAnsi="Calibri" w:cs="Calibri"/>
                <w:color w:val="000000"/>
                <w:lang w:eastAsia="en-CA"/>
              </w:rPr>
            </w:pPr>
          </w:p>
        </w:tc>
      </w:tr>
    </w:tbl>
    <w:p w:rsidR="00B03994" w:rsidRDefault="00B03994" w:rsidP="00F07BEB">
      <w:pPr>
        <w:spacing w:before="240"/>
        <w:jc w:val="both"/>
      </w:pPr>
      <w:r>
        <w:t>Our community is able to benefit greatly from an excellent return on investment. The tax dollars spent supporting the Library’s services lead to an economic impact of $7.32 per dollar spent and a return on investment of 632%. The total economic impact of the Library is $3,543,141.</w:t>
      </w:r>
    </w:p>
    <w:p w:rsidR="00B03994" w:rsidRDefault="00B03994" w:rsidP="00884C89">
      <w:pPr>
        <w:jc w:val="both"/>
      </w:pPr>
      <w:r>
        <w:t xml:space="preserve">For every </w:t>
      </w:r>
      <w:r w:rsidR="00F07BEB">
        <w:t>hour that the Library was open in 2017</w:t>
      </w:r>
      <w:r>
        <w:t xml:space="preserve"> the community gained $756 in value, while</w:t>
      </w:r>
      <w:r w:rsidR="00F07BEB">
        <w:t xml:space="preserve"> the</w:t>
      </w:r>
      <w:r>
        <w:t xml:space="preserve"> per hour cost to run the Library was only $162. The difference in value gained versus cost remains significant.  Library members enjoy significant benefits that are derived from using our services. Many of the social benefits were outlined in the SROI section of this report. In addition to the social benefit of memberships, the economic value of a library membership is $578.</w:t>
      </w:r>
      <w:r w:rsidR="00A0297C">
        <w:t xml:space="preserve"> These studies have shown that an investment in the Fort Frances Public Library Technology Centre offers many returns and is a wise investment.</w:t>
      </w:r>
    </w:p>
    <w:p w:rsidR="00140CCE" w:rsidRDefault="00140CCE">
      <w:pPr>
        <w:rPr>
          <w:rFonts w:asciiTheme="majorHAnsi" w:eastAsiaTheme="majorEastAsia" w:hAnsiTheme="majorHAnsi" w:cstheme="majorBidi"/>
          <w:color w:val="986500" w:themeColor="accent1" w:themeShade="BF"/>
          <w:sz w:val="26"/>
          <w:szCs w:val="26"/>
        </w:rPr>
      </w:pPr>
      <w:r>
        <w:br w:type="page"/>
      </w:r>
    </w:p>
    <w:p w:rsidR="00F36C1E" w:rsidRDefault="00B66896" w:rsidP="00FC0B4A">
      <w:pPr>
        <w:pStyle w:val="Heading2"/>
      </w:pPr>
      <w:r>
        <w:lastRenderedPageBreak/>
        <w:t>References</w:t>
      </w:r>
    </w:p>
    <w:p w:rsidR="00B66896" w:rsidRPr="00B66896" w:rsidRDefault="00B66896" w:rsidP="00B66896">
      <w:pPr>
        <w:spacing w:after="0" w:line="240" w:lineRule="auto"/>
        <w:ind w:left="720" w:hanging="720"/>
        <w:rPr>
          <w:rFonts w:eastAsia="MS Mincho" w:cstheme="minorHAnsi"/>
        </w:rPr>
      </w:pPr>
      <w:r w:rsidRPr="00B66896">
        <w:rPr>
          <w:rFonts w:eastAsia="MS Mincho" w:cstheme="minorHAnsi"/>
        </w:rPr>
        <w:t xml:space="preserve">Brewster, L. (2014). The public library as therapeutic landscape: A qualitative case study. </w:t>
      </w:r>
      <w:r w:rsidRPr="00B66896">
        <w:rPr>
          <w:rFonts w:eastAsia="MS Mincho" w:cstheme="minorHAnsi"/>
          <w:i/>
        </w:rPr>
        <w:t>Health &amp; Place</w:t>
      </w:r>
      <w:r w:rsidRPr="00B66896">
        <w:rPr>
          <w:rFonts w:eastAsia="MS Mincho" w:cstheme="minorHAnsi"/>
        </w:rPr>
        <w:t>, 26, 94-99.</w:t>
      </w:r>
    </w:p>
    <w:p w:rsidR="00B66896" w:rsidRPr="00B66896" w:rsidRDefault="00B66896" w:rsidP="00B66896">
      <w:pPr>
        <w:spacing w:after="0" w:line="240" w:lineRule="auto"/>
        <w:ind w:left="720" w:hanging="720"/>
        <w:rPr>
          <w:rFonts w:eastAsia="MS Mincho" w:cstheme="minorHAnsi"/>
        </w:rPr>
      </w:pPr>
      <w:r w:rsidRPr="00B66896">
        <w:rPr>
          <w:rFonts w:cstheme="minorHAnsi"/>
        </w:rPr>
        <w:t xml:space="preserve">Canadian Council on Learning (2010). </w:t>
      </w:r>
      <w:r w:rsidRPr="00B66896">
        <w:rPr>
          <w:rFonts w:cstheme="minorHAnsi"/>
          <w:i/>
        </w:rPr>
        <w:t>State of learning in Canada: A year in review 2009-2010.</w:t>
      </w:r>
      <w:r w:rsidRPr="00B66896">
        <w:rPr>
          <w:rFonts w:cstheme="minorHAnsi"/>
        </w:rPr>
        <w:t xml:space="preserve"> Ottawa, ON: Author.</w:t>
      </w:r>
    </w:p>
    <w:p w:rsidR="00B66896" w:rsidRPr="00B66896" w:rsidRDefault="00B66896" w:rsidP="00B66896">
      <w:pPr>
        <w:spacing w:after="0" w:line="240" w:lineRule="auto"/>
        <w:ind w:left="720" w:hanging="720"/>
        <w:rPr>
          <w:rFonts w:eastAsia="MS Mincho" w:cstheme="minorHAnsi"/>
        </w:rPr>
      </w:pPr>
      <w:r w:rsidRPr="00B66896">
        <w:rPr>
          <w:rFonts w:eastAsia="MS Mincho" w:cstheme="minorHAnsi"/>
        </w:rPr>
        <w:t xml:space="preserve">Canadian Library Association (2014). </w:t>
      </w:r>
      <w:r w:rsidRPr="00B66896">
        <w:rPr>
          <w:rFonts w:eastAsia="MS Mincho" w:cstheme="minorHAnsi"/>
          <w:i/>
        </w:rPr>
        <w:t>The status and future of Canada’s libraries and archives: The Canadian Library Association’s response to the consultation of the Royal Society of Canada’s expert panel</w:t>
      </w:r>
      <w:r w:rsidRPr="00B66896">
        <w:rPr>
          <w:rFonts w:eastAsia="MS Mincho" w:cstheme="minorHAnsi"/>
        </w:rPr>
        <w:t>. Toronto: Author.</w:t>
      </w:r>
    </w:p>
    <w:p w:rsidR="00B66896" w:rsidRDefault="00B66896" w:rsidP="00B66896">
      <w:pPr>
        <w:spacing w:after="0" w:line="240" w:lineRule="auto"/>
        <w:ind w:left="720" w:hanging="720"/>
        <w:rPr>
          <w:rFonts w:eastAsia="MS Mincho" w:cstheme="minorHAnsi"/>
        </w:rPr>
      </w:pPr>
      <w:r>
        <w:rPr>
          <w:rFonts w:eastAsia="MS Mincho" w:cstheme="minorHAnsi"/>
        </w:rPr>
        <w:t>EKOS Research Associates Inc.</w:t>
      </w:r>
      <w:r w:rsidRPr="00B66896">
        <w:rPr>
          <w:rFonts w:eastAsia="MS Mincho" w:cstheme="minorHAnsi"/>
        </w:rPr>
        <w:t xml:space="preserve"> (2016, March 18). Let’s Talk Broadband Findings Report (Canada, Canadian Radio-television and Telecommunications Commission). Retrieved January 27, 2018, from http://epe.lac-bac.gc.ca/100/200/301/pwgsc-tpsgc/por-ef/crtc/2016/030-15-e/report.html</w:t>
      </w:r>
    </w:p>
    <w:p w:rsidR="00B66896" w:rsidRPr="00B66896" w:rsidRDefault="00B66896" w:rsidP="00B66896">
      <w:pPr>
        <w:spacing w:after="0" w:line="240" w:lineRule="auto"/>
        <w:ind w:left="720" w:hanging="720"/>
        <w:rPr>
          <w:rFonts w:eastAsia="MS Mincho" w:cstheme="minorHAnsi"/>
        </w:rPr>
      </w:pPr>
      <w:r w:rsidRPr="00B66896">
        <w:rPr>
          <w:rFonts w:eastAsia="MS Mincho" w:cstheme="minorHAnsi"/>
        </w:rPr>
        <w:t xml:space="preserve">Hanna, L. (2012). Homeschooling education: Longitudinal study of methods, materials, and curricula. </w:t>
      </w:r>
      <w:r w:rsidRPr="00B66896">
        <w:rPr>
          <w:rFonts w:eastAsia="MS Mincho" w:cstheme="minorHAnsi"/>
          <w:i/>
        </w:rPr>
        <w:t>Education and Urban Society</w:t>
      </w:r>
      <w:r w:rsidRPr="00B66896">
        <w:rPr>
          <w:rFonts w:eastAsia="MS Mincho" w:cstheme="minorHAnsi"/>
        </w:rPr>
        <w:t>, 44(5), 609-631.</w:t>
      </w:r>
    </w:p>
    <w:p w:rsidR="00B66896" w:rsidRPr="00B66896" w:rsidRDefault="00B66896" w:rsidP="00B66896">
      <w:pPr>
        <w:spacing w:after="0" w:line="240" w:lineRule="auto"/>
        <w:ind w:left="720" w:hanging="720"/>
        <w:rPr>
          <w:rFonts w:eastAsia="MS Mincho" w:cstheme="minorHAnsi"/>
        </w:rPr>
      </w:pPr>
      <w:r w:rsidRPr="00B66896">
        <w:rPr>
          <w:rFonts w:eastAsia="MS Mincho" w:cstheme="minorHAnsi"/>
        </w:rPr>
        <w:t xml:space="preserve">Lingane, A. &amp; Olsen, S. (2004). Guidelines for social return on investment. </w:t>
      </w:r>
      <w:r w:rsidRPr="00B66896">
        <w:rPr>
          <w:rFonts w:eastAsia="MS Mincho" w:cstheme="minorHAnsi"/>
          <w:i/>
        </w:rPr>
        <w:t>California Management Review</w:t>
      </w:r>
      <w:r w:rsidRPr="00B66896">
        <w:rPr>
          <w:rFonts w:eastAsia="MS Mincho" w:cstheme="minorHAnsi"/>
        </w:rPr>
        <w:t xml:space="preserve">, 46(3), 116-135. </w:t>
      </w:r>
    </w:p>
    <w:p w:rsidR="00B66896" w:rsidRPr="00B66896" w:rsidRDefault="00B66896" w:rsidP="00B66896">
      <w:pPr>
        <w:spacing w:after="0"/>
        <w:ind w:left="720" w:hanging="720"/>
        <w:rPr>
          <w:rFonts w:eastAsia="MS Mincho" w:cstheme="minorHAnsi"/>
        </w:rPr>
      </w:pPr>
      <w:r w:rsidRPr="00B66896">
        <w:rPr>
          <w:rFonts w:eastAsia="MS Mincho" w:cstheme="minorHAnsi"/>
        </w:rPr>
        <w:t>Martin Prosperity Institute [MPI] (2013). So much more: The economic impact of the Toronto Public Library on the City of Toronto. Toronto: Author</w:t>
      </w:r>
    </w:p>
    <w:p w:rsidR="00B66896" w:rsidRPr="00B66896" w:rsidRDefault="00B66896" w:rsidP="00B66896">
      <w:pPr>
        <w:spacing w:after="0" w:line="240" w:lineRule="auto"/>
        <w:ind w:left="720" w:hanging="720"/>
        <w:rPr>
          <w:rFonts w:cstheme="minorHAnsi"/>
        </w:rPr>
      </w:pPr>
      <w:r w:rsidRPr="00B66896">
        <w:rPr>
          <w:rFonts w:cstheme="minorHAnsi"/>
        </w:rPr>
        <w:t>Rankin, C. (2012). The potential of generic social outcomes in promoting the positive impact of the public library: Evidence from the National Year of Reading in Yorkshire. </w:t>
      </w:r>
      <w:r w:rsidRPr="00B66896">
        <w:rPr>
          <w:rStyle w:val="Emphasis"/>
          <w:rFonts w:cstheme="minorHAnsi"/>
          <w:color w:val="000000"/>
        </w:rPr>
        <w:t>Evidence Based Library and Information Practice</w:t>
      </w:r>
      <w:r w:rsidRPr="00B66896">
        <w:rPr>
          <w:rFonts w:cstheme="minorHAnsi"/>
        </w:rPr>
        <w:t>​, 7(1), 7-21.</w:t>
      </w:r>
    </w:p>
    <w:p w:rsidR="00B66896" w:rsidRPr="00B66896" w:rsidRDefault="00B66896" w:rsidP="00B66896">
      <w:pPr>
        <w:spacing w:after="0" w:line="240" w:lineRule="auto"/>
        <w:ind w:left="720" w:hanging="720"/>
        <w:rPr>
          <w:rFonts w:eastAsia="MS Mincho" w:cstheme="minorHAnsi"/>
        </w:rPr>
      </w:pPr>
      <w:r w:rsidRPr="00B66896">
        <w:rPr>
          <w:rFonts w:eastAsia="MS Mincho" w:cstheme="minorHAnsi"/>
        </w:rPr>
        <w:t xml:space="preserve">Rao, G.C. (2012). </w:t>
      </w:r>
      <w:r w:rsidRPr="00B66896">
        <w:rPr>
          <w:rFonts w:eastAsia="MS Mincho" w:cstheme="minorHAnsi"/>
          <w:i/>
        </w:rPr>
        <w:t>The Great Equalizer: The case for investing in the Toronto Public Library</w:t>
      </w:r>
      <w:r w:rsidRPr="00B66896">
        <w:rPr>
          <w:rFonts w:eastAsia="MS Mincho" w:cstheme="minorHAnsi"/>
        </w:rPr>
        <w:t>. Toronto: Canadian Centre for Policy Alternatives.</w:t>
      </w:r>
    </w:p>
    <w:p w:rsidR="00B66896" w:rsidRPr="00B66896" w:rsidRDefault="00B66896" w:rsidP="00B66896">
      <w:pPr>
        <w:spacing w:after="0" w:line="240" w:lineRule="auto"/>
        <w:ind w:left="720" w:hanging="720"/>
        <w:rPr>
          <w:rFonts w:eastAsia="MS Mincho" w:cstheme="minorHAnsi"/>
        </w:rPr>
      </w:pPr>
      <w:r w:rsidRPr="00B66896">
        <w:rPr>
          <w:rFonts w:eastAsia="MS Mincho" w:cstheme="minorHAnsi"/>
        </w:rPr>
        <w:t xml:space="preserve">Rosenfeldt, D. (2006). Libraries building communities: The vital contribution of Victoria’s public libraries. </w:t>
      </w:r>
      <w:r w:rsidRPr="00B66896">
        <w:rPr>
          <w:rFonts w:eastAsia="MS Mincho" w:cstheme="minorHAnsi"/>
          <w:i/>
        </w:rPr>
        <w:t>Performance Management and Metrics</w:t>
      </w:r>
      <w:r w:rsidRPr="00B66896">
        <w:rPr>
          <w:rFonts w:eastAsia="MS Mincho" w:cstheme="minorHAnsi"/>
        </w:rPr>
        <w:t>, 7(3), 185-192.</w:t>
      </w:r>
    </w:p>
    <w:p w:rsidR="00B66896" w:rsidRPr="00B66896" w:rsidRDefault="00B66896" w:rsidP="00B66896">
      <w:pPr>
        <w:spacing w:after="0" w:line="240" w:lineRule="auto"/>
        <w:ind w:left="720" w:hanging="720"/>
        <w:rPr>
          <w:rFonts w:eastAsia="MS Mincho" w:cstheme="minorHAnsi"/>
        </w:rPr>
      </w:pPr>
      <w:r w:rsidRPr="00B66896">
        <w:rPr>
          <w:rFonts w:eastAsia="MS Mincho" w:cstheme="minorHAnsi"/>
        </w:rPr>
        <w:t xml:space="preserve">Ulvik, S. (2010). ‘Why should the library collect immigrants’ memories?’ A study of a multicultural memory group at a public library in Oslo. </w:t>
      </w:r>
      <w:r w:rsidRPr="00B66896">
        <w:rPr>
          <w:rFonts w:eastAsia="MS Mincho" w:cstheme="minorHAnsi"/>
          <w:i/>
        </w:rPr>
        <w:t>New Library World</w:t>
      </w:r>
      <w:r w:rsidRPr="00B66896">
        <w:rPr>
          <w:rFonts w:eastAsia="MS Mincho" w:cstheme="minorHAnsi"/>
        </w:rPr>
        <w:t>, 111(3/4), 154-160.</w:t>
      </w:r>
    </w:p>
    <w:p w:rsidR="00B66896" w:rsidRPr="00B66896" w:rsidRDefault="00B66896" w:rsidP="00B66896">
      <w:pPr>
        <w:spacing w:after="0" w:line="240" w:lineRule="auto"/>
        <w:ind w:left="720" w:hanging="720"/>
        <w:rPr>
          <w:rFonts w:eastAsia="MS Mincho" w:cstheme="minorHAnsi"/>
        </w:rPr>
      </w:pPr>
      <w:r w:rsidRPr="00B66896">
        <w:rPr>
          <w:rFonts w:eastAsia="MS Mincho" w:cstheme="minorHAnsi"/>
        </w:rPr>
        <w:t xml:space="preserve">Wathen, C.N., Harris, R. M. (2007). “I try to take care of it myself” How rural women search for health information. </w:t>
      </w:r>
      <w:r w:rsidRPr="00B66896">
        <w:rPr>
          <w:rFonts w:eastAsia="MS Mincho" w:cstheme="minorHAnsi"/>
          <w:i/>
        </w:rPr>
        <w:t>Qualitative Health Research</w:t>
      </w:r>
      <w:r w:rsidRPr="00B66896">
        <w:rPr>
          <w:rFonts w:eastAsia="MS Mincho" w:cstheme="minorHAnsi"/>
        </w:rPr>
        <w:t>, 17(5), 639-651.</w:t>
      </w:r>
    </w:p>
    <w:p w:rsidR="00B66896" w:rsidRPr="00D70460" w:rsidRDefault="00B66896" w:rsidP="00D70460"/>
    <w:sectPr w:rsidR="00B66896" w:rsidRPr="00D7046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C6D" w:rsidRDefault="00741C6D" w:rsidP="00C33485">
      <w:pPr>
        <w:spacing w:after="0" w:line="240" w:lineRule="auto"/>
      </w:pPr>
      <w:r>
        <w:separator/>
      </w:r>
    </w:p>
  </w:endnote>
  <w:endnote w:type="continuationSeparator" w:id="0">
    <w:p w:rsidR="00741C6D" w:rsidRDefault="00741C6D" w:rsidP="00C3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C6D" w:rsidRDefault="00741C6D" w:rsidP="00C33485">
      <w:pPr>
        <w:spacing w:after="0" w:line="240" w:lineRule="auto"/>
      </w:pPr>
      <w:r>
        <w:separator/>
      </w:r>
    </w:p>
  </w:footnote>
  <w:footnote w:type="continuationSeparator" w:id="0">
    <w:p w:rsidR="00741C6D" w:rsidRDefault="00741C6D" w:rsidP="00C33485">
      <w:pPr>
        <w:spacing w:after="0" w:line="240" w:lineRule="auto"/>
      </w:pPr>
      <w:r>
        <w:continuationSeparator/>
      </w:r>
    </w:p>
  </w:footnote>
  <w:footnote w:id="1">
    <w:p w:rsidR="00F07BEB" w:rsidRPr="00C33485" w:rsidRDefault="00F07BEB">
      <w:pPr>
        <w:pStyle w:val="FootnoteText"/>
        <w:rPr>
          <w:lang w:val="en-CA"/>
        </w:rPr>
      </w:pPr>
      <w:r>
        <w:rPr>
          <w:rStyle w:val="FootnoteReference"/>
        </w:rPr>
        <w:footnoteRef/>
      </w:r>
      <w:r>
        <w:t xml:space="preserve"> </w:t>
      </w:r>
      <w:r w:rsidRPr="002E7A20">
        <w:t>Th</w:t>
      </w:r>
      <w:r>
        <w:t>is</w:t>
      </w:r>
      <w:r w:rsidRPr="002E7A20">
        <w:t xml:space="preserve"> </w:t>
      </w:r>
      <w:r>
        <w:t>p</w:t>
      </w:r>
      <w:r w:rsidRPr="002E7A20">
        <w:t>remium is based on the percentage difference between</w:t>
      </w:r>
      <w:r>
        <w:t xml:space="preserve"> the cost of a Nutritious Food Basket in Toronto versus the Northwest</w:t>
      </w:r>
    </w:p>
  </w:footnote>
  <w:footnote w:id="2">
    <w:p w:rsidR="00F07BEB" w:rsidRPr="00C0059B" w:rsidRDefault="00F07BEB">
      <w:pPr>
        <w:pStyle w:val="FootnoteText"/>
        <w:rPr>
          <w:lang w:val="en-CA"/>
        </w:rPr>
      </w:pPr>
      <w:r>
        <w:rPr>
          <w:rStyle w:val="FootnoteReference"/>
        </w:rPr>
        <w:footnoteRef/>
      </w:r>
      <w:r>
        <w:t xml:space="preserve"> </w:t>
      </w:r>
      <w:r>
        <w:rPr>
          <w:lang w:val="en-CA"/>
        </w:rPr>
        <w:t>The cost of a dial-a-Ride fare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D2A15"/>
    <w:multiLevelType w:val="hybridMultilevel"/>
    <w:tmpl w:val="B50897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B7"/>
    <w:rsid w:val="000C6372"/>
    <w:rsid w:val="000D3BA6"/>
    <w:rsid w:val="000F3990"/>
    <w:rsid w:val="00140CCE"/>
    <w:rsid w:val="00163CF0"/>
    <w:rsid w:val="00191533"/>
    <w:rsid w:val="001A0DBA"/>
    <w:rsid w:val="001A2FCE"/>
    <w:rsid w:val="001F6013"/>
    <w:rsid w:val="00283B60"/>
    <w:rsid w:val="002F1771"/>
    <w:rsid w:val="002F3206"/>
    <w:rsid w:val="00313A8A"/>
    <w:rsid w:val="003332C8"/>
    <w:rsid w:val="0033509A"/>
    <w:rsid w:val="00356215"/>
    <w:rsid w:val="00397738"/>
    <w:rsid w:val="003C6A9C"/>
    <w:rsid w:val="003D2401"/>
    <w:rsid w:val="0045389D"/>
    <w:rsid w:val="00490714"/>
    <w:rsid w:val="004963F0"/>
    <w:rsid w:val="00497596"/>
    <w:rsid w:val="004E1591"/>
    <w:rsid w:val="004F4E5A"/>
    <w:rsid w:val="004F73B5"/>
    <w:rsid w:val="00512F0D"/>
    <w:rsid w:val="00587C17"/>
    <w:rsid w:val="005D4684"/>
    <w:rsid w:val="00610746"/>
    <w:rsid w:val="00687A56"/>
    <w:rsid w:val="00690384"/>
    <w:rsid w:val="006B71B1"/>
    <w:rsid w:val="006F3144"/>
    <w:rsid w:val="0072006E"/>
    <w:rsid w:val="007343A1"/>
    <w:rsid w:val="00741C6D"/>
    <w:rsid w:val="00750DEA"/>
    <w:rsid w:val="007617F8"/>
    <w:rsid w:val="00781D8A"/>
    <w:rsid w:val="007975E6"/>
    <w:rsid w:val="007A6A20"/>
    <w:rsid w:val="0084307E"/>
    <w:rsid w:val="00861AA2"/>
    <w:rsid w:val="0086574F"/>
    <w:rsid w:val="00884C89"/>
    <w:rsid w:val="00894C27"/>
    <w:rsid w:val="008F5516"/>
    <w:rsid w:val="009168DA"/>
    <w:rsid w:val="009304F6"/>
    <w:rsid w:val="00953FBE"/>
    <w:rsid w:val="0096585F"/>
    <w:rsid w:val="00990581"/>
    <w:rsid w:val="009B1024"/>
    <w:rsid w:val="009D33E5"/>
    <w:rsid w:val="009E125C"/>
    <w:rsid w:val="00A01735"/>
    <w:rsid w:val="00A0297C"/>
    <w:rsid w:val="00B03994"/>
    <w:rsid w:val="00B10528"/>
    <w:rsid w:val="00B55038"/>
    <w:rsid w:val="00B66896"/>
    <w:rsid w:val="00B81DE1"/>
    <w:rsid w:val="00B9637A"/>
    <w:rsid w:val="00B964B7"/>
    <w:rsid w:val="00BA0670"/>
    <w:rsid w:val="00BB7A61"/>
    <w:rsid w:val="00BC4A04"/>
    <w:rsid w:val="00BD7281"/>
    <w:rsid w:val="00BF2BAC"/>
    <w:rsid w:val="00BF44BE"/>
    <w:rsid w:val="00C0059B"/>
    <w:rsid w:val="00C33485"/>
    <w:rsid w:val="00C45A17"/>
    <w:rsid w:val="00C64D97"/>
    <w:rsid w:val="00C939EE"/>
    <w:rsid w:val="00CC33AC"/>
    <w:rsid w:val="00D054B7"/>
    <w:rsid w:val="00D07177"/>
    <w:rsid w:val="00D45E89"/>
    <w:rsid w:val="00D70460"/>
    <w:rsid w:val="00DA31F2"/>
    <w:rsid w:val="00DD219D"/>
    <w:rsid w:val="00E00E4A"/>
    <w:rsid w:val="00E3617A"/>
    <w:rsid w:val="00E67C13"/>
    <w:rsid w:val="00E70269"/>
    <w:rsid w:val="00E74CA8"/>
    <w:rsid w:val="00EA46C5"/>
    <w:rsid w:val="00EA6E74"/>
    <w:rsid w:val="00EB4194"/>
    <w:rsid w:val="00EC7A57"/>
    <w:rsid w:val="00ED49FB"/>
    <w:rsid w:val="00ED6A4B"/>
    <w:rsid w:val="00F07BEB"/>
    <w:rsid w:val="00F36C1E"/>
    <w:rsid w:val="00F741FC"/>
    <w:rsid w:val="00FB7DA5"/>
    <w:rsid w:val="00FC0B4A"/>
    <w:rsid w:val="00FD1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90BD5-6683-4EBB-9C7F-58724A39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389D"/>
    <w:pPr>
      <w:keepNext/>
      <w:keepLines/>
      <w:spacing w:before="240" w:after="0"/>
      <w:outlineLvl w:val="0"/>
    </w:pPr>
    <w:rPr>
      <w:rFonts w:asciiTheme="majorHAnsi" w:eastAsiaTheme="majorEastAsia" w:hAnsiTheme="majorHAnsi" w:cstheme="majorBidi"/>
      <w:color w:val="986500" w:themeColor="accent1" w:themeShade="BF"/>
      <w:sz w:val="32"/>
      <w:szCs w:val="32"/>
    </w:rPr>
  </w:style>
  <w:style w:type="paragraph" w:styleId="Heading2">
    <w:name w:val="heading 2"/>
    <w:basedOn w:val="Normal"/>
    <w:next w:val="Normal"/>
    <w:link w:val="Heading2Char"/>
    <w:uiPriority w:val="9"/>
    <w:unhideWhenUsed/>
    <w:qFormat/>
    <w:rsid w:val="0045389D"/>
    <w:pPr>
      <w:keepNext/>
      <w:keepLines/>
      <w:spacing w:before="40" w:after="0"/>
      <w:outlineLvl w:val="1"/>
    </w:pPr>
    <w:rPr>
      <w:rFonts w:asciiTheme="majorHAnsi" w:eastAsiaTheme="majorEastAsia" w:hAnsiTheme="majorHAnsi" w:cstheme="majorBidi"/>
      <w:color w:val="986500" w:themeColor="accent1" w:themeShade="BF"/>
      <w:sz w:val="26"/>
      <w:szCs w:val="26"/>
    </w:rPr>
  </w:style>
  <w:style w:type="paragraph" w:styleId="Heading3">
    <w:name w:val="heading 3"/>
    <w:basedOn w:val="Normal"/>
    <w:next w:val="Normal"/>
    <w:link w:val="Heading3Char"/>
    <w:uiPriority w:val="9"/>
    <w:unhideWhenUsed/>
    <w:qFormat/>
    <w:rsid w:val="0045389D"/>
    <w:pPr>
      <w:keepNext/>
      <w:keepLines/>
      <w:spacing w:before="40" w:after="0"/>
      <w:outlineLvl w:val="2"/>
    </w:pPr>
    <w:rPr>
      <w:rFonts w:asciiTheme="majorHAnsi" w:eastAsiaTheme="majorEastAsia" w:hAnsiTheme="majorHAnsi" w:cstheme="majorBidi"/>
      <w:color w:val="654300" w:themeColor="accent1" w:themeShade="7F"/>
      <w:sz w:val="24"/>
      <w:szCs w:val="24"/>
    </w:rPr>
  </w:style>
  <w:style w:type="paragraph" w:styleId="Heading4">
    <w:name w:val="heading 4"/>
    <w:basedOn w:val="Normal"/>
    <w:next w:val="Normal"/>
    <w:link w:val="Heading4Char"/>
    <w:uiPriority w:val="9"/>
    <w:unhideWhenUsed/>
    <w:qFormat/>
    <w:rsid w:val="008F5516"/>
    <w:pPr>
      <w:keepNext/>
      <w:keepLines/>
      <w:spacing w:before="40" w:after="0"/>
      <w:outlineLvl w:val="3"/>
    </w:pPr>
    <w:rPr>
      <w:rFonts w:asciiTheme="majorHAnsi" w:eastAsiaTheme="majorEastAsia" w:hAnsiTheme="majorHAnsi" w:cstheme="majorBidi"/>
      <w:i/>
      <w:iCs/>
      <w:color w:val="9865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6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46C5"/>
    <w:pPr>
      <w:spacing w:after="200" w:line="240" w:lineRule="auto"/>
    </w:pPr>
    <w:rPr>
      <w:i/>
      <w:iCs/>
      <w:color w:val="664400" w:themeColor="text2"/>
      <w:sz w:val="18"/>
      <w:szCs w:val="18"/>
    </w:rPr>
  </w:style>
  <w:style w:type="paragraph" w:styleId="FootnoteText">
    <w:name w:val="footnote text"/>
    <w:basedOn w:val="Normal"/>
    <w:link w:val="FootnoteTextChar"/>
    <w:uiPriority w:val="99"/>
    <w:unhideWhenUsed/>
    <w:rsid w:val="00C3348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33485"/>
    <w:rPr>
      <w:sz w:val="20"/>
      <w:szCs w:val="20"/>
      <w:lang w:val="en-US"/>
    </w:rPr>
  </w:style>
  <w:style w:type="character" w:styleId="FootnoteReference">
    <w:name w:val="footnote reference"/>
    <w:basedOn w:val="DefaultParagraphFont"/>
    <w:uiPriority w:val="99"/>
    <w:unhideWhenUsed/>
    <w:rsid w:val="00C33485"/>
    <w:rPr>
      <w:vertAlign w:val="superscript"/>
    </w:rPr>
  </w:style>
  <w:style w:type="paragraph" w:styleId="ListParagraph">
    <w:name w:val="List Paragraph"/>
    <w:basedOn w:val="Normal"/>
    <w:uiPriority w:val="34"/>
    <w:qFormat/>
    <w:rsid w:val="00C33485"/>
    <w:pPr>
      <w:spacing w:after="200" w:line="276" w:lineRule="auto"/>
      <w:ind w:left="720"/>
      <w:contextualSpacing/>
    </w:pPr>
    <w:rPr>
      <w:lang w:val="en-US"/>
    </w:rPr>
  </w:style>
  <w:style w:type="character" w:customStyle="1" w:styleId="Heading1Char">
    <w:name w:val="Heading 1 Char"/>
    <w:basedOn w:val="DefaultParagraphFont"/>
    <w:link w:val="Heading1"/>
    <w:uiPriority w:val="9"/>
    <w:rsid w:val="0045389D"/>
    <w:rPr>
      <w:rFonts w:asciiTheme="majorHAnsi" w:eastAsiaTheme="majorEastAsia" w:hAnsiTheme="majorHAnsi" w:cstheme="majorBidi"/>
      <w:color w:val="986500" w:themeColor="accent1" w:themeShade="BF"/>
      <w:sz w:val="32"/>
      <w:szCs w:val="32"/>
    </w:rPr>
  </w:style>
  <w:style w:type="character" w:customStyle="1" w:styleId="Heading2Char">
    <w:name w:val="Heading 2 Char"/>
    <w:basedOn w:val="DefaultParagraphFont"/>
    <w:link w:val="Heading2"/>
    <w:uiPriority w:val="9"/>
    <w:rsid w:val="0045389D"/>
    <w:rPr>
      <w:rFonts w:asciiTheme="majorHAnsi" w:eastAsiaTheme="majorEastAsia" w:hAnsiTheme="majorHAnsi" w:cstheme="majorBidi"/>
      <w:color w:val="986500" w:themeColor="accent1" w:themeShade="BF"/>
      <w:sz w:val="26"/>
      <w:szCs w:val="26"/>
    </w:rPr>
  </w:style>
  <w:style w:type="character" w:customStyle="1" w:styleId="Heading3Char">
    <w:name w:val="Heading 3 Char"/>
    <w:basedOn w:val="DefaultParagraphFont"/>
    <w:link w:val="Heading3"/>
    <w:uiPriority w:val="9"/>
    <w:rsid w:val="0045389D"/>
    <w:rPr>
      <w:rFonts w:asciiTheme="majorHAnsi" w:eastAsiaTheme="majorEastAsia" w:hAnsiTheme="majorHAnsi" w:cstheme="majorBidi"/>
      <w:color w:val="654300" w:themeColor="accent1" w:themeShade="7F"/>
      <w:sz w:val="24"/>
      <w:szCs w:val="24"/>
    </w:rPr>
  </w:style>
  <w:style w:type="character" w:customStyle="1" w:styleId="Heading4Char">
    <w:name w:val="Heading 4 Char"/>
    <w:basedOn w:val="DefaultParagraphFont"/>
    <w:link w:val="Heading4"/>
    <w:uiPriority w:val="9"/>
    <w:rsid w:val="008F5516"/>
    <w:rPr>
      <w:rFonts w:asciiTheme="majorHAnsi" w:eastAsiaTheme="majorEastAsia" w:hAnsiTheme="majorHAnsi" w:cstheme="majorBidi"/>
      <w:i/>
      <w:iCs/>
      <w:color w:val="986500" w:themeColor="accent1" w:themeShade="BF"/>
    </w:rPr>
  </w:style>
  <w:style w:type="paragraph" w:styleId="BalloonText">
    <w:name w:val="Balloon Text"/>
    <w:basedOn w:val="Normal"/>
    <w:link w:val="BalloonTextChar"/>
    <w:uiPriority w:val="99"/>
    <w:semiHidden/>
    <w:unhideWhenUsed/>
    <w:rsid w:val="00C93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9EE"/>
    <w:rPr>
      <w:rFonts w:ascii="Segoe UI" w:hAnsi="Segoe UI" w:cs="Segoe UI"/>
      <w:sz w:val="18"/>
      <w:szCs w:val="18"/>
    </w:rPr>
  </w:style>
  <w:style w:type="character" w:styleId="Emphasis">
    <w:name w:val="Emphasis"/>
    <w:basedOn w:val="DefaultParagraphFont"/>
    <w:uiPriority w:val="20"/>
    <w:qFormat/>
    <w:rsid w:val="00B66896"/>
    <w:rPr>
      <w:i/>
      <w:iCs/>
    </w:rPr>
  </w:style>
  <w:style w:type="character" w:styleId="CommentReference">
    <w:name w:val="annotation reference"/>
    <w:basedOn w:val="DefaultParagraphFont"/>
    <w:uiPriority w:val="99"/>
    <w:semiHidden/>
    <w:unhideWhenUsed/>
    <w:rsid w:val="007975E6"/>
    <w:rPr>
      <w:sz w:val="16"/>
      <w:szCs w:val="16"/>
    </w:rPr>
  </w:style>
  <w:style w:type="paragraph" w:styleId="CommentText">
    <w:name w:val="annotation text"/>
    <w:basedOn w:val="Normal"/>
    <w:link w:val="CommentTextChar"/>
    <w:uiPriority w:val="99"/>
    <w:semiHidden/>
    <w:unhideWhenUsed/>
    <w:rsid w:val="007975E6"/>
    <w:pPr>
      <w:spacing w:line="240" w:lineRule="auto"/>
    </w:pPr>
    <w:rPr>
      <w:sz w:val="20"/>
      <w:szCs w:val="20"/>
    </w:rPr>
  </w:style>
  <w:style w:type="character" w:customStyle="1" w:styleId="CommentTextChar">
    <w:name w:val="Comment Text Char"/>
    <w:basedOn w:val="DefaultParagraphFont"/>
    <w:link w:val="CommentText"/>
    <w:uiPriority w:val="99"/>
    <w:semiHidden/>
    <w:rsid w:val="007975E6"/>
    <w:rPr>
      <w:sz w:val="20"/>
      <w:szCs w:val="20"/>
    </w:rPr>
  </w:style>
  <w:style w:type="paragraph" w:styleId="CommentSubject">
    <w:name w:val="annotation subject"/>
    <w:basedOn w:val="CommentText"/>
    <w:next w:val="CommentText"/>
    <w:link w:val="CommentSubjectChar"/>
    <w:uiPriority w:val="99"/>
    <w:semiHidden/>
    <w:unhideWhenUsed/>
    <w:rsid w:val="007975E6"/>
    <w:rPr>
      <w:b/>
      <w:bCs/>
    </w:rPr>
  </w:style>
  <w:style w:type="character" w:customStyle="1" w:styleId="CommentSubjectChar">
    <w:name w:val="Comment Subject Char"/>
    <w:basedOn w:val="CommentTextChar"/>
    <w:link w:val="CommentSubject"/>
    <w:uiPriority w:val="99"/>
    <w:semiHidden/>
    <w:rsid w:val="00797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FFPLTC">
      <a:dk1>
        <a:sysClr val="windowText" lastClr="000000"/>
      </a:dk1>
      <a:lt1>
        <a:sysClr val="window" lastClr="FFFFFF"/>
      </a:lt1>
      <a:dk2>
        <a:srgbClr val="664400"/>
      </a:dk2>
      <a:lt2>
        <a:srgbClr val="E7E6E6"/>
      </a:lt2>
      <a:accent1>
        <a:srgbClr val="CB8800"/>
      </a:accent1>
      <a:accent2>
        <a:srgbClr val="FFBB33"/>
      </a:accent2>
      <a:accent3>
        <a:srgbClr val="FFDD99"/>
      </a:accent3>
      <a:accent4>
        <a:srgbClr val="FFC000"/>
      </a:accent4>
      <a:accent5>
        <a:srgbClr val="664400"/>
      </a:accent5>
      <a:accent6>
        <a:srgbClr val="70AD47"/>
      </a:accent6>
      <a:hlink>
        <a:srgbClr val="CC8800"/>
      </a:hlink>
      <a:folHlink>
        <a:srgbClr val="6644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7C760-7566-4599-9AB7-2EAC1C1D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5151</Words>
  <Characters>29363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Fort Frances Public Library Technology Centre</Company>
  <LinksUpToDate>false</LinksUpToDate>
  <CharactersWithSpaces>34446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Goulding</dc:creator>
  <cp:keywords/>
  <dc:description/>
  <cp:lastModifiedBy>Stephen Abram</cp:lastModifiedBy>
  <cp:revision>2</cp:revision>
  <cp:lastPrinted>2019-01-16T14:03:00Z</cp:lastPrinted>
  <dcterms:created xsi:type="dcterms:W3CDTF">2019-01-16T14:03:00Z</dcterms:created>
  <dcterms:modified xsi:type="dcterms:W3CDTF">2019-01-16T14:03:00Z</dcterms:modified>
</cp:coreProperties>
</file>