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51C" w:rsidRDefault="0088651C" w:rsidP="0088651C">
      <w:pPr>
        <w:rPr>
          <w:b/>
          <w:bCs/>
          <w:sz w:val="24"/>
          <w:szCs w:val="24"/>
          <w:lang w:val="fr-CA" w:eastAsia="en-CA"/>
        </w:rPr>
      </w:pPr>
      <w:r>
        <w:rPr>
          <w:b/>
          <w:bCs/>
          <w:sz w:val="24"/>
          <w:szCs w:val="24"/>
          <w:lang w:val="fr-CA" w:eastAsia="en-CA"/>
        </w:rPr>
        <w:t>INFORMATIONS CONTEXTUELLES</w:t>
      </w:r>
    </w:p>
    <w:p w:rsidR="0088651C" w:rsidRDefault="0088651C" w:rsidP="0088651C">
      <w:pPr>
        <w:rPr>
          <w:b/>
          <w:bCs/>
          <w:sz w:val="24"/>
          <w:szCs w:val="24"/>
          <w:lang w:val="fr-CA"/>
        </w:rPr>
      </w:pPr>
      <w:r>
        <w:rPr>
          <w:b/>
          <w:bCs/>
          <w:sz w:val="24"/>
          <w:szCs w:val="24"/>
          <w:lang w:val="fr-CA"/>
        </w:rPr>
        <w:t xml:space="preserve">DÉTAILS SUR L’ÉTUDE SUR LA VALEUR ET TYPES DE DONNÉES </w:t>
      </w:r>
    </w:p>
    <w:p w:rsidR="0088651C" w:rsidRDefault="0088651C" w:rsidP="0088651C">
      <w:pPr>
        <w:spacing w:before="100" w:beforeAutospacing="1" w:after="100" w:afterAutospacing="1"/>
        <w:rPr>
          <w:sz w:val="24"/>
          <w:szCs w:val="24"/>
          <w:lang w:val="fr-CA"/>
        </w:rPr>
      </w:pPr>
      <w:r>
        <w:rPr>
          <w:b/>
          <w:bCs/>
          <w:sz w:val="24"/>
          <w:szCs w:val="24"/>
          <w:lang w:val="fr-CA" w:eastAsia="en-CA"/>
        </w:rPr>
        <w:t xml:space="preserve">À propos de la Déclaration d’Ottawa : </w:t>
      </w:r>
      <w:r>
        <w:rPr>
          <w:b/>
          <w:bCs/>
          <w:sz w:val="24"/>
          <w:szCs w:val="24"/>
          <w:lang w:val="fr-CA" w:eastAsia="en-CA"/>
        </w:rPr>
        <w:br/>
      </w:r>
      <w:r>
        <w:rPr>
          <w:sz w:val="24"/>
          <w:szCs w:val="24"/>
          <w:lang w:val="fr-CA" w:eastAsia="en-CA"/>
        </w:rPr>
        <w:t>Adoptée en 2016 par les représentants des bibliothèques, des archives et des musées canadiens, la Déclaration d'Ottawa est un engagement du secteur à accroître la collaboration, à faciliter le développement de services innovants et à augmenter la visibilité du secteur.</w:t>
      </w:r>
    </w:p>
    <w:p w:rsidR="0088651C" w:rsidRDefault="0088651C" w:rsidP="0088651C">
      <w:pPr>
        <w:spacing w:before="100" w:beforeAutospacing="1" w:after="100" w:afterAutospacing="1"/>
        <w:rPr>
          <w:sz w:val="24"/>
          <w:szCs w:val="24"/>
          <w:lang w:val="fr-CA"/>
        </w:rPr>
      </w:pPr>
      <w:r>
        <w:rPr>
          <w:b/>
          <w:bCs/>
          <w:sz w:val="24"/>
          <w:szCs w:val="24"/>
          <w:lang w:val="fr-CA" w:eastAsia="en-CA"/>
        </w:rPr>
        <w:t>À propos de l’Étude :</w:t>
      </w:r>
      <w:r>
        <w:rPr>
          <w:rFonts w:ascii="Times New Roman" w:hAnsi="Times New Roman" w:cs="Times New Roman"/>
          <w:sz w:val="24"/>
          <w:szCs w:val="24"/>
          <w:lang w:val="fr-CA" w:eastAsia="en-CA"/>
        </w:rPr>
        <w:t xml:space="preserve"> </w:t>
      </w:r>
      <w:r>
        <w:rPr>
          <w:rFonts w:ascii="Times New Roman" w:hAnsi="Times New Roman" w:cs="Times New Roman"/>
          <w:sz w:val="24"/>
          <w:szCs w:val="24"/>
          <w:lang w:val="fr-CA" w:eastAsia="en-CA"/>
        </w:rPr>
        <w:br/>
      </w:r>
      <w:r>
        <w:rPr>
          <w:sz w:val="24"/>
          <w:szCs w:val="24"/>
          <w:lang w:val="fr-CA" w:eastAsia="en-CA"/>
        </w:rPr>
        <w:t>C’est la première fois qu'une étude de cette envergure, qui porte sur l’ensemble du secteur, est réalisée au Canada. L’étude examinera les contributions sociales et économiques du secteur en utilisant des données d’usage fournies par les institutions de mémoire canadiennes, ainsi que</w:t>
      </w:r>
      <w:r>
        <w:rPr>
          <w:color w:val="1F497D"/>
          <w:sz w:val="24"/>
          <w:szCs w:val="24"/>
          <w:lang w:val="fr-CA" w:eastAsia="en-CA"/>
        </w:rPr>
        <w:t xml:space="preserve"> </w:t>
      </w:r>
      <w:r>
        <w:rPr>
          <w:sz w:val="24"/>
          <w:szCs w:val="24"/>
          <w:lang w:val="fr-CA" w:eastAsia="en-CA"/>
        </w:rPr>
        <w:t xml:space="preserve">les résultats d’un sondage auprès du public. L’étude a été rendue possible grâce aux contributions financières de l’Association des musées canadiens, de Bibliothèque et Archives Canada, du Patrimoine canadien, de la Fondation McConnell, et de Mme </w:t>
      </w:r>
      <w:proofErr w:type="spellStart"/>
      <w:r>
        <w:rPr>
          <w:sz w:val="24"/>
          <w:szCs w:val="24"/>
          <w:lang w:val="fr-CA" w:eastAsia="en-CA"/>
        </w:rPr>
        <w:t>Rosamund</w:t>
      </w:r>
      <w:proofErr w:type="spellEnd"/>
      <w:r>
        <w:rPr>
          <w:sz w:val="24"/>
          <w:szCs w:val="24"/>
          <w:lang w:val="fr-CA" w:eastAsia="en-CA"/>
        </w:rPr>
        <w:t xml:space="preserve"> </w:t>
      </w:r>
      <w:proofErr w:type="spellStart"/>
      <w:r>
        <w:rPr>
          <w:sz w:val="24"/>
          <w:szCs w:val="24"/>
          <w:lang w:val="fr-CA" w:eastAsia="en-CA"/>
        </w:rPr>
        <w:t>Ivey</w:t>
      </w:r>
      <w:proofErr w:type="spellEnd"/>
      <w:r>
        <w:rPr>
          <w:sz w:val="24"/>
          <w:szCs w:val="24"/>
          <w:lang w:val="fr-CA" w:eastAsia="en-CA"/>
        </w:rPr>
        <w:t>.</w:t>
      </w:r>
    </w:p>
    <w:p w:rsidR="0088651C" w:rsidRDefault="0088651C" w:rsidP="0088651C">
      <w:pPr>
        <w:spacing w:before="100" w:beforeAutospacing="1" w:after="100" w:afterAutospacing="1"/>
        <w:rPr>
          <w:sz w:val="24"/>
          <w:szCs w:val="24"/>
          <w:lang w:val="fr-CA"/>
        </w:rPr>
      </w:pPr>
      <w:r>
        <w:rPr>
          <w:b/>
          <w:bCs/>
          <w:sz w:val="24"/>
          <w:szCs w:val="24"/>
          <w:lang w:val="fr-CA" w:eastAsia="en-CA"/>
        </w:rPr>
        <w:t>L’équipe de recherche :</w:t>
      </w:r>
      <w:r>
        <w:rPr>
          <w:rFonts w:ascii="Times New Roman" w:hAnsi="Times New Roman" w:cs="Times New Roman"/>
          <w:sz w:val="24"/>
          <w:szCs w:val="24"/>
          <w:lang w:val="fr-CA" w:eastAsia="en-CA"/>
        </w:rPr>
        <w:br/>
      </w:r>
      <w:r>
        <w:rPr>
          <w:sz w:val="24"/>
          <w:szCs w:val="24"/>
          <w:lang w:val="fr-CA" w:eastAsia="en-CA"/>
        </w:rPr>
        <w:t xml:space="preserve">Oxford </w:t>
      </w:r>
      <w:proofErr w:type="spellStart"/>
      <w:r>
        <w:rPr>
          <w:sz w:val="24"/>
          <w:szCs w:val="24"/>
          <w:lang w:val="fr-CA" w:eastAsia="en-CA"/>
        </w:rPr>
        <w:t>Economics</w:t>
      </w:r>
      <w:proofErr w:type="spellEnd"/>
      <w:r>
        <w:rPr>
          <w:sz w:val="24"/>
          <w:szCs w:val="24"/>
          <w:lang w:val="fr-CA" w:eastAsia="en-CA"/>
        </w:rPr>
        <w:t xml:space="preserve"> possède une vaste expertise en l’évaluation de la valeur culturelle en Amérique du Nord et dans le monde, ayant notamment entrepris une analyse de l’impact économique pour l’American Alliance of </w:t>
      </w:r>
      <w:proofErr w:type="spellStart"/>
      <w:r>
        <w:rPr>
          <w:sz w:val="24"/>
          <w:szCs w:val="24"/>
          <w:lang w:val="fr-CA" w:eastAsia="en-CA"/>
        </w:rPr>
        <w:t>Museums</w:t>
      </w:r>
      <w:proofErr w:type="spellEnd"/>
      <w:r>
        <w:rPr>
          <w:sz w:val="24"/>
          <w:szCs w:val="24"/>
          <w:lang w:val="fr-CA" w:eastAsia="en-CA"/>
        </w:rPr>
        <w:t xml:space="preserve">, ainsi que pour la British Library. </w:t>
      </w:r>
    </w:p>
    <w:p w:rsidR="0088651C" w:rsidRDefault="0088651C" w:rsidP="0088651C">
      <w:pPr>
        <w:spacing w:before="100" w:beforeAutospacing="1" w:after="100" w:afterAutospacing="1"/>
        <w:rPr>
          <w:sz w:val="24"/>
          <w:szCs w:val="24"/>
          <w:lang w:val="fr-CA"/>
        </w:rPr>
      </w:pPr>
      <w:r>
        <w:rPr>
          <w:b/>
          <w:bCs/>
          <w:sz w:val="24"/>
          <w:szCs w:val="24"/>
          <w:lang w:val="fr-CA" w:eastAsia="en-CA"/>
        </w:rPr>
        <w:t>Méthodologie :</w:t>
      </w:r>
      <w:r>
        <w:rPr>
          <w:rFonts w:ascii="Times New Roman" w:hAnsi="Times New Roman" w:cs="Times New Roman"/>
          <w:sz w:val="24"/>
          <w:szCs w:val="24"/>
          <w:lang w:val="fr-CA" w:eastAsia="en-CA"/>
        </w:rPr>
        <w:br/>
      </w:r>
      <w:r>
        <w:rPr>
          <w:sz w:val="24"/>
          <w:szCs w:val="24"/>
          <w:lang w:val="fr-FR" w:eastAsia="en-CA"/>
        </w:rPr>
        <w:t>L’équipe de recherche utilise, entre autres, le « modèle de coût de déplacement ».</w:t>
      </w:r>
      <w:r>
        <w:rPr>
          <w:sz w:val="24"/>
          <w:szCs w:val="24"/>
          <w:lang w:val="fr-CA" w:eastAsia="en-CA"/>
        </w:rPr>
        <w:t xml:space="preserve"> Cela mesure combien de temps et d'argent (en termes de frais de transport) les gens investissent pour accéder aux institutions du secteur, ce qui donne une indication du combien les gens sont prêtes à « sacrifier » pour visiter ces institutions. </w:t>
      </w:r>
    </w:p>
    <w:p w:rsidR="0088651C" w:rsidRDefault="0088651C" w:rsidP="0088651C">
      <w:pPr>
        <w:spacing w:before="100" w:beforeAutospacing="1" w:after="100" w:afterAutospacing="1"/>
        <w:rPr>
          <w:sz w:val="24"/>
          <w:szCs w:val="24"/>
          <w:lang w:val="fr-CA"/>
        </w:rPr>
      </w:pPr>
      <w:r>
        <w:rPr>
          <w:sz w:val="24"/>
          <w:szCs w:val="24"/>
          <w:lang w:val="fr-FR" w:eastAsia="en-CA"/>
        </w:rPr>
        <w:t>C’est pour cette raison qu</w:t>
      </w:r>
      <w:r>
        <w:rPr>
          <w:color w:val="1F497D"/>
          <w:sz w:val="24"/>
          <w:szCs w:val="24"/>
          <w:lang w:val="fr-FR" w:eastAsia="en-CA"/>
        </w:rPr>
        <w:t>’</w:t>
      </w:r>
      <w:r>
        <w:rPr>
          <w:sz w:val="24"/>
          <w:szCs w:val="24"/>
          <w:lang w:val="fr-FR" w:eastAsia="en-CA"/>
        </w:rPr>
        <w:t xml:space="preserve">Oxford </w:t>
      </w:r>
      <w:proofErr w:type="spellStart"/>
      <w:r>
        <w:rPr>
          <w:sz w:val="24"/>
          <w:szCs w:val="24"/>
          <w:lang w:val="fr-FR" w:eastAsia="en-CA"/>
        </w:rPr>
        <w:t>Economics</w:t>
      </w:r>
      <w:proofErr w:type="spellEnd"/>
      <w:r>
        <w:rPr>
          <w:sz w:val="24"/>
          <w:szCs w:val="24"/>
          <w:lang w:val="fr-FR" w:eastAsia="en-CA"/>
        </w:rPr>
        <w:t xml:space="preserve"> a besoin du code postal ou bien de la municipalité d’origine des </w:t>
      </w:r>
      <w:r>
        <w:rPr>
          <w:i/>
          <w:iCs/>
          <w:sz w:val="24"/>
          <w:szCs w:val="24"/>
          <w:lang w:val="fr-FR" w:eastAsia="en-CA"/>
        </w:rPr>
        <w:t xml:space="preserve">visiteurs </w:t>
      </w:r>
      <w:r>
        <w:rPr>
          <w:sz w:val="24"/>
          <w:szCs w:val="24"/>
          <w:lang w:val="fr-FR" w:eastAsia="en-CA"/>
        </w:rPr>
        <w:t>(</w:t>
      </w:r>
      <w:r>
        <w:rPr>
          <w:i/>
          <w:iCs/>
          <w:sz w:val="24"/>
          <w:szCs w:val="24"/>
          <w:lang w:val="fr-FR" w:eastAsia="en-CA"/>
        </w:rPr>
        <w:t>en non pas des abonnés</w:t>
      </w:r>
      <w:r>
        <w:rPr>
          <w:sz w:val="24"/>
          <w:szCs w:val="24"/>
          <w:lang w:val="fr-FR" w:eastAsia="en-CA"/>
        </w:rPr>
        <w:t>). Les chercheurs sont prêts de signer une entente de confidentialité en ce qui a trait à des données des utilisateurs. Alternativement, il serait acceptable de fournir juste les trois premiers caractères du code postal, ou bien</w:t>
      </w:r>
      <w:r>
        <w:rPr>
          <w:color w:val="1F497D"/>
          <w:sz w:val="24"/>
          <w:szCs w:val="24"/>
          <w:lang w:val="fr-FR" w:eastAsia="en-CA"/>
        </w:rPr>
        <w:t xml:space="preserve"> </w:t>
      </w:r>
      <w:r>
        <w:rPr>
          <w:sz w:val="24"/>
          <w:szCs w:val="24"/>
          <w:lang w:val="fr-FR" w:eastAsia="en-CA"/>
        </w:rPr>
        <w:t>les distances que les visiteurs ont parcourues</w:t>
      </w:r>
      <w:r>
        <w:rPr>
          <w:color w:val="1F497D"/>
          <w:sz w:val="24"/>
          <w:szCs w:val="24"/>
          <w:lang w:val="fr-FR" w:eastAsia="en-CA"/>
        </w:rPr>
        <w:t>,</w:t>
      </w:r>
      <w:r>
        <w:rPr>
          <w:sz w:val="24"/>
          <w:szCs w:val="24"/>
          <w:lang w:val="fr-FR" w:eastAsia="en-CA"/>
        </w:rPr>
        <w:t xml:space="preserve"> si vous avez de telles données.</w:t>
      </w:r>
    </w:p>
    <w:p w:rsidR="0088651C" w:rsidRDefault="0088651C" w:rsidP="0088651C">
      <w:pPr>
        <w:spacing w:before="100" w:beforeAutospacing="1" w:after="100" w:afterAutospacing="1"/>
        <w:rPr>
          <w:sz w:val="24"/>
          <w:szCs w:val="24"/>
          <w:lang w:val="fr-FR" w:eastAsia="en-CA"/>
        </w:rPr>
      </w:pPr>
      <w:r>
        <w:rPr>
          <w:sz w:val="24"/>
          <w:szCs w:val="24"/>
          <w:lang w:val="fr-FR" w:eastAsia="en-CA"/>
        </w:rPr>
        <w:t>Les données sur les visites de groupes d’étudiants et sur l’usage en ligne seront utilisées aussi pour déterminer combien de temps les usagers investissent pour visiter les</w:t>
      </w:r>
      <w:r>
        <w:rPr>
          <w:color w:val="1F497D"/>
          <w:sz w:val="24"/>
          <w:szCs w:val="24"/>
          <w:lang w:val="fr-FR" w:eastAsia="en-CA"/>
        </w:rPr>
        <w:t xml:space="preserve"> </w:t>
      </w:r>
      <w:r>
        <w:rPr>
          <w:sz w:val="24"/>
          <w:szCs w:val="24"/>
          <w:lang w:val="fr-FR" w:eastAsia="en-CA"/>
        </w:rPr>
        <w:t>instituions de mémoire.</w:t>
      </w:r>
    </w:p>
    <w:p w:rsidR="0088651C" w:rsidRDefault="0088651C" w:rsidP="0088651C">
      <w:pPr>
        <w:spacing w:before="100" w:beforeAutospacing="1" w:after="100" w:afterAutospacing="1"/>
        <w:rPr>
          <w:b/>
          <w:bCs/>
          <w:sz w:val="24"/>
          <w:szCs w:val="24"/>
          <w:lang w:val="fr-CA"/>
        </w:rPr>
      </w:pPr>
      <w:r>
        <w:rPr>
          <w:b/>
          <w:bCs/>
          <w:sz w:val="24"/>
          <w:szCs w:val="24"/>
          <w:lang w:val="fr-FR" w:eastAsia="en-CA"/>
        </w:rPr>
        <w:t>Types des données requises :</w:t>
      </w:r>
    </w:p>
    <w:p w:rsidR="0088651C" w:rsidRDefault="0088651C" w:rsidP="0088651C">
      <w:pPr>
        <w:spacing w:before="100" w:beforeAutospacing="1" w:after="100" w:afterAutospacing="1"/>
        <w:rPr>
          <w:sz w:val="24"/>
          <w:szCs w:val="24"/>
          <w:lang w:val="fr-CA"/>
        </w:rPr>
      </w:pPr>
      <w:r>
        <w:rPr>
          <w:sz w:val="24"/>
          <w:szCs w:val="24"/>
          <w:lang w:val="fr-FR" w:eastAsia="en-CA"/>
        </w:rPr>
        <w:t xml:space="preserve">Vous trouverez ci-dessous des renseignements sur les types de données dont nous avons </w:t>
      </w:r>
      <w:r>
        <w:rPr>
          <w:sz w:val="24"/>
          <w:szCs w:val="24"/>
          <w:lang w:val="fr-CA"/>
        </w:rPr>
        <w:t>besoin </w:t>
      </w:r>
      <w:r>
        <w:rPr>
          <w:i/>
          <w:iCs/>
          <w:sz w:val="24"/>
          <w:szCs w:val="24"/>
          <w:u w:val="single"/>
          <w:lang w:val="fr-CA"/>
        </w:rPr>
        <w:t>(il n’est pas nécessaire de fournir toutes ces catégories de données – même une partie sera utile)</w:t>
      </w:r>
      <w:r>
        <w:rPr>
          <w:sz w:val="24"/>
          <w:szCs w:val="24"/>
          <w:lang w:val="fr-CA"/>
        </w:rPr>
        <w:t xml:space="preserve"> :</w:t>
      </w:r>
    </w:p>
    <w:p w:rsidR="0088651C" w:rsidRDefault="0088651C" w:rsidP="0088651C">
      <w:pPr>
        <w:spacing w:before="100" w:beforeAutospacing="1" w:after="100" w:afterAutospacing="1"/>
        <w:rPr>
          <w:sz w:val="24"/>
          <w:szCs w:val="24"/>
          <w:lang w:val="fr-CA"/>
        </w:rPr>
      </w:pPr>
      <w:r>
        <w:rPr>
          <w:b/>
          <w:bCs/>
          <w:sz w:val="24"/>
          <w:szCs w:val="24"/>
          <w:lang w:val="fr-CA"/>
        </w:rPr>
        <w:t>1.</w:t>
      </w:r>
      <w:r>
        <w:rPr>
          <w:sz w:val="24"/>
          <w:szCs w:val="24"/>
          <w:lang w:val="fr-CA"/>
        </w:rPr>
        <w:t xml:space="preserve">       </w:t>
      </w:r>
      <w:r>
        <w:rPr>
          <w:b/>
          <w:bCs/>
          <w:sz w:val="24"/>
          <w:szCs w:val="24"/>
          <w:lang w:val="fr-CA"/>
        </w:rPr>
        <w:t>Code postal et/ou données de la municipalité d'origine</w:t>
      </w:r>
      <w:r>
        <w:rPr>
          <w:sz w:val="24"/>
          <w:szCs w:val="24"/>
          <w:lang w:val="fr-CA"/>
        </w:rPr>
        <w:t xml:space="preserve"> pour les visiteurs* des GLAM :</w:t>
      </w:r>
    </w:p>
    <w:p w:rsidR="0088651C" w:rsidRDefault="0088651C" w:rsidP="0088651C">
      <w:pPr>
        <w:spacing w:before="100" w:beforeAutospacing="1" w:after="100" w:afterAutospacing="1"/>
        <w:ind w:left="720"/>
        <w:rPr>
          <w:sz w:val="24"/>
          <w:szCs w:val="24"/>
          <w:lang w:val="fr-CA"/>
        </w:rPr>
      </w:pPr>
      <w:r>
        <w:rPr>
          <w:sz w:val="24"/>
          <w:szCs w:val="24"/>
          <w:lang w:val="fr-CA"/>
        </w:rPr>
        <w:lastRenderedPageBreak/>
        <w:t xml:space="preserve">a.       Code postal d'origine du visiteur (ou bien juste les premiers trois caractères) </w:t>
      </w:r>
    </w:p>
    <w:p w:rsidR="0088651C" w:rsidRDefault="0088651C" w:rsidP="0088651C">
      <w:pPr>
        <w:spacing w:before="100" w:beforeAutospacing="1" w:after="100" w:afterAutospacing="1"/>
        <w:ind w:left="720"/>
        <w:rPr>
          <w:sz w:val="24"/>
          <w:szCs w:val="24"/>
          <w:lang w:val="fr-CA"/>
        </w:rPr>
      </w:pPr>
      <w:proofErr w:type="gramStart"/>
      <w:r>
        <w:rPr>
          <w:i/>
          <w:iCs/>
          <w:sz w:val="24"/>
          <w:szCs w:val="24"/>
          <w:u w:val="single"/>
          <w:lang w:val="fr-CA"/>
        </w:rPr>
        <w:t>ou</w:t>
      </w:r>
      <w:proofErr w:type="gramEnd"/>
      <w:r>
        <w:rPr>
          <w:i/>
          <w:iCs/>
          <w:sz w:val="24"/>
          <w:szCs w:val="24"/>
          <w:u w:val="single"/>
          <w:lang w:val="fr-CA"/>
        </w:rPr>
        <w:t xml:space="preserve"> bien </w:t>
      </w:r>
    </w:p>
    <w:p w:rsidR="0088651C" w:rsidRDefault="0088651C" w:rsidP="0088651C">
      <w:pPr>
        <w:spacing w:before="100" w:beforeAutospacing="1" w:after="100" w:afterAutospacing="1"/>
        <w:ind w:left="720"/>
        <w:rPr>
          <w:sz w:val="24"/>
          <w:szCs w:val="24"/>
          <w:lang w:val="fr-CA"/>
        </w:rPr>
      </w:pPr>
      <w:r>
        <w:rPr>
          <w:sz w:val="24"/>
          <w:szCs w:val="24"/>
          <w:lang w:val="fr-CA"/>
        </w:rPr>
        <w:t>b.      Municipalité d'origine des visiteurs ;</w:t>
      </w:r>
    </w:p>
    <w:p w:rsidR="0088651C" w:rsidRDefault="0088651C" w:rsidP="0088651C">
      <w:pPr>
        <w:spacing w:before="100" w:beforeAutospacing="1" w:after="100" w:afterAutospacing="1"/>
        <w:ind w:left="720"/>
        <w:rPr>
          <w:sz w:val="24"/>
          <w:szCs w:val="24"/>
          <w:lang w:val="fr-CA"/>
        </w:rPr>
      </w:pPr>
      <w:proofErr w:type="gramStart"/>
      <w:r>
        <w:rPr>
          <w:i/>
          <w:iCs/>
          <w:sz w:val="24"/>
          <w:szCs w:val="24"/>
          <w:u w:val="single"/>
          <w:lang w:val="fr-CA"/>
        </w:rPr>
        <w:t>ou</w:t>
      </w:r>
      <w:proofErr w:type="gramEnd"/>
      <w:r>
        <w:rPr>
          <w:i/>
          <w:iCs/>
          <w:sz w:val="24"/>
          <w:szCs w:val="24"/>
          <w:u w:val="single"/>
          <w:lang w:val="fr-CA"/>
        </w:rPr>
        <w:t xml:space="preserve"> bien</w:t>
      </w:r>
    </w:p>
    <w:p w:rsidR="0088651C" w:rsidRDefault="0088651C" w:rsidP="0088651C">
      <w:pPr>
        <w:spacing w:before="100" w:beforeAutospacing="1" w:after="100" w:afterAutospacing="1"/>
        <w:ind w:left="720"/>
        <w:rPr>
          <w:sz w:val="24"/>
          <w:szCs w:val="24"/>
          <w:lang w:val="fr-CA"/>
        </w:rPr>
      </w:pPr>
      <w:r>
        <w:rPr>
          <w:sz w:val="24"/>
          <w:szCs w:val="24"/>
          <w:lang w:val="fr-CA"/>
        </w:rPr>
        <w:t>c.       Distances parcourues pour se rendre à l’institution ;</w:t>
      </w:r>
    </w:p>
    <w:p w:rsidR="0088651C" w:rsidRDefault="0088651C" w:rsidP="0088651C">
      <w:pPr>
        <w:spacing w:before="100" w:beforeAutospacing="1" w:after="100" w:afterAutospacing="1"/>
        <w:ind w:left="720"/>
        <w:rPr>
          <w:sz w:val="24"/>
          <w:szCs w:val="24"/>
          <w:lang w:val="fr-CA"/>
        </w:rPr>
      </w:pPr>
      <w:r>
        <w:rPr>
          <w:sz w:val="24"/>
          <w:szCs w:val="24"/>
          <w:lang w:val="fr-CA"/>
        </w:rPr>
        <w:t>d.       Mode de transport jusqu'à l'établissement (si disponible).</w:t>
      </w:r>
    </w:p>
    <w:p w:rsidR="0088651C" w:rsidRDefault="0088651C" w:rsidP="0088651C">
      <w:pPr>
        <w:spacing w:before="100" w:beforeAutospacing="1" w:after="100" w:afterAutospacing="1"/>
        <w:rPr>
          <w:sz w:val="24"/>
          <w:szCs w:val="24"/>
          <w:lang w:val="fr-CA"/>
        </w:rPr>
      </w:pPr>
      <w:r>
        <w:rPr>
          <w:sz w:val="24"/>
          <w:szCs w:val="24"/>
          <w:lang w:val="fr-CA"/>
        </w:rPr>
        <w:t xml:space="preserve">* Veuillez noter que OE a besoin des codes postaux/municipalité d’origine des </w:t>
      </w:r>
      <w:r>
        <w:rPr>
          <w:i/>
          <w:iCs/>
          <w:sz w:val="24"/>
          <w:szCs w:val="24"/>
          <w:u w:val="single"/>
          <w:lang w:val="fr-CA"/>
        </w:rPr>
        <w:t>visiteurs</w:t>
      </w:r>
      <w:r>
        <w:rPr>
          <w:sz w:val="24"/>
          <w:szCs w:val="24"/>
          <w:lang w:val="fr-CA"/>
        </w:rPr>
        <w:t>, et non pas des abonnés.</w:t>
      </w:r>
    </w:p>
    <w:p w:rsidR="0088651C" w:rsidRDefault="0088651C" w:rsidP="0088651C">
      <w:pPr>
        <w:spacing w:before="100" w:beforeAutospacing="1" w:after="100" w:afterAutospacing="1"/>
        <w:rPr>
          <w:sz w:val="24"/>
          <w:szCs w:val="24"/>
          <w:lang w:val="fr-CA"/>
        </w:rPr>
      </w:pPr>
      <w:r>
        <w:rPr>
          <w:b/>
          <w:bCs/>
          <w:sz w:val="24"/>
          <w:szCs w:val="24"/>
          <w:lang w:val="fr-CA"/>
        </w:rPr>
        <w:t>2.</w:t>
      </w:r>
      <w:r>
        <w:rPr>
          <w:sz w:val="24"/>
          <w:szCs w:val="24"/>
          <w:lang w:val="fr-CA"/>
        </w:rPr>
        <w:t xml:space="preserve">       </w:t>
      </w:r>
      <w:r>
        <w:rPr>
          <w:b/>
          <w:bCs/>
          <w:sz w:val="24"/>
          <w:szCs w:val="24"/>
          <w:lang w:val="fr-CA"/>
        </w:rPr>
        <w:t>Nombre de visites et droits d'entrée</w:t>
      </w:r>
      <w:r>
        <w:rPr>
          <w:sz w:val="24"/>
          <w:szCs w:val="24"/>
          <w:lang w:val="fr-CA"/>
        </w:rPr>
        <w:t xml:space="preserve"> - le nombre annuel de visites ainsi que les droits d'entrée facturés (et si ces droits s'appliquent à tous les visiteurs ou seulement à certains d'entre eux). </w:t>
      </w:r>
    </w:p>
    <w:p w:rsidR="0088651C" w:rsidRDefault="0088651C" w:rsidP="0088651C">
      <w:pPr>
        <w:spacing w:before="100" w:beforeAutospacing="1" w:after="100" w:afterAutospacing="1"/>
        <w:rPr>
          <w:sz w:val="24"/>
          <w:szCs w:val="24"/>
          <w:lang w:val="fr-CA"/>
        </w:rPr>
      </w:pPr>
      <w:r>
        <w:rPr>
          <w:b/>
          <w:bCs/>
          <w:sz w:val="24"/>
          <w:szCs w:val="24"/>
          <w:lang w:val="fr-CA"/>
        </w:rPr>
        <w:t>3.</w:t>
      </w:r>
      <w:r>
        <w:rPr>
          <w:sz w:val="24"/>
          <w:szCs w:val="24"/>
          <w:lang w:val="fr-CA"/>
        </w:rPr>
        <w:t xml:space="preserve">       </w:t>
      </w:r>
      <w:r>
        <w:rPr>
          <w:b/>
          <w:bCs/>
          <w:sz w:val="24"/>
          <w:szCs w:val="24"/>
          <w:lang w:val="fr-CA"/>
        </w:rPr>
        <w:t>Utilisation d'Internet</w:t>
      </w:r>
      <w:r>
        <w:rPr>
          <w:sz w:val="24"/>
          <w:szCs w:val="24"/>
          <w:lang w:val="fr-CA"/>
        </w:rPr>
        <w:t xml:space="preserve"> – données sur :</w:t>
      </w:r>
    </w:p>
    <w:p w:rsidR="0088651C" w:rsidRDefault="0088651C" w:rsidP="0088651C">
      <w:pPr>
        <w:spacing w:before="100" w:beforeAutospacing="1" w:after="100" w:afterAutospacing="1"/>
        <w:rPr>
          <w:sz w:val="24"/>
          <w:szCs w:val="24"/>
          <w:lang w:val="fr-CA"/>
        </w:rPr>
      </w:pPr>
      <w:r>
        <w:rPr>
          <w:sz w:val="24"/>
          <w:szCs w:val="24"/>
          <w:lang w:val="fr-CA"/>
        </w:rPr>
        <w:t>            a.  </w:t>
      </w:r>
      <w:proofErr w:type="gramStart"/>
      <w:r>
        <w:rPr>
          <w:sz w:val="24"/>
          <w:szCs w:val="24"/>
          <w:lang w:val="fr-CA"/>
        </w:rPr>
        <w:t>le</w:t>
      </w:r>
      <w:proofErr w:type="gramEnd"/>
      <w:r>
        <w:rPr>
          <w:sz w:val="24"/>
          <w:szCs w:val="24"/>
          <w:lang w:val="fr-CA"/>
        </w:rPr>
        <w:t xml:space="preserve"> nombre de sessions/visites des sites de l’institution en ligne ;</w:t>
      </w:r>
    </w:p>
    <w:p w:rsidR="0088651C" w:rsidRDefault="0088651C" w:rsidP="0088651C">
      <w:pPr>
        <w:spacing w:before="100" w:beforeAutospacing="1" w:after="100" w:afterAutospacing="1"/>
        <w:rPr>
          <w:sz w:val="24"/>
          <w:szCs w:val="24"/>
          <w:lang w:val="fr-CA"/>
        </w:rPr>
      </w:pPr>
      <w:r>
        <w:rPr>
          <w:sz w:val="24"/>
          <w:szCs w:val="24"/>
          <w:lang w:val="fr-CA"/>
        </w:rPr>
        <w:t xml:space="preserve">            b.  </w:t>
      </w:r>
      <w:proofErr w:type="gramStart"/>
      <w:r>
        <w:rPr>
          <w:sz w:val="24"/>
          <w:szCs w:val="24"/>
          <w:lang w:val="fr-CA"/>
        </w:rPr>
        <w:t>la</w:t>
      </w:r>
      <w:proofErr w:type="gramEnd"/>
      <w:r>
        <w:rPr>
          <w:sz w:val="24"/>
          <w:szCs w:val="24"/>
          <w:lang w:val="fr-CA"/>
        </w:rPr>
        <w:t xml:space="preserve"> durée moyenne des sessions sur une période donnée (par exemple, au cours de l'année ou du trimestre) ;</w:t>
      </w:r>
    </w:p>
    <w:p w:rsidR="0088651C" w:rsidRDefault="0088651C" w:rsidP="0088651C">
      <w:pPr>
        <w:spacing w:before="100" w:beforeAutospacing="1" w:after="100" w:afterAutospacing="1"/>
        <w:rPr>
          <w:sz w:val="24"/>
          <w:szCs w:val="24"/>
          <w:lang w:val="fr-CA"/>
        </w:rPr>
      </w:pPr>
      <w:r>
        <w:rPr>
          <w:sz w:val="24"/>
          <w:szCs w:val="24"/>
          <w:lang w:val="fr-CA"/>
        </w:rPr>
        <w:t>            c.  </w:t>
      </w:r>
      <w:proofErr w:type="gramStart"/>
      <w:r>
        <w:rPr>
          <w:sz w:val="24"/>
          <w:szCs w:val="24"/>
          <w:lang w:val="fr-CA"/>
        </w:rPr>
        <w:t>les</w:t>
      </w:r>
      <w:proofErr w:type="gramEnd"/>
      <w:r>
        <w:rPr>
          <w:sz w:val="24"/>
          <w:szCs w:val="24"/>
          <w:lang w:val="fr-CA"/>
        </w:rPr>
        <w:t xml:space="preserve"> zones du site Web auxquelles les utilisateurs ont accédé (combien de fois et pour combien de temps).</w:t>
      </w:r>
    </w:p>
    <w:p w:rsidR="0088651C" w:rsidRDefault="0088651C" w:rsidP="0088651C">
      <w:pPr>
        <w:spacing w:before="100" w:beforeAutospacing="1" w:after="100" w:afterAutospacing="1"/>
        <w:rPr>
          <w:sz w:val="24"/>
          <w:szCs w:val="24"/>
          <w:lang w:val="fr-CA"/>
        </w:rPr>
      </w:pPr>
      <w:r>
        <w:rPr>
          <w:sz w:val="24"/>
          <w:szCs w:val="24"/>
          <w:lang w:val="fr-CA"/>
        </w:rPr>
        <w:t xml:space="preserve">Veuillez préciser si ces chiffres représentent le nombre total de </w:t>
      </w:r>
      <w:r>
        <w:rPr>
          <w:sz w:val="24"/>
          <w:szCs w:val="24"/>
          <w:u w:val="single"/>
          <w:lang w:val="fr-CA"/>
        </w:rPr>
        <w:t>visites</w:t>
      </w:r>
      <w:r>
        <w:rPr>
          <w:sz w:val="24"/>
          <w:szCs w:val="24"/>
          <w:lang w:val="fr-CA"/>
        </w:rPr>
        <w:t xml:space="preserve"> </w:t>
      </w:r>
      <w:r>
        <w:rPr>
          <w:b/>
          <w:bCs/>
          <w:sz w:val="24"/>
          <w:szCs w:val="24"/>
          <w:lang w:val="fr-CA"/>
        </w:rPr>
        <w:t>ou</w:t>
      </w:r>
      <w:r>
        <w:rPr>
          <w:sz w:val="24"/>
          <w:szCs w:val="24"/>
          <w:lang w:val="fr-CA"/>
        </w:rPr>
        <w:t xml:space="preserve"> le nombre de </w:t>
      </w:r>
      <w:r>
        <w:rPr>
          <w:sz w:val="24"/>
          <w:szCs w:val="24"/>
          <w:u w:val="single"/>
          <w:lang w:val="fr-CA"/>
        </w:rPr>
        <w:t>visites d'utilisateurs uniques</w:t>
      </w:r>
      <w:r>
        <w:rPr>
          <w:sz w:val="24"/>
          <w:szCs w:val="24"/>
          <w:lang w:val="fr-CA"/>
        </w:rPr>
        <w:t xml:space="preserve">. </w:t>
      </w:r>
    </w:p>
    <w:p w:rsidR="0088651C" w:rsidRDefault="0088651C" w:rsidP="0088651C">
      <w:pPr>
        <w:spacing w:before="100" w:beforeAutospacing="1" w:after="240"/>
        <w:rPr>
          <w:sz w:val="24"/>
          <w:szCs w:val="24"/>
          <w:lang w:val="fr-CA"/>
        </w:rPr>
      </w:pPr>
      <w:r>
        <w:rPr>
          <w:b/>
          <w:bCs/>
          <w:sz w:val="24"/>
          <w:szCs w:val="24"/>
          <w:lang w:val="fr-CA"/>
        </w:rPr>
        <w:t>4.</w:t>
      </w:r>
      <w:r>
        <w:rPr>
          <w:sz w:val="24"/>
          <w:szCs w:val="24"/>
          <w:lang w:val="fr-CA"/>
        </w:rPr>
        <w:t xml:space="preserve">       </w:t>
      </w:r>
      <w:r>
        <w:rPr>
          <w:b/>
          <w:bCs/>
          <w:sz w:val="24"/>
          <w:szCs w:val="24"/>
          <w:lang w:val="fr-CA"/>
        </w:rPr>
        <w:t>Médias sociaux</w:t>
      </w:r>
      <w:r>
        <w:rPr>
          <w:sz w:val="24"/>
          <w:szCs w:val="24"/>
          <w:lang w:val="fr-CA"/>
        </w:rPr>
        <w:t xml:space="preserve"> - données sur les visites des différentes plateformes, le nombre et la durée des séances.</w:t>
      </w:r>
    </w:p>
    <w:p w:rsidR="0088651C" w:rsidRDefault="0088651C" w:rsidP="0088651C">
      <w:pPr>
        <w:spacing w:before="100" w:beforeAutospacing="1" w:after="100" w:afterAutospacing="1"/>
        <w:rPr>
          <w:sz w:val="24"/>
          <w:szCs w:val="24"/>
          <w:lang w:val="fr-CA"/>
        </w:rPr>
      </w:pPr>
      <w:r>
        <w:rPr>
          <w:b/>
          <w:bCs/>
          <w:sz w:val="24"/>
          <w:szCs w:val="24"/>
          <w:lang w:val="fr-CA"/>
        </w:rPr>
        <w:t>5.</w:t>
      </w:r>
      <w:r>
        <w:rPr>
          <w:sz w:val="24"/>
          <w:szCs w:val="24"/>
          <w:lang w:val="fr-CA"/>
        </w:rPr>
        <w:t xml:space="preserve">       </w:t>
      </w:r>
      <w:r>
        <w:rPr>
          <w:b/>
          <w:bCs/>
          <w:sz w:val="24"/>
          <w:szCs w:val="24"/>
          <w:lang w:val="fr-CA"/>
        </w:rPr>
        <w:t>Visites de groupes d’étudiants</w:t>
      </w:r>
      <w:r>
        <w:rPr>
          <w:sz w:val="24"/>
          <w:szCs w:val="24"/>
          <w:lang w:val="fr-CA"/>
        </w:rPr>
        <w:t xml:space="preserve"> / </w:t>
      </w:r>
      <w:r>
        <w:rPr>
          <w:b/>
          <w:bCs/>
          <w:sz w:val="24"/>
          <w:szCs w:val="24"/>
          <w:lang w:val="fr-CA"/>
        </w:rPr>
        <w:t>Éducation</w:t>
      </w:r>
      <w:r>
        <w:rPr>
          <w:sz w:val="24"/>
          <w:szCs w:val="24"/>
          <w:lang w:val="fr-CA"/>
        </w:rPr>
        <w:t> : Statistiques sur le nombre de visites de groupes scolaires, taille moyenne des groupes, niveau d'études (primaire, secondaire, etc.), temps passé dans l'établissement (par groupe).</w:t>
      </w:r>
    </w:p>
    <w:p w:rsidR="0088651C" w:rsidRDefault="0088651C" w:rsidP="0088651C">
      <w:pPr>
        <w:spacing w:before="100" w:beforeAutospacing="1" w:after="100" w:afterAutospacing="1"/>
        <w:rPr>
          <w:sz w:val="24"/>
          <w:szCs w:val="24"/>
          <w:lang w:val="fr-CA"/>
        </w:rPr>
      </w:pPr>
      <w:r>
        <w:rPr>
          <w:b/>
          <w:bCs/>
          <w:sz w:val="24"/>
          <w:szCs w:val="24"/>
          <w:lang w:val="fr-CA"/>
        </w:rPr>
        <w:t xml:space="preserve">Période de temps : </w:t>
      </w:r>
      <w:r>
        <w:rPr>
          <w:sz w:val="24"/>
          <w:szCs w:val="24"/>
          <w:lang w:val="fr-CA"/>
        </w:rPr>
        <w:t xml:space="preserve">Idéalement, les années 2017 </w:t>
      </w:r>
      <w:r>
        <w:rPr>
          <w:sz w:val="24"/>
          <w:szCs w:val="24"/>
          <w:u w:val="single"/>
          <w:lang w:val="fr-CA"/>
        </w:rPr>
        <w:t>ou</w:t>
      </w:r>
      <w:r>
        <w:rPr>
          <w:sz w:val="24"/>
          <w:szCs w:val="24"/>
          <w:lang w:val="fr-CA"/>
        </w:rPr>
        <w:t xml:space="preserve"> 2017-2018 </w:t>
      </w:r>
      <w:r>
        <w:rPr>
          <w:sz w:val="24"/>
          <w:szCs w:val="24"/>
          <w:u w:val="single"/>
          <w:lang w:val="fr-CA"/>
        </w:rPr>
        <w:t xml:space="preserve">ou </w:t>
      </w:r>
      <w:r>
        <w:rPr>
          <w:sz w:val="24"/>
          <w:szCs w:val="24"/>
          <w:lang w:val="fr-CA"/>
        </w:rPr>
        <w:t xml:space="preserve">2018, mais vous pouvez fournir des statistiques colligées pendant une autre période récente. Il </w:t>
      </w:r>
      <w:r>
        <w:rPr>
          <w:sz w:val="24"/>
          <w:szCs w:val="24"/>
          <w:u w:val="single"/>
          <w:lang w:val="fr-CA"/>
        </w:rPr>
        <w:t>n’est pas</w:t>
      </w:r>
      <w:r>
        <w:rPr>
          <w:sz w:val="24"/>
          <w:szCs w:val="24"/>
          <w:lang w:val="fr-CA"/>
        </w:rPr>
        <w:t xml:space="preserve"> essentiel que les différentes catégories de données (par exemple, visites en personne en visites en ligne) couvrent la même période de temps.</w:t>
      </w:r>
    </w:p>
    <w:p w:rsidR="0088651C" w:rsidRDefault="0088651C" w:rsidP="0088651C">
      <w:pPr>
        <w:spacing w:before="100" w:beforeAutospacing="1" w:after="100" w:afterAutospacing="1"/>
        <w:rPr>
          <w:sz w:val="24"/>
          <w:szCs w:val="24"/>
          <w:lang w:val="fr-CA"/>
        </w:rPr>
      </w:pPr>
      <w:r>
        <w:rPr>
          <w:sz w:val="24"/>
          <w:szCs w:val="24"/>
          <w:lang w:val="fr-CA"/>
        </w:rPr>
        <w:lastRenderedPageBreak/>
        <w:t>Idéalement, les données fournies devraient couvrir une année complète mais si ce n’est pas possible, trois mois ou six mois suffiront. Il est important d'expliquer ce que les chiffres comprennent (par exemple, abonnés ou visiteurs; visites dans un édifice ou dans plusieurs succursales)</w:t>
      </w:r>
      <w:r>
        <w:rPr>
          <w:color w:val="1F497D"/>
          <w:sz w:val="24"/>
          <w:szCs w:val="24"/>
          <w:lang w:val="fr-CA"/>
        </w:rPr>
        <w:t>.</w:t>
      </w:r>
    </w:p>
    <w:p w:rsidR="0088651C" w:rsidRDefault="0088651C" w:rsidP="0088651C">
      <w:pPr>
        <w:spacing w:before="100" w:beforeAutospacing="1" w:after="100" w:afterAutospacing="1"/>
        <w:rPr>
          <w:sz w:val="24"/>
          <w:szCs w:val="24"/>
          <w:lang w:val="fr-CA"/>
        </w:rPr>
      </w:pPr>
      <w:r>
        <w:rPr>
          <w:sz w:val="24"/>
          <w:szCs w:val="24"/>
          <w:lang w:val="fr-CA"/>
        </w:rPr>
        <w:t xml:space="preserve">Il est préférable de fournir des données sur une période typique, c'est-à-dire, non pas lorsqu'il y a eu des rénovations, un déménagement ou des changements majeurs de logiciel, parce que l'utilisation pourrait être inférieure à la normale. </w:t>
      </w:r>
    </w:p>
    <w:p w:rsidR="0088651C" w:rsidRDefault="0088651C" w:rsidP="0088651C">
      <w:pPr>
        <w:spacing w:before="100" w:beforeAutospacing="1" w:after="100" w:afterAutospacing="1"/>
        <w:rPr>
          <w:sz w:val="24"/>
          <w:szCs w:val="24"/>
          <w:lang w:val="fr-CA"/>
        </w:rPr>
      </w:pPr>
      <w:r>
        <w:rPr>
          <w:b/>
          <w:bCs/>
          <w:sz w:val="24"/>
          <w:szCs w:val="24"/>
          <w:lang w:val="fr-CA"/>
        </w:rPr>
        <w:t xml:space="preserve">Taille d'échantillon : </w:t>
      </w:r>
      <w:r>
        <w:rPr>
          <w:sz w:val="24"/>
          <w:szCs w:val="24"/>
          <w:lang w:val="fr-CA"/>
        </w:rPr>
        <w:t> idéalement 500 utilisateurs, mais 300 est acceptable aussi.</w:t>
      </w:r>
    </w:p>
    <w:p w:rsidR="0088651C" w:rsidRDefault="0088651C" w:rsidP="0088651C">
      <w:pPr>
        <w:spacing w:before="100" w:beforeAutospacing="1" w:after="100" w:afterAutospacing="1"/>
        <w:rPr>
          <w:sz w:val="24"/>
          <w:szCs w:val="24"/>
          <w:lang w:val="fr-CA"/>
        </w:rPr>
      </w:pPr>
      <w:r>
        <w:rPr>
          <w:b/>
          <w:bCs/>
          <w:sz w:val="24"/>
          <w:szCs w:val="24"/>
          <w:lang w:val="fr-CA"/>
        </w:rPr>
        <w:t>Format des fichiers</w:t>
      </w:r>
      <w:r>
        <w:rPr>
          <w:sz w:val="24"/>
          <w:szCs w:val="24"/>
          <w:lang w:val="fr-CA"/>
        </w:rPr>
        <w:t> : Ça pourrait être en format Excel ou Word, ou bien n’importe quel logiciel couramment utilisé.</w:t>
      </w:r>
    </w:p>
    <w:p w:rsidR="0088651C" w:rsidRDefault="0088651C" w:rsidP="0088651C">
      <w:pPr>
        <w:spacing w:before="100" w:beforeAutospacing="1" w:after="100" w:afterAutospacing="1"/>
        <w:rPr>
          <w:sz w:val="24"/>
          <w:szCs w:val="24"/>
          <w:lang w:val="fr-CA" w:eastAsia="en-CA"/>
        </w:rPr>
      </w:pPr>
    </w:p>
    <w:p w:rsidR="00906368" w:rsidRPr="0088651C" w:rsidRDefault="00906368">
      <w:pPr>
        <w:rPr>
          <w:lang w:val="fr-CA"/>
        </w:rPr>
      </w:pPr>
      <w:bookmarkStart w:id="0" w:name="_GoBack"/>
      <w:bookmarkEnd w:id="0"/>
    </w:p>
    <w:sectPr w:rsidR="00906368" w:rsidRPr="008865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1C"/>
    <w:rsid w:val="0088651C"/>
    <w:rsid w:val="009063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1373E-FDDC-453B-935D-5FA1F068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BAC-LAC</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Squires, Jessica</dc:creator>
  <cp:keywords/>
  <dc:description/>
  <cp:lastModifiedBy>Squires, Jessica</cp:lastModifiedBy>
  <cp:revision>1</cp:revision>
  <dcterms:created xsi:type="dcterms:W3CDTF">2019-05-17T19:38:00Z</dcterms:created>
  <dcterms:modified xsi:type="dcterms:W3CDTF">2019-05-17T19:38:00Z</dcterms:modified>
</cp:coreProperties>
</file>