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DB933" w14:textId="6492204E" w:rsidR="0076731C" w:rsidRPr="00522470" w:rsidRDefault="00522470" w:rsidP="0041683B">
      <w:pPr>
        <w:pStyle w:val="Titre"/>
        <w:suppressAutoHyphens/>
        <w:spacing w:line="276" w:lineRule="auto"/>
        <w:jc w:val="center"/>
        <w:rPr>
          <w:lang w:val="fr-CA"/>
        </w:rPr>
      </w:pPr>
      <w:r>
        <w:rPr>
          <w:lang w:val="fr-CA"/>
        </w:rPr>
        <w:t xml:space="preserve">Comité des questions autochtones </w:t>
      </w:r>
      <w:r>
        <w:rPr>
          <w:lang w:val="fr-CA"/>
        </w:rPr>
        <w:br/>
        <w:t>de la FCAB-</w:t>
      </w:r>
      <w:r w:rsidR="00A2002A" w:rsidRPr="00522470">
        <w:rPr>
          <w:lang w:val="fr-CA"/>
        </w:rPr>
        <w:t>CFLA</w:t>
      </w:r>
    </w:p>
    <w:p w14:paraId="4D76891B" w14:textId="5BA6E48A" w:rsidR="009837D6" w:rsidRPr="00522470" w:rsidRDefault="002E46B5" w:rsidP="0041683B">
      <w:pPr>
        <w:pStyle w:val="Sous-titre"/>
        <w:suppressAutoHyphens/>
        <w:spacing w:line="276" w:lineRule="auto"/>
        <w:jc w:val="center"/>
        <w:rPr>
          <w:lang w:val="fr-CA"/>
        </w:rPr>
      </w:pPr>
      <w:r>
        <w:rPr>
          <w:lang w:val="fr-CA"/>
        </w:rPr>
        <w:t>Charte</w:t>
      </w:r>
    </w:p>
    <w:p w14:paraId="5776B7C2" w14:textId="459BAEF9" w:rsidR="0076731C" w:rsidRPr="00522470" w:rsidRDefault="002A6E21" w:rsidP="0041683B">
      <w:pPr>
        <w:pStyle w:val="Titre1"/>
        <w:suppressAutoHyphens/>
        <w:rPr>
          <w:lang w:val="fr-CA"/>
        </w:rPr>
      </w:pPr>
      <w:r w:rsidRPr="00522470">
        <w:rPr>
          <w:lang w:val="fr-CA"/>
        </w:rPr>
        <w:t>Mandat</w:t>
      </w:r>
    </w:p>
    <w:p w14:paraId="00747D59" w14:textId="1C5DECD2" w:rsidR="0076731C" w:rsidRPr="00522470" w:rsidRDefault="00522470" w:rsidP="0041683B">
      <w:pPr>
        <w:suppressAutoHyphens/>
        <w:rPr>
          <w:lang w:val="fr-CA"/>
        </w:rPr>
      </w:pPr>
      <w:r>
        <w:rPr>
          <w:lang w:val="fr-CA"/>
        </w:rPr>
        <w:t>Le Comité des questions autochtones travaille avec les Autochtones (Première</w:t>
      </w:r>
      <w:r w:rsidR="002E46B5">
        <w:rPr>
          <w:lang w:val="fr-CA"/>
        </w:rPr>
        <w:t>s</w:t>
      </w:r>
      <w:r>
        <w:rPr>
          <w:lang w:val="fr-CA"/>
        </w:rPr>
        <w:t xml:space="preserve"> Nation</w:t>
      </w:r>
      <w:r w:rsidR="002E46B5">
        <w:rPr>
          <w:lang w:val="fr-CA"/>
        </w:rPr>
        <w:t>s</w:t>
      </w:r>
      <w:r>
        <w:rPr>
          <w:lang w:val="fr-CA"/>
        </w:rPr>
        <w:t xml:space="preserve">, Métis et Inuits) aux questions </w:t>
      </w:r>
      <w:r w:rsidR="002E46B5">
        <w:rPr>
          <w:lang w:val="fr-CA"/>
        </w:rPr>
        <w:t xml:space="preserve">concernant </w:t>
      </w:r>
      <w:r>
        <w:rPr>
          <w:lang w:val="fr-CA"/>
        </w:rPr>
        <w:t>les bibliothèques, les archives, les institutions de mémoire culturel</w:t>
      </w:r>
      <w:r w:rsidR="00C6440A">
        <w:rPr>
          <w:lang w:val="fr-CA"/>
        </w:rPr>
        <w:t>le</w:t>
      </w:r>
      <w:r>
        <w:rPr>
          <w:lang w:val="fr-CA"/>
        </w:rPr>
        <w:t xml:space="preserve">; </w:t>
      </w:r>
      <w:r w:rsidR="001B4596">
        <w:rPr>
          <w:lang w:val="fr-CA"/>
        </w:rPr>
        <w:t>facilite l</w:t>
      </w:r>
      <w:r>
        <w:rPr>
          <w:lang w:val="fr-CA"/>
        </w:rPr>
        <w:t xml:space="preserve">es </w:t>
      </w:r>
      <w:r w:rsidR="002A6E21" w:rsidRPr="00522470">
        <w:rPr>
          <w:lang w:val="fr-CA"/>
        </w:rPr>
        <w:t xml:space="preserve">initiatives </w:t>
      </w:r>
      <w:r>
        <w:rPr>
          <w:lang w:val="fr-CA"/>
        </w:rPr>
        <w:t>de tous types de bibliothèques en faisant progresser et en mettant en œuvre une réconciliation sign</w:t>
      </w:r>
      <w:r w:rsidR="002A6E21" w:rsidRPr="00522470">
        <w:rPr>
          <w:lang w:val="fr-CA"/>
        </w:rPr>
        <w:t>i</w:t>
      </w:r>
      <w:r>
        <w:rPr>
          <w:lang w:val="fr-CA"/>
        </w:rPr>
        <w:t xml:space="preserve">ficative dans le sens du rapport de la Commission de vérité et réconciliation et des appels à l’action </w:t>
      </w:r>
      <w:r w:rsidRPr="00522470">
        <w:rPr>
          <w:lang w:val="fr-CA"/>
        </w:rPr>
        <w:t>{</w:t>
      </w:r>
      <w:hyperlink r:id="rId8" w:history="1">
        <w:r w:rsidRPr="00522470">
          <w:rPr>
            <w:rStyle w:val="Lienhypertexte"/>
            <w:lang w:val="fr-CA"/>
          </w:rPr>
          <w:t>http://www.trc.ca/websites/trcinstitution/File/2015/Findings/Calls_to_Action_French.pdf</w:t>
        </w:r>
      </w:hyperlink>
      <w:r w:rsidRPr="00522470">
        <w:rPr>
          <w:lang w:val="fr-CA"/>
        </w:rPr>
        <w:t xml:space="preserve">} </w:t>
      </w:r>
      <w:r w:rsidR="006B4B80" w:rsidRPr="00522470">
        <w:rPr>
          <w:lang w:val="fr-CA"/>
        </w:rPr>
        <w:t>(</w:t>
      </w:r>
      <w:hyperlink r:id="rId9" w:history="1">
        <w:r w:rsidR="006B4B80" w:rsidRPr="00522470">
          <w:rPr>
            <w:rStyle w:val="Lienhypertexte"/>
            <w:lang w:val="fr-CA"/>
          </w:rPr>
          <w:t>http://www.trc.ca/websites/trcinstitution/File/2015/Findings/Calls_to_Action_English2.pdf</w:t>
        </w:r>
      </w:hyperlink>
      <w:r w:rsidR="006B4B80" w:rsidRPr="00522470">
        <w:rPr>
          <w:lang w:val="fr-CA"/>
        </w:rPr>
        <w:t>)</w:t>
      </w:r>
      <w:r w:rsidR="001B4596">
        <w:rPr>
          <w:lang w:val="fr-CA"/>
        </w:rPr>
        <w:t>;</w:t>
      </w:r>
      <w:r w:rsidR="00C6440A">
        <w:rPr>
          <w:lang w:val="fr-CA"/>
        </w:rPr>
        <w:t xml:space="preserve"> </w:t>
      </w:r>
      <w:r w:rsidR="0007515A">
        <w:rPr>
          <w:lang w:val="fr-CA"/>
        </w:rPr>
        <w:t xml:space="preserve">met en œuvre le </w:t>
      </w:r>
      <w:r w:rsidR="00C6440A">
        <w:rPr>
          <w:lang w:val="fr-CA"/>
        </w:rPr>
        <w:t>rapport du Comité de vérité et réconciliation de la FCAB-CFLA</w:t>
      </w:r>
      <w:r w:rsidR="00C150FB">
        <w:rPr>
          <w:lang w:val="fr-CA"/>
        </w:rPr>
        <w:t>;</w:t>
      </w:r>
      <w:r w:rsidR="001B4596">
        <w:rPr>
          <w:lang w:val="fr-CA"/>
        </w:rPr>
        <w:t xml:space="preserve"> surveille les progrès accomplis dans ces domaines </w:t>
      </w:r>
      <w:r w:rsidR="00C6440A">
        <w:rPr>
          <w:lang w:val="fr-CA"/>
        </w:rPr>
        <w:t xml:space="preserve">et </w:t>
      </w:r>
      <w:r w:rsidR="001B4596">
        <w:rPr>
          <w:lang w:val="fr-CA"/>
        </w:rPr>
        <w:t xml:space="preserve">fait </w:t>
      </w:r>
      <w:r w:rsidR="00C6440A">
        <w:rPr>
          <w:lang w:val="fr-CA"/>
        </w:rPr>
        <w:t xml:space="preserve">la promotion de la </w:t>
      </w:r>
      <w:r w:rsidR="006365AC" w:rsidRPr="00522470">
        <w:rPr>
          <w:lang w:val="fr-CA"/>
        </w:rPr>
        <w:t xml:space="preserve">collaboration </w:t>
      </w:r>
      <w:r w:rsidR="00C6440A">
        <w:rPr>
          <w:lang w:val="fr-CA"/>
        </w:rPr>
        <w:t xml:space="preserve">sur ces questions à l’échelle des bibliothèques, des </w:t>
      </w:r>
      <w:r w:rsidR="007C5758" w:rsidRPr="00522470">
        <w:rPr>
          <w:lang w:val="fr-CA"/>
        </w:rPr>
        <w:t>archives</w:t>
      </w:r>
      <w:r w:rsidR="00C6440A">
        <w:rPr>
          <w:lang w:val="fr-CA"/>
        </w:rPr>
        <w:t xml:space="preserve"> et des institutions de mémoire culturelle du Canada</w:t>
      </w:r>
      <w:r w:rsidR="006365AC" w:rsidRPr="00522470">
        <w:rPr>
          <w:lang w:val="fr-CA"/>
        </w:rPr>
        <w:t>.</w:t>
      </w:r>
    </w:p>
    <w:p w14:paraId="1E908DED" w14:textId="6AEE2EA2" w:rsidR="00805CD7" w:rsidRPr="00522470" w:rsidRDefault="00C6440A" w:rsidP="0041683B">
      <w:pPr>
        <w:suppressAutoHyphens/>
        <w:rPr>
          <w:lang w:val="fr-CA"/>
        </w:rPr>
      </w:pPr>
      <w:r>
        <w:rPr>
          <w:lang w:val="fr-CA"/>
        </w:rPr>
        <w:t>Les recommandations particulières du Comité de vérité et réconciliation de la FCAB-CFLA</w:t>
      </w:r>
      <w:r w:rsidR="00805CD7" w:rsidRPr="00522470">
        <w:rPr>
          <w:lang w:val="fr-CA"/>
        </w:rPr>
        <w:t xml:space="preserve"> </w:t>
      </w:r>
      <w:r>
        <w:rPr>
          <w:lang w:val="fr-CA"/>
        </w:rPr>
        <w:t>sont reproduites ci</w:t>
      </w:r>
      <w:r>
        <w:rPr>
          <w:lang w:val="fr-CA"/>
        </w:rPr>
        <w:noBreakHyphen/>
        <w:t>après pour référence. Les actions décrites dans les recommandations 1 et 2 étaient achevées avant l’adoption de la charte de ce comité—il y a encore des suites à donner aux recommandations 3 à 10.</w:t>
      </w:r>
    </w:p>
    <w:p w14:paraId="1A9AE230" w14:textId="77777777" w:rsidR="004E71ED" w:rsidRPr="004E71ED" w:rsidRDefault="004E71ED" w:rsidP="0041683B">
      <w:pPr>
        <w:suppressAutoHyphens/>
        <w:rPr>
          <w:lang w:val="fr-CA"/>
        </w:rPr>
      </w:pPr>
      <w:r w:rsidRPr="004E71ED">
        <w:rPr>
          <w:lang w:val="fr-CA"/>
        </w:rPr>
        <w:t>Rapport et recommandations du Comité de vérité et réconciliation de la FCAB-CFLA</w:t>
      </w:r>
    </w:p>
    <w:p w14:paraId="42E40788" w14:textId="7BC5F4D5"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 xml:space="preserve">Étant donné que la FCAB-CFLA est </w:t>
      </w:r>
      <w:r w:rsidR="001B4596">
        <w:rPr>
          <w:lang w:val="fr-CA"/>
        </w:rPr>
        <w:t xml:space="preserve">de portée </w:t>
      </w:r>
      <w:r w:rsidRPr="004E71ED">
        <w:rPr>
          <w:lang w:val="fr-CA"/>
        </w:rPr>
        <w:t xml:space="preserve">nationale et qu’elle peut influer sur des politiques nationales et internationales concernant des questions </w:t>
      </w:r>
      <w:r w:rsidR="001B4596">
        <w:rPr>
          <w:lang w:val="fr-CA"/>
        </w:rPr>
        <w:t>d’</w:t>
      </w:r>
      <w:r w:rsidRPr="004E71ED">
        <w:rPr>
          <w:lang w:val="fr-CA"/>
        </w:rPr>
        <w:t>importan</w:t>
      </w:r>
      <w:r w:rsidR="001B4596">
        <w:rPr>
          <w:lang w:val="fr-CA"/>
        </w:rPr>
        <w:t>c</w:t>
      </w:r>
      <w:r w:rsidRPr="004E71ED">
        <w:rPr>
          <w:lang w:val="fr-CA"/>
        </w:rPr>
        <w:t xml:space="preserve">e, nous lui demandons de créer un </w:t>
      </w:r>
      <w:r w:rsidR="001B4596">
        <w:rPr>
          <w:lang w:val="fr-CA"/>
        </w:rPr>
        <w:t>C</w:t>
      </w:r>
      <w:r w:rsidRPr="004E71ED">
        <w:rPr>
          <w:lang w:val="fr-CA"/>
        </w:rPr>
        <w:t xml:space="preserve">omité permanent </w:t>
      </w:r>
      <w:r w:rsidR="001B4596">
        <w:rPr>
          <w:lang w:val="fr-CA"/>
        </w:rPr>
        <w:t xml:space="preserve">des </w:t>
      </w:r>
      <w:r w:rsidRPr="004E71ED">
        <w:rPr>
          <w:lang w:val="fr-CA"/>
        </w:rPr>
        <w:t xml:space="preserve">questions autochtones qui utilisera le cadre </w:t>
      </w:r>
      <w:r w:rsidR="001B4596">
        <w:rPr>
          <w:lang w:val="fr-CA"/>
        </w:rPr>
        <w:t xml:space="preserve">de la </w:t>
      </w:r>
      <w:r w:rsidRPr="004E71ED">
        <w:rPr>
          <w:lang w:val="fr-CA"/>
        </w:rPr>
        <w:t>roue médicinale élaboré par le Comité de vérité et réconciliation.</w:t>
      </w:r>
    </w:p>
    <w:p w14:paraId="4101B9CF" w14:textId="5151EE32"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 xml:space="preserve">Le Comité VR appuie et approuve l’Énoncé de position </w:t>
      </w:r>
      <w:r w:rsidR="00964B71">
        <w:rPr>
          <w:lang w:val="fr-CA"/>
        </w:rPr>
        <w:t>de la FCAB</w:t>
      </w:r>
      <w:r w:rsidR="00964B71">
        <w:rPr>
          <w:lang w:val="fr-CA"/>
        </w:rPr>
        <w:noBreakHyphen/>
        <w:t xml:space="preserve">CFLA </w:t>
      </w:r>
      <w:r w:rsidRPr="004E71ED">
        <w:rPr>
          <w:lang w:val="fr-CA"/>
        </w:rPr>
        <w:t>sur les services de bibliothèque et de littératie pour les peuples autochtones (Premières Nations, Métis et Inuits) du Canada.</w:t>
      </w:r>
    </w:p>
    <w:p w14:paraId="7A420606"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Le Comité encourage les bibliothèques, les archives et les institutions de mémoire culturelle à mettre en œuvre les 94 appels à l’action de la Commission de vérité et réconciliation du Canada, dont plusieurs ont une incidence directe sur les bibliothèques et les archives et sont classés comme prioritaires dans le présent rapport. Elle les invite également à produire un rapport d’étape annuel afin de suivre l'avancement de leur mise en œuvre.</w:t>
      </w:r>
    </w:p>
    <w:p w14:paraId="51EE0D7D"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 xml:space="preserve">Il faudrait assurer l’accessibilité à l’avenir en rappelant continuellement aux parties prenantes que tout matériel produit et toute programmation prévue doivent être </w:t>
      </w:r>
      <w:r w:rsidRPr="004E71ED">
        <w:rPr>
          <w:lang w:val="fr-CA"/>
        </w:rPr>
        <w:lastRenderedPageBreak/>
        <w:t>accessibles à tous les Canadiens. Le CAÉB (Centre d'accès équitable aux bibliothèques) et le NNELS (Réseau national de services de bibliothèque équitables) sont bien placés pour appuyer les efforts dans ce sens.</w:t>
      </w:r>
    </w:p>
    <w:p w14:paraId="3488513F"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Il faudrait décoloniser l’accès et la classification en remédiant aux distorsions structurelles des schémas actuels d'organisation du savoir et de recherche documentaire, hérités du colonialisme, pour intégrer les épistémologies autochtones dans les pratiques de catalogage et la gestion du savoir.</w:t>
      </w:r>
    </w:p>
    <w:p w14:paraId="6CA1B9BF"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Il faudrait décoloniser les bibliothèques et l’espace en reconnaissant et en soutenant les cultures, les langues et les connaissances autochtones par plusieurs moyens : organisation de l’espace, décoration intérieure, signalétique, installations artistiques, reconnaissances de la réalité géographique de territoires traditionnels spécifiques et programmation publique réalisée en collaboration avec des intervenants autochtones.</w:t>
      </w:r>
    </w:p>
    <w:p w14:paraId="135FC8C1"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Il faudrait accroître les possibilités pour les bibliothécaires, les archivistes et les professionnels de l'information autochtones ainsi qu'inclure les épistémologies autochtones dans la profession de bibliothécaire et d'archiviste au Canada par plusieurs moyens : pédagogie culturellement appropriée, pratiques de recrutement, formation professionnelle et continue et formation interculturelle en collaboration avec des intervenants et des partenaires autochtones locaux.</w:t>
      </w:r>
    </w:p>
    <w:p w14:paraId="5CA54B09" w14:textId="10E8D454"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Le Comité recommande la mise en œuvre de protocoles et d'accords de protection du savoir autochtone avec des groupes autochtones locaux ou autres ayant des possessions dans des bibliothèques, des archives ou des institutions de mémoire culturelle, afin de respecter le concept de droit d'auteur en matière d’histoire et d’héritage autochtones, dont les éléments consistent souvent, mais pas uniquement, en traditions orales, chants, danses, contes, anecdotes, toponymes, noms héréditaires et d'autres formes de savoir autochtone. Le Comité recommande que la FCAB-CFLA participe activement à la réforme de la Loi sur le droit d'auteur afin qu'y soit inclue la protection des connaissances et des langues autochtones tout en appelant à des modifications qui incluraient le savoir traditionnel, conformément aux recommandations du Comité intergouvernemental de la propriété intellectuelle relative aux ressources génétiques, aux savoirs traditionnels et au folklore de l’Organisation mondiale de la propriété intellectuelle (OMPI) (</w:t>
      </w:r>
      <w:hyperlink r:id="rId10" w:history="1">
        <w:r w:rsidRPr="00284D0E">
          <w:rPr>
            <w:rStyle w:val="Lienhypertexte"/>
            <w:lang w:val="fr-CA"/>
          </w:rPr>
          <w:t>http://www.wipo.int/tk/fr/igc/index.html</w:t>
        </w:r>
      </w:hyperlink>
      <w:r w:rsidRPr="004E71ED">
        <w:rPr>
          <w:lang w:val="fr-CA"/>
        </w:rPr>
        <w:t>). Nous nous associons à la Commission de vérité et réconciliation pour demander à Bibliothèque et Archives Canada d'appliquer l'appel à l’action n</w:t>
      </w:r>
      <w:r w:rsidRPr="002B44D1">
        <w:rPr>
          <w:vertAlign w:val="superscript"/>
          <w:lang w:val="fr-CA"/>
        </w:rPr>
        <w:t>o</w:t>
      </w:r>
      <w:r w:rsidRPr="004E71ED">
        <w:rPr>
          <w:lang w:val="fr-CA"/>
        </w:rPr>
        <w:t xml:space="preserve"> 69 (annexe D) de la Commission de vérité et réconciliation en mettant en œuvre de façon intégrale la Déclaration des Nations Unies sur les droits des peuples autochtones (DNUDPA) </w:t>
      </w:r>
      <w:hyperlink r:id="rId11" w:history="1">
        <w:r w:rsidRPr="00284D0E">
          <w:rPr>
            <w:rStyle w:val="Lienhypertexte"/>
            <w:lang w:val="fr-CA"/>
          </w:rPr>
          <w:t>http://www.un.org/esa/socdev/unpfii/documents/DRIPS_fr.pdf</w:t>
        </w:r>
      </w:hyperlink>
      <w:r w:rsidRPr="004E71ED">
        <w:rPr>
          <w:lang w:val="fr-CA"/>
        </w:rPr>
        <w:t xml:space="preserve"> et l'Ensemble de principes actualisé pour la protection et la promotion des droits de l'homme par la lutte contre l'impunité (2005), plus connu sous le nom Principes de </w:t>
      </w:r>
      <w:proofErr w:type="spellStart"/>
      <w:r w:rsidRPr="004E71ED">
        <w:rPr>
          <w:lang w:val="fr-CA"/>
        </w:rPr>
        <w:t>Joinet</w:t>
      </w:r>
      <w:proofErr w:type="spellEnd"/>
      <w:r w:rsidRPr="004E71ED">
        <w:rPr>
          <w:lang w:val="fr-CA"/>
        </w:rPr>
        <w:t>/</w:t>
      </w:r>
      <w:proofErr w:type="spellStart"/>
      <w:r w:rsidRPr="004E71ED">
        <w:rPr>
          <w:lang w:val="fr-CA"/>
        </w:rPr>
        <w:t>Orentlicher</w:t>
      </w:r>
      <w:proofErr w:type="spellEnd"/>
      <w:r w:rsidRPr="004E71ED">
        <w:rPr>
          <w:lang w:val="fr-CA"/>
        </w:rPr>
        <w:t xml:space="preserve"> </w:t>
      </w:r>
      <w:hyperlink r:id="rId12" w:history="1">
        <w:r w:rsidRPr="00284D0E">
          <w:rPr>
            <w:rStyle w:val="Lienhypertexte"/>
            <w:lang w:val="fr-CA"/>
          </w:rPr>
          <w:t>http://www.derechos.org/nizkor/doc/joinetf.html#aI</w:t>
        </w:r>
      </w:hyperlink>
      <w:r w:rsidRPr="004E71ED">
        <w:rPr>
          <w:lang w:val="fr-CA"/>
        </w:rPr>
        <w:t>;</w:t>
      </w:r>
    </w:p>
    <w:p w14:paraId="4C3C7794" w14:textId="77777777"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 xml:space="preserve">Il faudrait créer une base de données en ligne de « documents vivants » qui présenteraient les pratiques exemplaires en matière de services aux autochtones dans les bibliothèques, les archives et les institutions de mémoire culturelle. Cette base de données servira </w:t>
      </w:r>
      <w:r w:rsidRPr="004E71ED">
        <w:rPr>
          <w:lang w:val="fr-CA"/>
        </w:rPr>
        <w:lastRenderedPageBreak/>
        <w:t>fondamentalement à diffuser ces pratiques exemplaires et, en tant que « document vivant », elle devra être mise à jour trimestriellement, de préférence, ou semestriellement.</w:t>
      </w:r>
    </w:p>
    <w:p w14:paraId="46C44467" w14:textId="5A2E11E2" w:rsidR="004E71ED" w:rsidRPr="004E71ED" w:rsidRDefault="004E71ED" w:rsidP="0041683B">
      <w:pPr>
        <w:pStyle w:val="Paragraphedeliste"/>
        <w:numPr>
          <w:ilvl w:val="0"/>
          <w:numId w:val="8"/>
        </w:numPr>
        <w:suppressAutoHyphens/>
        <w:ind w:left="714" w:hanging="357"/>
        <w:contextualSpacing w:val="0"/>
        <w:rPr>
          <w:lang w:val="fr-CA"/>
        </w:rPr>
      </w:pPr>
      <w:r w:rsidRPr="004E71ED">
        <w:rPr>
          <w:lang w:val="fr-CA"/>
        </w:rPr>
        <w:t>Il faudrait tenir à jour une base de données des organisations ou groupes autochtones engagés dans la préservation de la mémoire culturelle – notamment des bibliothèques, des archives, des organismes de préservation des langues ou de l’histoire culturelle et des musées – afin de nouer des relations avec ces groupes. Il faudrait appuyer le développement d'une association autochtone de bibliothèques, d'archives et d'institutions de mémoire culturelle et soutenir le principe d</w:t>
      </w:r>
      <w:r w:rsidR="002B44D1">
        <w:rPr>
          <w:lang w:val="fr-CA"/>
        </w:rPr>
        <w:t>e l</w:t>
      </w:r>
      <w:r w:rsidRPr="004E71ED">
        <w:rPr>
          <w:lang w:val="fr-CA"/>
        </w:rPr>
        <w:t>’Association nationale des bibliothèques autochtones (ANBA) et son intention annoncée de développer les bibliothèques publiques de Premières Nations dans les réserves.</w:t>
      </w:r>
    </w:p>
    <w:p w14:paraId="067F7904" w14:textId="5FA2E3BF" w:rsidR="00284D0E" w:rsidRDefault="00284D0E" w:rsidP="0041683B">
      <w:pPr>
        <w:suppressAutoHyphens/>
        <w:rPr>
          <w:lang w:val="fr-CA"/>
        </w:rPr>
      </w:pPr>
    </w:p>
    <w:p w14:paraId="0708117F" w14:textId="77777777" w:rsidR="006B2FB6" w:rsidRPr="00284D0E" w:rsidRDefault="006B2FB6" w:rsidP="0041683B">
      <w:pPr>
        <w:suppressAutoHyphens/>
        <w:rPr>
          <w:lang w:val="fr-CA"/>
        </w:rPr>
      </w:pPr>
    </w:p>
    <w:p w14:paraId="0FF97A14" w14:textId="438B8E71" w:rsidR="0076731C" w:rsidRPr="00522470" w:rsidRDefault="002A6E21" w:rsidP="0041683B">
      <w:pPr>
        <w:pStyle w:val="Titre1"/>
        <w:suppressAutoHyphens/>
        <w:rPr>
          <w:lang w:val="fr-CA"/>
        </w:rPr>
      </w:pPr>
      <w:r w:rsidRPr="00522470">
        <w:rPr>
          <w:lang w:val="fr-CA"/>
        </w:rPr>
        <w:t>Respons</w:t>
      </w:r>
      <w:r w:rsidR="00284D0E">
        <w:rPr>
          <w:lang w:val="fr-CA"/>
        </w:rPr>
        <w:t>a</w:t>
      </w:r>
      <w:r w:rsidRPr="00522470">
        <w:rPr>
          <w:lang w:val="fr-CA"/>
        </w:rPr>
        <w:t>bilit</w:t>
      </w:r>
      <w:r w:rsidR="00284D0E">
        <w:rPr>
          <w:lang w:val="fr-CA"/>
        </w:rPr>
        <w:t>és</w:t>
      </w:r>
    </w:p>
    <w:p w14:paraId="5F6E4821" w14:textId="499CE18D" w:rsidR="00284D0E" w:rsidRDefault="00284D0E" w:rsidP="0041683B">
      <w:pPr>
        <w:suppressAutoHyphens/>
        <w:jc w:val="left"/>
        <w:rPr>
          <w:lang w:val="fr-CA"/>
        </w:rPr>
      </w:pPr>
      <w:r>
        <w:rPr>
          <w:lang w:val="fr-CA"/>
        </w:rPr>
        <w:t xml:space="preserve">Le Comité </w:t>
      </w:r>
      <w:r w:rsidR="0007515A">
        <w:rPr>
          <w:lang w:val="fr-CA"/>
        </w:rPr>
        <w:t>d</w:t>
      </w:r>
      <w:r>
        <w:rPr>
          <w:lang w:val="fr-CA"/>
        </w:rPr>
        <w:t xml:space="preserve">es questions autochtones sera organisé par adaptation du cadre de la roue médicinale </w:t>
      </w:r>
      <w:r w:rsidR="002B44D1">
        <w:rPr>
          <w:lang w:val="fr-CA"/>
        </w:rPr>
        <w:t xml:space="preserve">selon l’orientation </w:t>
      </w:r>
      <w:r>
        <w:rPr>
          <w:lang w:val="fr-CA"/>
        </w:rPr>
        <w:t xml:space="preserve">des aînés et des enseignants </w:t>
      </w:r>
      <w:r w:rsidR="002B44D1">
        <w:rPr>
          <w:lang w:val="fr-CA"/>
        </w:rPr>
        <w:t>tr</w:t>
      </w:r>
      <w:r>
        <w:rPr>
          <w:lang w:val="fr-CA"/>
        </w:rPr>
        <w:t xml:space="preserve">aditionnels comme cadre de compréhension de la vue autochtone du </w:t>
      </w:r>
      <w:r w:rsidR="002B44D1">
        <w:rPr>
          <w:lang w:val="fr-CA"/>
        </w:rPr>
        <w:t>monde.</w:t>
      </w:r>
    </w:p>
    <w:p w14:paraId="72FD0357" w14:textId="60E2DA25" w:rsidR="007A79EE" w:rsidRPr="00522470" w:rsidRDefault="007A79EE" w:rsidP="0041683B">
      <w:pPr>
        <w:suppressAutoHyphens/>
        <w:jc w:val="left"/>
        <w:rPr>
          <w:lang w:val="fr-CA"/>
        </w:rPr>
      </w:pPr>
      <w:r w:rsidRPr="00522470">
        <w:rPr>
          <w:noProof/>
          <w:lang w:val="fr-CA"/>
        </w:rPr>
        <w:drawing>
          <wp:inline distT="0" distB="0" distL="0" distR="0" wp14:anchorId="059A575E" wp14:editId="76AABD93">
            <wp:extent cx="5994400" cy="3371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cine Wheel - Indigenous Matters.jpg"/>
                    <pic:cNvPicPr/>
                  </pic:nvPicPr>
                  <pic:blipFill>
                    <a:blip r:embed="rId13">
                      <a:extLst>
                        <a:ext uri="{28A0092B-C50C-407E-A947-70E740481C1C}">
                          <a14:useLocalDpi xmlns:a14="http://schemas.microsoft.com/office/drawing/2010/main" val="0"/>
                        </a:ext>
                      </a:extLst>
                    </a:blip>
                    <a:stretch>
                      <a:fillRect/>
                    </a:stretch>
                  </pic:blipFill>
                  <pic:spPr>
                    <a:xfrm>
                      <a:off x="0" y="0"/>
                      <a:ext cx="5994400" cy="3371850"/>
                    </a:xfrm>
                    <a:prstGeom prst="rect">
                      <a:avLst/>
                    </a:prstGeom>
                  </pic:spPr>
                </pic:pic>
              </a:graphicData>
            </a:graphic>
          </wp:inline>
        </w:drawing>
      </w:r>
    </w:p>
    <w:p w14:paraId="0F37B421" w14:textId="77777777" w:rsidR="003B36EA" w:rsidRPr="00522470" w:rsidRDefault="003B36EA" w:rsidP="0041683B">
      <w:pPr>
        <w:pStyle w:val="Titre2"/>
        <w:suppressAutoHyphens/>
        <w:rPr>
          <w:lang w:val="fr-CA"/>
        </w:rPr>
      </w:pPr>
    </w:p>
    <w:p w14:paraId="5FF688AF" w14:textId="09DB32CE" w:rsidR="0076731C" w:rsidRPr="00522470" w:rsidRDefault="002B44D1" w:rsidP="0041683B">
      <w:pPr>
        <w:pStyle w:val="Titre2"/>
        <w:keepNext/>
        <w:suppressAutoHyphens/>
        <w:rPr>
          <w:lang w:val="fr-CA"/>
        </w:rPr>
      </w:pPr>
      <w:r>
        <w:rPr>
          <w:lang w:val="fr-CA"/>
        </w:rPr>
        <w:lastRenderedPageBreak/>
        <w:t>Résultats</w:t>
      </w:r>
    </w:p>
    <w:p w14:paraId="0FE688C1" w14:textId="5149DBCB" w:rsidR="0076731C" w:rsidRPr="00522470" w:rsidRDefault="001154F3" w:rsidP="0041683B">
      <w:pPr>
        <w:keepNext/>
        <w:suppressAutoHyphens/>
        <w:rPr>
          <w:lang w:val="fr-CA"/>
        </w:rPr>
      </w:pPr>
      <w:r>
        <w:rPr>
          <w:lang w:val="fr-CA"/>
        </w:rPr>
        <w:t>Afin de s’acquitter de ses responsabilités, le Comité fourni</w:t>
      </w:r>
      <w:r w:rsidR="00D84888">
        <w:rPr>
          <w:lang w:val="fr-CA"/>
        </w:rPr>
        <w:t>t</w:t>
      </w:r>
      <w:r>
        <w:rPr>
          <w:lang w:val="fr-CA"/>
        </w:rPr>
        <w:t xml:space="preserve"> les produits livrables suivants avec l’a</w:t>
      </w:r>
      <w:r w:rsidR="0007515A">
        <w:rPr>
          <w:lang w:val="fr-CA"/>
        </w:rPr>
        <w:t xml:space="preserve">ide </w:t>
      </w:r>
      <w:r>
        <w:rPr>
          <w:lang w:val="fr-CA"/>
        </w:rPr>
        <w:t xml:space="preserve">du </w:t>
      </w:r>
      <w:r w:rsidR="002B44D1">
        <w:rPr>
          <w:lang w:val="fr-CA"/>
        </w:rPr>
        <w:t xml:space="preserve">responsable </w:t>
      </w:r>
      <w:r>
        <w:rPr>
          <w:lang w:val="fr-CA"/>
        </w:rPr>
        <w:t>principal du projet et d’autres intervenants au besoin :</w:t>
      </w:r>
    </w:p>
    <w:p w14:paraId="1A190C2A" w14:textId="21A95840" w:rsidR="006365AC" w:rsidRPr="00522470" w:rsidRDefault="001154F3" w:rsidP="0041683B">
      <w:pPr>
        <w:pStyle w:val="UnorderedList"/>
        <w:suppressAutoHyphens/>
        <w:rPr>
          <w:lang w:val="fr-CA"/>
        </w:rPr>
      </w:pPr>
      <w:r>
        <w:rPr>
          <w:lang w:val="fr-CA"/>
        </w:rPr>
        <w:t xml:space="preserve">La création et le maintien d’un noyau autochtone de la </w:t>
      </w:r>
      <w:r w:rsidR="00C6440A">
        <w:rPr>
          <w:lang w:val="fr-CA"/>
        </w:rPr>
        <w:t>FCAB-CFLA</w:t>
      </w:r>
      <w:r w:rsidR="003B36EA" w:rsidRPr="00522470">
        <w:rPr>
          <w:lang w:val="fr-CA"/>
        </w:rPr>
        <w:t xml:space="preserve"> </w:t>
      </w:r>
      <w:r w:rsidR="0010161D">
        <w:rPr>
          <w:lang w:val="fr-CA"/>
        </w:rPr>
        <w:t xml:space="preserve">et des bases de données qui s’y trouvent; la détermination et la promotion des pratiques exemplaires pour travailler avec les peuples et les collectivités autochtones; la promotion de l’éducation avec la profession de bibliothéconomie, d’archivistique et de mémoire culturelle pour les questions autochtones, </w:t>
      </w:r>
      <w:r w:rsidR="002B44D1">
        <w:rPr>
          <w:lang w:val="fr-CA"/>
        </w:rPr>
        <w:t xml:space="preserve">afin de </w:t>
      </w:r>
      <w:r w:rsidR="0010161D">
        <w:rPr>
          <w:lang w:val="fr-CA"/>
        </w:rPr>
        <w:t xml:space="preserve">promouvoir et </w:t>
      </w:r>
      <w:r w:rsidR="002B44D1">
        <w:rPr>
          <w:lang w:val="fr-CA"/>
        </w:rPr>
        <w:t>d’</w:t>
      </w:r>
      <w:r w:rsidR="0010161D">
        <w:rPr>
          <w:lang w:val="fr-CA"/>
        </w:rPr>
        <w:t xml:space="preserve">appuyer la mise en œuvre des appels à l’action de la Commission de vérité et réconciliation, et </w:t>
      </w:r>
      <w:r w:rsidR="002B44D1">
        <w:rPr>
          <w:lang w:val="fr-CA"/>
        </w:rPr>
        <w:t xml:space="preserve">de </w:t>
      </w:r>
      <w:r w:rsidR="0010161D">
        <w:rPr>
          <w:lang w:val="fr-CA"/>
        </w:rPr>
        <w:t xml:space="preserve">se faire le champion des peuples et des collectivités autochtones pour </w:t>
      </w:r>
      <w:r w:rsidR="002B44D1">
        <w:rPr>
          <w:lang w:val="fr-CA"/>
        </w:rPr>
        <w:t xml:space="preserve">les </w:t>
      </w:r>
      <w:r w:rsidR="0010161D">
        <w:rPr>
          <w:lang w:val="fr-CA"/>
        </w:rPr>
        <w:t xml:space="preserve">bibliothèques, </w:t>
      </w:r>
      <w:r w:rsidR="002B44D1">
        <w:rPr>
          <w:lang w:val="fr-CA"/>
        </w:rPr>
        <w:t>l</w:t>
      </w:r>
      <w:r w:rsidR="0010161D">
        <w:rPr>
          <w:lang w:val="fr-CA"/>
        </w:rPr>
        <w:t xml:space="preserve">es archives et </w:t>
      </w:r>
      <w:r w:rsidR="002B44D1">
        <w:rPr>
          <w:lang w:val="fr-CA"/>
        </w:rPr>
        <w:t>l</w:t>
      </w:r>
      <w:r w:rsidR="0010161D">
        <w:rPr>
          <w:lang w:val="fr-CA"/>
        </w:rPr>
        <w:t>es institutions de mémoire culturelle. Cette base de données est mise à jour trimestriellement.</w:t>
      </w:r>
    </w:p>
    <w:p w14:paraId="2204E01B" w14:textId="79A662C1" w:rsidR="009D4801" w:rsidRPr="00522470" w:rsidRDefault="00BB6C4E" w:rsidP="0041683B">
      <w:pPr>
        <w:pStyle w:val="UnorderedList"/>
        <w:suppressAutoHyphens/>
        <w:rPr>
          <w:lang w:val="fr-CA"/>
        </w:rPr>
      </w:pPr>
      <w:r>
        <w:rPr>
          <w:lang w:val="fr-CA"/>
        </w:rPr>
        <w:t xml:space="preserve">Travailler avec </w:t>
      </w:r>
      <w:r w:rsidR="002B44D1">
        <w:rPr>
          <w:lang w:val="fr-CA"/>
        </w:rPr>
        <w:t>d’</w:t>
      </w:r>
      <w:r>
        <w:rPr>
          <w:lang w:val="fr-CA"/>
        </w:rPr>
        <w:t xml:space="preserve">autres comités et groupes de travail de la </w:t>
      </w:r>
      <w:r w:rsidR="00C6440A">
        <w:rPr>
          <w:lang w:val="fr-CA"/>
        </w:rPr>
        <w:t>FCAB-CFLA</w:t>
      </w:r>
      <w:r>
        <w:rPr>
          <w:lang w:val="fr-CA"/>
        </w:rPr>
        <w:t>, selon la nécessité, pour veiller à la prise en compte d’une perspective autochtone des questions d’intérêt pour les bibliothèques, les archives et les institutions de mémoire culturelle du Canada.</w:t>
      </w:r>
    </w:p>
    <w:p w14:paraId="4DF455A3" w14:textId="61C229E6" w:rsidR="006365AC" w:rsidRPr="00522470" w:rsidRDefault="00BB6C4E" w:rsidP="0041683B">
      <w:pPr>
        <w:pStyle w:val="UnorderedList"/>
        <w:suppressAutoHyphens/>
        <w:rPr>
          <w:lang w:val="fr-CA"/>
        </w:rPr>
      </w:pPr>
      <w:r>
        <w:rPr>
          <w:lang w:val="fr-CA"/>
        </w:rPr>
        <w:t>Il est pr</w:t>
      </w:r>
      <w:r w:rsidR="009378DE">
        <w:rPr>
          <w:lang w:val="fr-CA"/>
        </w:rPr>
        <w:t xml:space="preserve">ésenté </w:t>
      </w:r>
      <w:r>
        <w:rPr>
          <w:lang w:val="fr-CA"/>
        </w:rPr>
        <w:t xml:space="preserve">un rapport </w:t>
      </w:r>
      <w:r w:rsidR="009378DE">
        <w:rPr>
          <w:lang w:val="fr-CA"/>
        </w:rPr>
        <w:t xml:space="preserve">d’étape </w:t>
      </w:r>
      <w:r>
        <w:rPr>
          <w:lang w:val="fr-CA"/>
        </w:rPr>
        <w:t xml:space="preserve">annuel à l’intention </w:t>
      </w:r>
      <w:r w:rsidR="009378DE">
        <w:rPr>
          <w:lang w:val="fr-CA"/>
        </w:rPr>
        <w:t>à</w:t>
      </w:r>
      <w:r>
        <w:rPr>
          <w:lang w:val="fr-CA"/>
        </w:rPr>
        <w:t xml:space="preserve"> l’AGA de la </w:t>
      </w:r>
      <w:r w:rsidR="00C6440A">
        <w:rPr>
          <w:lang w:val="fr-CA"/>
        </w:rPr>
        <w:t>FCAB-CFLA</w:t>
      </w:r>
      <w:r w:rsidR="00153E47" w:rsidRPr="00522470">
        <w:rPr>
          <w:lang w:val="fr-CA"/>
        </w:rPr>
        <w:t>.</w:t>
      </w:r>
    </w:p>
    <w:p w14:paraId="318638C4" w14:textId="0056AF79" w:rsidR="0076731C" w:rsidRPr="00522470" w:rsidRDefault="00BB6C4E" w:rsidP="0041683B">
      <w:pPr>
        <w:pStyle w:val="Titre1"/>
        <w:suppressAutoHyphens/>
        <w:rPr>
          <w:lang w:val="fr-CA"/>
        </w:rPr>
      </w:pPr>
      <w:r>
        <w:rPr>
          <w:lang w:val="fr-CA"/>
        </w:rPr>
        <w:t>Règles de procédure</w:t>
      </w:r>
    </w:p>
    <w:p w14:paraId="053C75EC" w14:textId="76B327F6" w:rsidR="0076731C" w:rsidRPr="00522470" w:rsidRDefault="00BB6C4E" w:rsidP="0041683B">
      <w:pPr>
        <w:pStyle w:val="Titre2"/>
        <w:suppressAutoHyphens/>
        <w:rPr>
          <w:lang w:val="fr-CA"/>
        </w:rPr>
      </w:pPr>
      <w:r>
        <w:rPr>
          <w:lang w:val="fr-CA"/>
        </w:rPr>
        <w:t>Membres</w:t>
      </w:r>
    </w:p>
    <w:p w14:paraId="03F4DA72" w14:textId="25BCC647" w:rsidR="007C5758" w:rsidRPr="00522470" w:rsidRDefault="00BB6C4E" w:rsidP="0041683B">
      <w:pPr>
        <w:suppressAutoHyphens/>
        <w:rPr>
          <w:rStyle w:val="Marked"/>
          <w:lang w:val="fr-CA"/>
        </w:rPr>
      </w:pPr>
      <w:r>
        <w:rPr>
          <w:rStyle w:val="Marked"/>
          <w:lang w:val="fr-CA"/>
        </w:rPr>
        <w:t xml:space="preserve">Le président du Comité est le représentant autochtone au Conseil d'administration de la </w:t>
      </w:r>
      <w:r w:rsidR="00C6440A">
        <w:rPr>
          <w:rStyle w:val="Marked"/>
          <w:lang w:val="fr-CA"/>
        </w:rPr>
        <w:t>FCAB-CFLA</w:t>
      </w:r>
      <w:r w:rsidR="00FA7EAB" w:rsidRPr="00522470">
        <w:rPr>
          <w:rStyle w:val="Marked"/>
          <w:lang w:val="fr-CA"/>
        </w:rPr>
        <w:t xml:space="preserve">. </w:t>
      </w:r>
      <w:r>
        <w:rPr>
          <w:rStyle w:val="Marked"/>
          <w:lang w:val="fr-CA"/>
        </w:rPr>
        <w:t xml:space="preserve">Si le président cesse d’être membre du Conseil par </w:t>
      </w:r>
      <w:r w:rsidR="009378DE">
        <w:rPr>
          <w:rStyle w:val="Marked"/>
          <w:lang w:val="fr-CA"/>
        </w:rPr>
        <w:t xml:space="preserve">l’effet des </w:t>
      </w:r>
      <w:r>
        <w:rPr>
          <w:rStyle w:val="Marked"/>
          <w:lang w:val="fr-CA"/>
        </w:rPr>
        <w:t xml:space="preserve">processus décrits dans les règlements administratifs de la </w:t>
      </w:r>
      <w:r w:rsidR="00C6440A">
        <w:rPr>
          <w:rStyle w:val="Marked"/>
          <w:lang w:val="fr-CA"/>
        </w:rPr>
        <w:t>FCAB-CFLA</w:t>
      </w:r>
      <w:r>
        <w:rPr>
          <w:rStyle w:val="Marked"/>
          <w:lang w:val="fr-CA"/>
        </w:rPr>
        <w:t xml:space="preserve">, il revient au Comité de proposer le nouveau représentant autochtone </w:t>
      </w:r>
      <w:r w:rsidR="009378DE">
        <w:rPr>
          <w:rStyle w:val="Marked"/>
          <w:lang w:val="fr-CA"/>
        </w:rPr>
        <w:t xml:space="preserve">choisi parmi </w:t>
      </w:r>
      <w:r>
        <w:rPr>
          <w:rStyle w:val="Marked"/>
          <w:lang w:val="fr-CA"/>
        </w:rPr>
        <w:t>ses membres admissibles.</w:t>
      </w:r>
    </w:p>
    <w:p w14:paraId="238C9CED" w14:textId="7462517E" w:rsidR="00F65E2A" w:rsidRPr="00522470" w:rsidRDefault="00BB6C4E" w:rsidP="0041683B">
      <w:pPr>
        <w:suppressAutoHyphens/>
        <w:rPr>
          <w:rStyle w:val="Marked"/>
          <w:lang w:val="fr-CA"/>
        </w:rPr>
      </w:pPr>
      <w:r>
        <w:rPr>
          <w:rStyle w:val="Marked"/>
          <w:lang w:val="fr-CA"/>
        </w:rPr>
        <w:t xml:space="preserve">Le vice-président, </w:t>
      </w:r>
      <w:r w:rsidR="009378DE">
        <w:rPr>
          <w:rStyle w:val="Marked"/>
          <w:lang w:val="fr-CA"/>
        </w:rPr>
        <w:t xml:space="preserve">est </w:t>
      </w:r>
      <w:r>
        <w:rPr>
          <w:rStyle w:val="Marked"/>
          <w:lang w:val="fr-CA"/>
        </w:rPr>
        <w:t>choisi parmi les membres du Comité.</w:t>
      </w:r>
    </w:p>
    <w:p w14:paraId="7FDE1862" w14:textId="436A50DD" w:rsidR="00F65E2A" w:rsidRPr="00522470" w:rsidRDefault="00D84888" w:rsidP="0041683B">
      <w:pPr>
        <w:suppressAutoHyphens/>
        <w:rPr>
          <w:rStyle w:val="Marked"/>
          <w:lang w:val="fr-CA"/>
        </w:rPr>
      </w:pPr>
      <w:r>
        <w:rPr>
          <w:rStyle w:val="Marked"/>
          <w:lang w:val="fr-CA"/>
        </w:rPr>
        <w:t>Les membres de la Fédération proposent les membres qui composent le Comité.</w:t>
      </w:r>
    </w:p>
    <w:p w14:paraId="27D43F7E" w14:textId="1C28AEDB" w:rsidR="00E67F17" w:rsidRPr="00522470" w:rsidRDefault="00D84888" w:rsidP="0041683B">
      <w:pPr>
        <w:suppressAutoHyphens/>
        <w:rPr>
          <w:rStyle w:val="Marked"/>
          <w:lang w:val="fr-CA"/>
        </w:rPr>
      </w:pPr>
      <w:r>
        <w:rPr>
          <w:rStyle w:val="Marked"/>
          <w:lang w:val="fr-CA"/>
        </w:rPr>
        <w:t xml:space="preserve">En outre, le président peut inviter à se joindre au </w:t>
      </w:r>
      <w:r w:rsidR="0007515A">
        <w:rPr>
          <w:rStyle w:val="Marked"/>
          <w:lang w:val="fr-CA"/>
        </w:rPr>
        <w:t>C</w:t>
      </w:r>
      <w:r>
        <w:rPr>
          <w:rStyle w:val="Marked"/>
          <w:lang w:val="fr-CA"/>
        </w:rPr>
        <w:t xml:space="preserve">omité </w:t>
      </w:r>
      <w:r w:rsidR="009378DE">
        <w:rPr>
          <w:rStyle w:val="Marked"/>
          <w:lang w:val="fr-CA"/>
        </w:rPr>
        <w:t xml:space="preserve">d’autres personnes </w:t>
      </w:r>
      <w:r>
        <w:rPr>
          <w:rStyle w:val="Marked"/>
          <w:lang w:val="fr-CA"/>
        </w:rPr>
        <w:t xml:space="preserve">qui ont les connaissances requises ou l’expérience pertinente, y compris </w:t>
      </w:r>
      <w:r w:rsidR="009378DE">
        <w:rPr>
          <w:rStyle w:val="Marked"/>
          <w:lang w:val="fr-CA"/>
        </w:rPr>
        <w:t>d</w:t>
      </w:r>
      <w:r>
        <w:rPr>
          <w:rStyle w:val="Marked"/>
          <w:lang w:val="fr-CA"/>
        </w:rPr>
        <w:t xml:space="preserve">es particuliers et </w:t>
      </w:r>
      <w:r w:rsidR="009378DE">
        <w:rPr>
          <w:rStyle w:val="Marked"/>
          <w:lang w:val="fr-CA"/>
        </w:rPr>
        <w:t>d</w:t>
      </w:r>
      <w:r>
        <w:rPr>
          <w:rStyle w:val="Marked"/>
          <w:lang w:val="fr-CA"/>
        </w:rPr>
        <w:t xml:space="preserve">es aînés </w:t>
      </w:r>
      <w:r w:rsidR="00A732C1">
        <w:rPr>
          <w:rStyle w:val="Marked"/>
          <w:lang w:val="fr-CA"/>
        </w:rPr>
        <w:t xml:space="preserve">autochtones </w:t>
      </w:r>
      <w:r>
        <w:rPr>
          <w:rStyle w:val="Marked"/>
          <w:lang w:val="fr-CA"/>
        </w:rPr>
        <w:t>qui peuvent représenter leur collectivité, ou des représentants d</w:t>
      </w:r>
      <w:r w:rsidR="009378DE">
        <w:rPr>
          <w:rStyle w:val="Marked"/>
          <w:lang w:val="fr-CA"/>
        </w:rPr>
        <w:t>e</w:t>
      </w:r>
      <w:r>
        <w:rPr>
          <w:rStyle w:val="Marked"/>
          <w:lang w:val="fr-CA"/>
        </w:rPr>
        <w:t xml:space="preserve"> groupe</w:t>
      </w:r>
      <w:r w:rsidR="009378DE">
        <w:rPr>
          <w:rStyle w:val="Marked"/>
          <w:lang w:val="fr-CA"/>
        </w:rPr>
        <w:t>s</w:t>
      </w:r>
      <w:r>
        <w:rPr>
          <w:rStyle w:val="Marked"/>
          <w:lang w:val="fr-CA"/>
        </w:rPr>
        <w:t xml:space="preserve">, y compris </w:t>
      </w:r>
      <w:r w:rsidR="009378DE">
        <w:rPr>
          <w:rStyle w:val="Marked"/>
          <w:lang w:val="fr-CA"/>
        </w:rPr>
        <w:t>l</w:t>
      </w:r>
      <w:r>
        <w:rPr>
          <w:rStyle w:val="Marked"/>
          <w:lang w:val="fr-CA"/>
        </w:rPr>
        <w:t xml:space="preserve">es membres d’office de Bibliothèque et Archives Canada; de l’Association des musées canadiens; du </w:t>
      </w:r>
      <w:r w:rsidR="00C15C1D">
        <w:rPr>
          <w:rStyle w:val="Marked"/>
          <w:lang w:val="fr-CA"/>
        </w:rPr>
        <w:t xml:space="preserve">CAÉB (Centre d’accès équitable aux bibliothèques); </w:t>
      </w:r>
      <w:r w:rsidR="009378DE">
        <w:rPr>
          <w:rStyle w:val="Marked"/>
          <w:lang w:val="fr-CA"/>
        </w:rPr>
        <w:t>du</w:t>
      </w:r>
      <w:r w:rsidR="00C15C1D">
        <w:rPr>
          <w:rStyle w:val="Marked"/>
          <w:lang w:val="fr-CA"/>
        </w:rPr>
        <w:t xml:space="preserve"> </w:t>
      </w:r>
      <w:r w:rsidR="009378DE">
        <w:rPr>
          <w:rStyle w:val="Marked"/>
          <w:lang w:val="fr-CA"/>
        </w:rPr>
        <w:t>NNELS</w:t>
      </w:r>
      <w:r w:rsidR="00C15C1D">
        <w:rPr>
          <w:rStyle w:val="Marked"/>
          <w:lang w:val="fr-CA"/>
        </w:rPr>
        <w:t xml:space="preserve"> (le Réseau national de services de bibliothèque équitables)</w:t>
      </w:r>
      <w:r w:rsidR="009378DE">
        <w:rPr>
          <w:rStyle w:val="Marked"/>
          <w:lang w:val="fr-CA"/>
        </w:rPr>
        <w:t>;</w:t>
      </w:r>
      <w:r w:rsidR="00C15C1D">
        <w:rPr>
          <w:rStyle w:val="Marked"/>
          <w:lang w:val="fr-CA"/>
        </w:rPr>
        <w:t xml:space="preserve"> </w:t>
      </w:r>
      <w:r w:rsidR="009378DE">
        <w:rPr>
          <w:rStyle w:val="Marked"/>
          <w:lang w:val="fr-CA"/>
        </w:rPr>
        <w:t xml:space="preserve">du </w:t>
      </w:r>
      <w:r w:rsidR="00C15C1D">
        <w:rPr>
          <w:rStyle w:val="Marked"/>
          <w:lang w:val="fr-CA"/>
        </w:rPr>
        <w:t xml:space="preserve">Comité </w:t>
      </w:r>
      <w:r w:rsidR="009378DE">
        <w:rPr>
          <w:rStyle w:val="Marked"/>
          <w:lang w:val="fr-CA"/>
        </w:rPr>
        <w:t>d</w:t>
      </w:r>
      <w:r w:rsidR="00A732C1">
        <w:rPr>
          <w:rStyle w:val="Marked"/>
          <w:lang w:val="fr-CA"/>
        </w:rPr>
        <w:t>u</w:t>
      </w:r>
      <w:r w:rsidR="009378DE">
        <w:rPr>
          <w:rStyle w:val="Marked"/>
          <w:lang w:val="fr-CA"/>
        </w:rPr>
        <w:t xml:space="preserve"> </w:t>
      </w:r>
      <w:r w:rsidR="00C15C1D">
        <w:rPr>
          <w:rStyle w:val="Marked"/>
          <w:lang w:val="fr-CA"/>
        </w:rPr>
        <w:t xml:space="preserve">droit d’auteur de la </w:t>
      </w:r>
      <w:r w:rsidR="00C6440A">
        <w:rPr>
          <w:rStyle w:val="Marked"/>
          <w:lang w:val="fr-CA"/>
        </w:rPr>
        <w:t>FCAB-CFLA</w:t>
      </w:r>
      <w:r w:rsidR="009378DE">
        <w:rPr>
          <w:rStyle w:val="Marked"/>
          <w:lang w:val="fr-CA"/>
        </w:rPr>
        <w:t>;</w:t>
      </w:r>
      <w:r w:rsidR="00A2002A" w:rsidRPr="00522470">
        <w:rPr>
          <w:rStyle w:val="Marked"/>
          <w:lang w:val="fr-CA"/>
        </w:rPr>
        <w:t xml:space="preserve"> </w:t>
      </w:r>
      <w:r w:rsidR="00C15C1D">
        <w:rPr>
          <w:rStyle w:val="Marked"/>
          <w:lang w:val="fr-CA"/>
        </w:rPr>
        <w:t>et d</w:t>
      </w:r>
      <w:r w:rsidR="00A732C1">
        <w:rPr>
          <w:rStyle w:val="Marked"/>
          <w:lang w:val="fr-CA"/>
        </w:rPr>
        <w:t xml:space="preserve">es </w:t>
      </w:r>
      <w:r w:rsidR="00C15C1D">
        <w:rPr>
          <w:rStyle w:val="Marked"/>
          <w:lang w:val="fr-CA"/>
        </w:rPr>
        <w:t>autres intervenants nécessaires pour accomplir so</w:t>
      </w:r>
      <w:bookmarkStart w:id="0" w:name="_GoBack"/>
      <w:bookmarkEnd w:id="0"/>
      <w:r w:rsidR="00C15C1D">
        <w:rPr>
          <w:rStyle w:val="Marked"/>
          <w:lang w:val="fr-CA"/>
        </w:rPr>
        <w:t>n travail.</w:t>
      </w:r>
    </w:p>
    <w:p w14:paraId="149479FA" w14:textId="6E88D34E" w:rsidR="0076731C" w:rsidRPr="00522470" w:rsidRDefault="00C15C1D" w:rsidP="0041683B">
      <w:pPr>
        <w:pStyle w:val="Titre2"/>
        <w:suppressAutoHyphens/>
        <w:rPr>
          <w:lang w:val="fr-CA"/>
        </w:rPr>
      </w:pPr>
      <w:r>
        <w:rPr>
          <w:lang w:val="fr-CA"/>
        </w:rPr>
        <w:t>Réunions</w:t>
      </w:r>
    </w:p>
    <w:p w14:paraId="6C2EB039" w14:textId="0DBE4EFA" w:rsidR="00E62E62" w:rsidRPr="00522470" w:rsidRDefault="002C4F48" w:rsidP="0041683B">
      <w:pPr>
        <w:pStyle w:val="Titre2"/>
        <w:suppressAutoHyphens/>
        <w:rPr>
          <w:rStyle w:val="Marked"/>
          <w:smallCaps w:val="0"/>
          <w:spacing w:val="0"/>
          <w:sz w:val="20"/>
          <w:szCs w:val="20"/>
          <w:lang w:val="fr-CA"/>
        </w:rPr>
      </w:pPr>
      <w:r>
        <w:rPr>
          <w:rStyle w:val="Marked"/>
          <w:smallCaps w:val="0"/>
          <w:spacing w:val="0"/>
          <w:sz w:val="20"/>
          <w:szCs w:val="20"/>
          <w:lang w:val="fr-CA"/>
        </w:rPr>
        <w:t>L</w:t>
      </w:r>
      <w:r w:rsidR="00C15C1D">
        <w:rPr>
          <w:rStyle w:val="Marked"/>
          <w:smallCaps w:val="0"/>
          <w:spacing w:val="0"/>
          <w:sz w:val="20"/>
          <w:szCs w:val="20"/>
          <w:lang w:val="fr-CA"/>
        </w:rPr>
        <w:t>e comité plénier se réunit 10 fois par an</w:t>
      </w:r>
      <w:r w:rsidR="009378DE">
        <w:rPr>
          <w:rStyle w:val="Marked"/>
          <w:smallCaps w:val="0"/>
          <w:spacing w:val="0"/>
          <w:sz w:val="20"/>
          <w:szCs w:val="20"/>
          <w:lang w:val="fr-CA"/>
        </w:rPr>
        <w:t xml:space="preserve">. Les </w:t>
      </w:r>
      <w:r>
        <w:rPr>
          <w:rStyle w:val="Marked"/>
          <w:smallCaps w:val="0"/>
          <w:spacing w:val="0"/>
          <w:sz w:val="20"/>
          <w:szCs w:val="20"/>
          <w:lang w:val="fr-CA"/>
        </w:rPr>
        <w:t>sous-comités se réunissent aussi 10 fois par an, selon un calendrier échelonné. Les réunions ont lieu par des moyens électroniques</w:t>
      </w:r>
      <w:r w:rsidR="00A732C1">
        <w:rPr>
          <w:rStyle w:val="Marked"/>
          <w:smallCaps w:val="0"/>
          <w:spacing w:val="0"/>
          <w:sz w:val="20"/>
          <w:szCs w:val="20"/>
          <w:lang w:val="fr-CA"/>
        </w:rPr>
        <w:t>,</w:t>
      </w:r>
      <w:r>
        <w:rPr>
          <w:rStyle w:val="Marked"/>
          <w:smallCaps w:val="0"/>
          <w:spacing w:val="0"/>
          <w:sz w:val="20"/>
          <w:szCs w:val="20"/>
          <w:lang w:val="fr-CA"/>
        </w:rPr>
        <w:t xml:space="preserve"> comme les téléconférences ou en ligne.</w:t>
      </w:r>
    </w:p>
    <w:p w14:paraId="7B41BA9B" w14:textId="519B16B9" w:rsidR="0076731C" w:rsidRPr="00522470" w:rsidRDefault="002C4F48" w:rsidP="0041683B">
      <w:pPr>
        <w:pStyle w:val="Titre2"/>
        <w:suppressAutoHyphens/>
        <w:rPr>
          <w:lang w:val="fr-CA"/>
        </w:rPr>
      </w:pPr>
      <w:r>
        <w:rPr>
          <w:lang w:val="fr-CA"/>
        </w:rPr>
        <w:lastRenderedPageBreak/>
        <w:t>Procès-verbaux</w:t>
      </w:r>
    </w:p>
    <w:p w14:paraId="23A0C984" w14:textId="73E8173C" w:rsidR="0076731C" w:rsidRPr="00522470" w:rsidRDefault="002C4F48" w:rsidP="0041683B">
      <w:pPr>
        <w:suppressAutoHyphens/>
        <w:rPr>
          <w:lang w:val="fr-CA"/>
        </w:rPr>
      </w:pPr>
      <w:r>
        <w:rPr>
          <w:lang w:val="fr-CA"/>
        </w:rPr>
        <w:t xml:space="preserve">Un procès-verbal est </w:t>
      </w:r>
      <w:r w:rsidR="00A732C1">
        <w:rPr>
          <w:lang w:val="fr-CA"/>
        </w:rPr>
        <w:t xml:space="preserve">dressé </w:t>
      </w:r>
      <w:r>
        <w:rPr>
          <w:lang w:val="fr-CA"/>
        </w:rPr>
        <w:t xml:space="preserve">et distribué aux membres du Comité, au </w:t>
      </w:r>
      <w:r w:rsidR="006B2FB6">
        <w:rPr>
          <w:lang w:val="fr-CA"/>
        </w:rPr>
        <w:t xml:space="preserve">responsable </w:t>
      </w:r>
      <w:r>
        <w:rPr>
          <w:lang w:val="fr-CA"/>
        </w:rPr>
        <w:t xml:space="preserve">principal du projet et au président du Conseil d'administration de la </w:t>
      </w:r>
      <w:r w:rsidR="00C6440A">
        <w:rPr>
          <w:lang w:val="fr-CA"/>
        </w:rPr>
        <w:t>FCAB-CFLA</w:t>
      </w:r>
      <w:r w:rsidR="002A6E21" w:rsidRPr="00522470">
        <w:rPr>
          <w:lang w:val="fr-CA"/>
        </w:rPr>
        <w:t>.</w:t>
      </w:r>
    </w:p>
    <w:p w14:paraId="6A5F9482" w14:textId="64C471B2" w:rsidR="0076731C" w:rsidRPr="00522470" w:rsidRDefault="002C4F48" w:rsidP="0041683B">
      <w:pPr>
        <w:pStyle w:val="Titre2"/>
        <w:suppressAutoHyphens/>
        <w:rPr>
          <w:lang w:val="fr-CA"/>
        </w:rPr>
      </w:pPr>
      <w:r>
        <w:rPr>
          <w:lang w:val="fr-CA"/>
        </w:rPr>
        <w:t>Recomma</w:t>
      </w:r>
      <w:r w:rsidR="002A6E21" w:rsidRPr="00522470">
        <w:rPr>
          <w:lang w:val="fr-CA"/>
        </w:rPr>
        <w:t xml:space="preserve">ndations </w:t>
      </w:r>
      <w:r>
        <w:rPr>
          <w:lang w:val="fr-CA"/>
        </w:rPr>
        <w:t>et rapports</w:t>
      </w:r>
    </w:p>
    <w:p w14:paraId="31387E15" w14:textId="7A3ABD99" w:rsidR="001D5E38" w:rsidRPr="001D5E38" w:rsidRDefault="001D5E38" w:rsidP="0041683B">
      <w:pPr>
        <w:suppressAutoHyphens/>
        <w:rPr>
          <w:lang w:val="fr-CA"/>
        </w:rPr>
      </w:pPr>
      <w:r w:rsidRPr="001D5E38">
        <w:rPr>
          <w:lang w:val="fr-CA"/>
        </w:rPr>
        <w:t xml:space="preserve">Les recommandations et les rapports du Comité sont présentés par écrit au Conseil de la FCAB-CFLA. </w:t>
      </w:r>
      <w:r w:rsidR="006B2FB6">
        <w:rPr>
          <w:lang w:val="fr-CA"/>
        </w:rPr>
        <w:t>L</w:t>
      </w:r>
      <w:r w:rsidRPr="001D5E38">
        <w:rPr>
          <w:lang w:val="fr-CA"/>
        </w:rPr>
        <w:t>a mesure proposée et les motifs qui justifient les recommandations</w:t>
      </w:r>
      <w:r w:rsidR="006B2FB6">
        <w:rPr>
          <w:lang w:val="fr-CA"/>
        </w:rPr>
        <w:t xml:space="preserve"> sont énoncés dans les documents</w:t>
      </w:r>
      <w:r w:rsidRPr="001D5E38">
        <w:rPr>
          <w:lang w:val="fr-CA"/>
        </w:rPr>
        <w:t xml:space="preserve">. Le président du Comité </w:t>
      </w:r>
      <w:r w:rsidR="006B2FB6">
        <w:rPr>
          <w:lang w:val="fr-CA"/>
        </w:rPr>
        <w:t xml:space="preserve">des questions autochtones </w:t>
      </w:r>
      <w:r w:rsidRPr="001D5E38">
        <w:rPr>
          <w:lang w:val="fr-CA"/>
        </w:rPr>
        <w:t xml:space="preserve">(ou un membre du Conseil) ou un autre représentant désigné du Comité </w:t>
      </w:r>
      <w:r w:rsidR="006B2FB6">
        <w:rPr>
          <w:lang w:val="fr-CA"/>
        </w:rPr>
        <w:t xml:space="preserve">est </w:t>
      </w:r>
      <w:r w:rsidRPr="001D5E38">
        <w:rPr>
          <w:lang w:val="fr-CA"/>
        </w:rPr>
        <w:t xml:space="preserve">invité à participer à toute séance </w:t>
      </w:r>
      <w:r w:rsidR="006B2FB6">
        <w:rPr>
          <w:lang w:val="fr-CA"/>
        </w:rPr>
        <w:t xml:space="preserve">où </w:t>
      </w:r>
      <w:r w:rsidRPr="001D5E38">
        <w:rPr>
          <w:lang w:val="fr-CA"/>
        </w:rPr>
        <w:t xml:space="preserve">des recommandations </w:t>
      </w:r>
      <w:r w:rsidR="006B2FB6">
        <w:rPr>
          <w:lang w:val="fr-CA"/>
        </w:rPr>
        <w:t xml:space="preserve">concernant les peuples autochtones et/ou </w:t>
      </w:r>
      <w:r w:rsidRPr="001D5E38">
        <w:rPr>
          <w:lang w:val="fr-CA"/>
        </w:rPr>
        <w:t>des rapports</w:t>
      </w:r>
      <w:r w:rsidR="006B2FB6">
        <w:rPr>
          <w:lang w:val="fr-CA"/>
        </w:rPr>
        <w:t xml:space="preserve"> figurent à l’ordre du jour</w:t>
      </w:r>
      <w:r w:rsidRPr="001D5E38">
        <w:rPr>
          <w:lang w:val="fr-CA"/>
        </w:rPr>
        <w:t>.</w:t>
      </w:r>
    </w:p>
    <w:p w14:paraId="56B08BCD" w14:textId="1D70BEA1" w:rsidR="00153E47" w:rsidRPr="00522470" w:rsidRDefault="001D5E38" w:rsidP="0041683B">
      <w:pPr>
        <w:pStyle w:val="Titre2"/>
        <w:suppressAutoHyphens/>
        <w:rPr>
          <w:lang w:val="fr-CA"/>
        </w:rPr>
      </w:pPr>
      <w:r>
        <w:rPr>
          <w:lang w:val="fr-CA"/>
        </w:rPr>
        <w:t>Ré</w:t>
      </w:r>
      <w:r w:rsidR="00153E47" w:rsidRPr="00522470">
        <w:rPr>
          <w:lang w:val="fr-CA"/>
        </w:rPr>
        <w:t xml:space="preserve">vision </w:t>
      </w:r>
      <w:r>
        <w:rPr>
          <w:lang w:val="fr-CA"/>
        </w:rPr>
        <w:t>du mandat</w:t>
      </w:r>
    </w:p>
    <w:p w14:paraId="58A87A93" w14:textId="362A2B2A" w:rsidR="00153E47" w:rsidRPr="00522470" w:rsidRDefault="001D5E38" w:rsidP="0041683B">
      <w:pPr>
        <w:suppressAutoHyphens/>
        <w:rPr>
          <w:lang w:val="fr-CA"/>
        </w:rPr>
      </w:pPr>
      <w:r>
        <w:rPr>
          <w:lang w:val="fr-CA"/>
        </w:rPr>
        <w:t>Le Comité revoit son mandat tous les 2 ans et demande des nominations</w:t>
      </w:r>
      <w:r w:rsidR="006B2FB6">
        <w:rPr>
          <w:lang w:val="fr-CA"/>
        </w:rPr>
        <w:t>/</w:t>
      </w:r>
      <w:r>
        <w:rPr>
          <w:lang w:val="fr-CA"/>
        </w:rPr>
        <w:t>reconduction</w:t>
      </w:r>
      <w:r w:rsidR="006B2FB6">
        <w:rPr>
          <w:lang w:val="fr-CA"/>
        </w:rPr>
        <w:t>s</w:t>
      </w:r>
      <w:r>
        <w:rPr>
          <w:lang w:val="fr-CA"/>
        </w:rPr>
        <w:t xml:space="preserve"> aux associations membres et peut recommander des révisions à la Charte au Conseil de la FCAB-</w:t>
      </w:r>
      <w:r w:rsidR="00153E47" w:rsidRPr="00522470">
        <w:rPr>
          <w:lang w:val="fr-CA"/>
        </w:rPr>
        <w:t>CLFA.</w:t>
      </w:r>
    </w:p>
    <w:sectPr w:rsidR="00153E47" w:rsidRPr="00522470" w:rsidSect="00F71D6C">
      <w:headerReference w:type="default" r:id="rId14"/>
      <w:footerReference w:type="default" r:id="rId15"/>
      <w:headerReference w:type="first" r:id="rId16"/>
      <w:footerReference w:type="first" r:id="rId17"/>
      <w:footnotePr>
        <w:numRestart w:val="eachSect"/>
      </w:footnotePr>
      <w:endnotePr>
        <w:pos w:val="sectEnd"/>
        <w:numFmt w:val="decimal"/>
        <w:numRestart w:val="eachSect"/>
      </w:endnotePr>
      <w:pgSz w:w="12240" w:h="15840"/>
      <w:pgMar w:top="1800" w:right="1400" w:bottom="1580" w:left="1400" w:header="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213BC" w14:textId="77777777" w:rsidR="001100F5" w:rsidRDefault="001100F5" w:rsidP="009837D6">
      <w:r>
        <w:separator/>
      </w:r>
    </w:p>
  </w:endnote>
  <w:endnote w:type="continuationSeparator" w:id="0">
    <w:p w14:paraId="50126EE0" w14:textId="77777777" w:rsidR="001100F5" w:rsidRDefault="001100F5" w:rsidP="0098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nlo Regular">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8642"/>
      <w:gridCol w:w="798"/>
    </w:tblGrid>
    <w:tr w:rsidR="00F71D6C" w:rsidRPr="001154F3" w14:paraId="648156AD" w14:textId="77777777" w:rsidTr="00F71D6C">
      <w:trPr>
        <w:trHeight w:hRule="exact" w:val="115"/>
        <w:jc w:val="center"/>
      </w:trPr>
      <w:tc>
        <w:tcPr>
          <w:tcW w:w="8642" w:type="dxa"/>
          <w:shd w:val="clear" w:color="auto" w:fill="A5300F" w:themeFill="accent1"/>
          <w:tcMar>
            <w:top w:w="0" w:type="dxa"/>
            <w:bottom w:w="0" w:type="dxa"/>
          </w:tcMar>
        </w:tcPr>
        <w:p w14:paraId="725BAD59" w14:textId="77777777" w:rsidR="00F71D6C" w:rsidRPr="001154F3" w:rsidRDefault="00F71D6C">
          <w:pPr>
            <w:pStyle w:val="En-tte"/>
            <w:tabs>
              <w:tab w:val="clear" w:pos="4680"/>
              <w:tab w:val="clear" w:pos="9360"/>
            </w:tabs>
            <w:rPr>
              <w:caps/>
              <w:sz w:val="18"/>
              <w:lang w:val="fr-CA"/>
            </w:rPr>
          </w:pPr>
        </w:p>
      </w:tc>
      <w:tc>
        <w:tcPr>
          <w:tcW w:w="798" w:type="dxa"/>
          <w:shd w:val="clear" w:color="auto" w:fill="A5300F" w:themeFill="accent1"/>
          <w:tcMar>
            <w:top w:w="0" w:type="dxa"/>
            <w:bottom w:w="0" w:type="dxa"/>
          </w:tcMar>
        </w:tcPr>
        <w:p w14:paraId="4216171C" w14:textId="77777777" w:rsidR="00F71D6C" w:rsidRPr="001154F3" w:rsidRDefault="00F71D6C">
          <w:pPr>
            <w:pStyle w:val="En-tte"/>
            <w:tabs>
              <w:tab w:val="clear" w:pos="4680"/>
              <w:tab w:val="clear" w:pos="9360"/>
            </w:tabs>
            <w:jc w:val="right"/>
            <w:rPr>
              <w:caps/>
              <w:sz w:val="18"/>
              <w:lang w:val="fr-CA"/>
            </w:rPr>
          </w:pPr>
        </w:p>
      </w:tc>
    </w:tr>
    <w:tr w:rsidR="00F71D6C" w:rsidRPr="001154F3" w14:paraId="21AB4A75" w14:textId="77777777" w:rsidTr="00F71D6C">
      <w:trPr>
        <w:jc w:val="center"/>
      </w:trPr>
      <w:sdt>
        <w:sdtPr>
          <w:rPr>
            <w:rFonts w:asciiTheme="minorHAnsi" w:hAnsiTheme="minorHAnsi"/>
            <w:caps/>
            <w:color w:val="808080" w:themeColor="background1" w:themeShade="80"/>
            <w:sz w:val="18"/>
            <w:szCs w:val="18"/>
            <w:lang w:val="fr-CA"/>
          </w:rPr>
          <w:alias w:val="Author"/>
          <w:tag w:val=""/>
          <w:id w:val="1534151868"/>
          <w:placeholder>
            <w:docPart w:val="62CE35934E81ED4C96E922E94C446C34"/>
          </w:placeholder>
          <w:dataBinding w:prefixMappings="xmlns:ns0='http://purl.org/dc/elements/1.1/' xmlns:ns1='http://schemas.openxmlformats.org/package/2006/metadata/core-properties' " w:xpath="/ns1:coreProperties[1]/ns0:creator[1]" w:storeItemID="{6C3C8BC8-F283-45AE-878A-BAB7291924A1}"/>
          <w:text/>
        </w:sdtPr>
        <w:sdtEndPr/>
        <w:sdtContent>
          <w:tc>
            <w:tcPr>
              <w:tcW w:w="8642" w:type="dxa"/>
              <w:shd w:val="clear" w:color="auto" w:fill="auto"/>
              <w:vAlign w:val="center"/>
            </w:tcPr>
            <w:p w14:paraId="50E70BF4" w14:textId="2517401F" w:rsidR="00F71D6C" w:rsidRPr="001154F3" w:rsidRDefault="001154F3">
              <w:pPr>
                <w:pStyle w:val="Pieddepage"/>
                <w:tabs>
                  <w:tab w:val="clear" w:pos="4680"/>
                  <w:tab w:val="clear" w:pos="9360"/>
                </w:tabs>
                <w:rPr>
                  <w:rFonts w:asciiTheme="minorHAnsi" w:hAnsiTheme="minorHAnsi"/>
                  <w:caps/>
                  <w:color w:val="808080" w:themeColor="background1" w:themeShade="80"/>
                  <w:sz w:val="18"/>
                  <w:szCs w:val="18"/>
                  <w:lang w:val="fr-CA"/>
                </w:rPr>
              </w:pPr>
              <w:r>
                <w:rPr>
                  <w:rFonts w:asciiTheme="minorHAnsi" w:hAnsiTheme="minorHAnsi"/>
                  <w:caps/>
                  <w:color w:val="808080" w:themeColor="background1" w:themeShade="80"/>
                  <w:sz w:val="18"/>
                  <w:szCs w:val="18"/>
                  <w:lang w:val="fr-CA"/>
                </w:rPr>
                <w:t xml:space="preserve">CHARTE DU COMITÉ DES QUESTIONS AUTOCHTONES (PROJET, </w:t>
              </w:r>
              <w:r w:rsidR="00805CD7" w:rsidRPr="001154F3">
                <w:rPr>
                  <w:rFonts w:asciiTheme="minorHAnsi" w:hAnsiTheme="minorHAnsi"/>
                  <w:caps/>
                  <w:color w:val="808080" w:themeColor="background1" w:themeShade="80"/>
                  <w:sz w:val="18"/>
                  <w:szCs w:val="18"/>
                  <w:lang w:val="fr-CA"/>
                </w:rPr>
                <w:t>18</w:t>
              </w:r>
              <w:r>
                <w:rPr>
                  <w:rFonts w:asciiTheme="minorHAnsi" w:hAnsiTheme="minorHAnsi"/>
                  <w:caps/>
                  <w:color w:val="808080" w:themeColor="background1" w:themeShade="80"/>
                  <w:sz w:val="18"/>
                  <w:szCs w:val="18"/>
                  <w:lang w:val="fr-CA"/>
                </w:rPr>
                <w:t>-</w:t>
              </w:r>
              <w:r w:rsidR="00805CD7" w:rsidRPr="001154F3">
                <w:rPr>
                  <w:rFonts w:asciiTheme="minorHAnsi" w:hAnsiTheme="minorHAnsi"/>
                  <w:caps/>
                  <w:color w:val="808080" w:themeColor="background1" w:themeShade="80"/>
                  <w:sz w:val="18"/>
                  <w:szCs w:val="18"/>
                  <w:lang w:val="fr-CA"/>
                </w:rPr>
                <w:t>05</w:t>
              </w:r>
              <w:r>
                <w:rPr>
                  <w:rFonts w:asciiTheme="minorHAnsi" w:hAnsiTheme="minorHAnsi"/>
                  <w:caps/>
                  <w:color w:val="808080" w:themeColor="background1" w:themeShade="80"/>
                  <w:sz w:val="18"/>
                  <w:szCs w:val="18"/>
                  <w:lang w:val="fr-CA"/>
                </w:rPr>
                <w:t>-</w:t>
              </w:r>
              <w:r w:rsidR="00805CD7" w:rsidRPr="001154F3">
                <w:rPr>
                  <w:rFonts w:asciiTheme="minorHAnsi" w:hAnsiTheme="minorHAnsi"/>
                  <w:caps/>
                  <w:color w:val="808080" w:themeColor="background1" w:themeShade="80"/>
                  <w:sz w:val="18"/>
                  <w:szCs w:val="18"/>
                  <w:lang w:val="fr-CA"/>
                </w:rPr>
                <w:t>2017)</w:t>
              </w:r>
            </w:p>
          </w:tc>
        </w:sdtContent>
      </w:sdt>
      <w:tc>
        <w:tcPr>
          <w:tcW w:w="798" w:type="dxa"/>
          <w:shd w:val="clear" w:color="auto" w:fill="auto"/>
          <w:vAlign w:val="center"/>
        </w:tcPr>
        <w:p w14:paraId="4AC27910" w14:textId="2349D2C2" w:rsidR="00F71D6C" w:rsidRPr="001154F3" w:rsidRDefault="00F71D6C">
          <w:pPr>
            <w:pStyle w:val="Pieddepage"/>
            <w:tabs>
              <w:tab w:val="clear" w:pos="4680"/>
              <w:tab w:val="clear" w:pos="9360"/>
            </w:tabs>
            <w:jc w:val="right"/>
            <w:rPr>
              <w:rFonts w:asciiTheme="minorHAnsi" w:hAnsiTheme="minorHAnsi"/>
              <w:caps/>
              <w:color w:val="808080" w:themeColor="background1" w:themeShade="80"/>
              <w:sz w:val="18"/>
              <w:szCs w:val="18"/>
              <w:lang w:val="fr-CA"/>
            </w:rPr>
          </w:pPr>
          <w:r w:rsidRPr="001154F3">
            <w:rPr>
              <w:rFonts w:asciiTheme="minorHAnsi" w:hAnsiTheme="minorHAnsi"/>
              <w:caps/>
              <w:color w:val="808080" w:themeColor="background1" w:themeShade="80"/>
              <w:sz w:val="18"/>
              <w:szCs w:val="18"/>
              <w:lang w:val="fr-CA"/>
            </w:rPr>
            <w:fldChar w:fldCharType="begin"/>
          </w:r>
          <w:r w:rsidRPr="001154F3">
            <w:rPr>
              <w:rFonts w:asciiTheme="minorHAnsi" w:hAnsiTheme="minorHAnsi"/>
              <w:caps/>
              <w:color w:val="808080" w:themeColor="background1" w:themeShade="80"/>
              <w:sz w:val="18"/>
              <w:szCs w:val="18"/>
              <w:lang w:val="fr-CA"/>
            </w:rPr>
            <w:instrText xml:space="preserve"> PAGE   \* MERGEFORMAT </w:instrText>
          </w:r>
          <w:r w:rsidRPr="001154F3">
            <w:rPr>
              <w:rFonts w:asciiTheme="minorHAnsi" w:hAnsiTheme="minorHAnsi"/>
              <w:caps/>
              <w:color w:val="808080" w:themeColor="background1" w:themeShade="80"/>
              <w:sz w:val="18"/>
              <w:szCs w:val="18"/>
              <w:lang w:val="fr-CA"/>
            </w:rPr>
            <w:fldChar w:fldCharType="separate"/>
          </w:r>
          <w:r w:rsidR="003047BC">
            <w:rPr>
              <w:rFonts w:asciiTheme="minorHAnsi" w:hAnsiTheme="minorHAnsi"/>
              <w:caps/>
              <w:noProof/>
              <w:color w:val="808080" w:themeColor="background1" w:themeShade="80"/>
              <w:sz w:val="18"/>
              <w:szCs w:val="18"/>
              <w:lang w:val="fr-CA"/>
            </w:rPr>
            <w:t>4</w:t>
          </w:r>
          <w:r w:rsidRPr="001154F3">
            <w:rPr>
              <w:rFonts w:asciiTheme="minorHAnsi" w:hAnsiTheme="minorHAnsi"/>
              <w:caps/>
              <w:color w:val="808080" w:themeColor="background1" w:themeShade="80"/>
              <w:sz w:val="18"/>
              <w:szCs w:val="18"/>
              <w:lang w:val="fr-CA"/>
            </w:rPr>
            <w:fldChar w:fldCharType="end"/>
          </w:r>
        </w:p>
      </w:tc>
    </w:tr>
  </w:tbl>
  <w:p w14:paraId="435436B5" w14:textId="77777777" w:rsidR="0076731C" w:rsidRPr="001154F3" w:rsidRDefault="0076731C" w:rsidP="009837D6">
    <w:pPr>
      <w:rPr>
        <w:lang w:val="fr-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8359"/>
      <w:gridCol w:w="1081"/>
    </w:tblGrid>
    <w:tr w:rsidR="00F71D6C" w14:paraId="47CC009F" w14:textId="77777777" w:rsidTr="00F71D6C">
      <w:trPr>
        <w:trHeight w:hRule="exact" w:val="115"/>
        <w:jc w:val="center"/>
      </w:trPr>
      <w:tc>
        <w:tcPr>
          <w:tcW w:w="8359" w:type="dxa"/>
          <w:shd w:val="clear" w:color="auto" w:fill="A5300F" w:themeFill="accent1"/>
          <w:tcMar>
            <w:top w:w="0" w:type="dxa"/>
            <w:bottom w:w="0" w:type="dxa"/>
          </w:tcMar>
        </w:tcPr>
        <w:p w14:paraId="67AC4980" w14:textId="77777777" w:rsidR="00F71D6C" w:rsidRDefault="00F71D6C">
          <w:pPr>
            <w:pStyle w:val="En-tte"/>
            <w:tabs>
              <w:tab w:val="clear" w:pos="4680"/>
              <w:tab w:val="clear" w:pos="9360"/>
            </w:tabs>
            <w:rPr>
              <w:caps/>
              <w:sz w:val="18"/>
            </w:rPr>
          </w:pPr>
        </w:p>
      </w:tc>
      <w:tc>
        <w:tcPr>
          <w:tcW w:w="1081" w:type="dxa"/>
          <w:shd w:val="clear" w:color="auto" w:fill="A5300F" w:themeFill="accent1"/>
          <w:tcMar>
            <w:top w:w="0" w:type="dxa"/>
            <w:bottom w:w="0" w:type="dxa"/>
          </w:tcMar>
        </w:tcPr>
        <w:p w14:paraId="578C98BA" w14:textId="77777777" w:rsidR="00F71D6C" w:rsidRDefault="00F71D6C">
          <w:pPr>
            <w:pStyle w:val="En-tte"/>
            <w:tabs>
              <w:tab w:val="clear" w:pos="4680"/>
              <w:tab w:val="clear" w:pos="9360"/>
            </w:tabs>
            <w:jc w:val="right"/>
            <w:rPr>
              <w:caps/>
              <w:sz w:val="18"/>
            </w:rPr>
          </w:pPr>
        </w:p>
      </w:tc>
    </w:tr>
    <w:tr w:rsidR="00F71D6C" w:rsidRPr="00F71D6C" w14:paraId="14D193D1" w14:textId="77777777" w:rsidTr="00F71D6C">
      <w:trPr>
        <w:jc w:val="center"/>
      </w:trPr>
      <w:sdt>
        <w:sdtPr>
          <w:rPr>
            <w:rFonts w:asciiTheme="majorHAnsi" w:hAnsiTheme="majorHAnsi"/>
            <w:caps/>
            <w:color w:val="808080" w:themeColor="background1" w:themeShade="80"/>
            <w:sz w:val="18"/>
            <w:szCs w:val="18"/>
          </w:rPr>
          <w:alias w:val="Author"/>
          <w:tag w:val=""/>
          <w:id w:val="1731882509"/>
          <w:dataBinding w:prefixMappings="xmlns:ns0='http://purl.org/dc/elements/1.1/' xmlns:ns1='http://schemas.openxmlformats.org/package/2006/metadata/core-properties' " w:xpath="/ns1:coreProperties[1]/ns0:creator[1]" w:storeItemID="{6C3C8BC8-F283-45AE-878A-BAB7291924A1}"/>
          <w:text/>
        </w:sdtPr>
        <w:sdtEndPr/>
        <w:sdtContent>
          <w:tc>
            <w:tcPr>
              <w:tcW w:w="8359" w:type="dxa"/>
              <w:shd w:val="clear" w:color="auto" w:fill="auto"/>
              <w:vAlign w:val="center"/>
            </w:tcPr>
            <w:p w14:paraId="7840A08F" w14:textId="07DBADBB" w:rsidR="00F71D6C" w:rsidRPr="00F71D6C" w:rsidRDefault="001154F3" w:rsidP="00805CD7">
              <w:pPr>
                <w:pStyle w:val="Pieddepage"/>
                <w:tabs>
                  <w:tab w:val="clear" w:pos="4680"/>
                  <w:tab w:val="clear" w:pos="9360"/>
                </w:tabs>
                <w:rPr>
                  <w:rFonts w:asciiTheme="majorHAnsi" w:hAnsiTheme="majorHAnsi"/>
                  <w:caps/>
                  <w:color w:val="808080" w:themeColor="background1" w:themeShade="80"/>
                  <w:sz w:val="18"/>
                  <w:szCs w:val="18"/>
                </w:rPr>
              </w:pPr>
              <w:r>
                <w:rPr>
                  <w:rFonts w:asciiTheme="majorHAnsi" w:hAnsiTheme="majorHAnsi"/>
                  <w:caps/>
                  <w:color w:val="808080" w:themeColor="background1" w:themeShade="80"/>
                  <w:sz w:val="18"/>
                  <w:szCs w:val="18"/>
                </w:rPr>
                <w:t>CHARTE DU COMITÉ DES QUESTIONS AUTOCHTONES (PROJET, 18-05-2017)</w:t>
              </w:r>
            </w:p>
          </w:tc>
        </w:sdtContent>
      </w:sdt>
      <w:tc>
        <w:tcPr>
          <w:tcW w:w="1081" w:type="dxa"/>
          <w:shd w:val="clear" w:color="auto" w:fill="auto"/>
          <w:vAlign w:val="center"/>
        </w:tcPr>
        <w:p w14:paraId="625C951E" w14:textId="1C9003F1" w:rsidR="00F71D6C" w:rsidRPr="00F71D6C" w:rsidRDefault="00F71D6C">
          <w:pPr>
            <w:pStyle w:val="Pieddepage"/>
            <w:tabs>
              <w:tab w:val="clear" w:pos="4680"/>
              <w:tab w:val="clear" w:pos="9360"/>
            </w:tabs>
            <w:jc w:val="right"/>
            <w:rPr>
              <w:rFonts w:asciiTheme="majorHAnsi" w:hAnsiTheme="majorHAnsi"/>
              <w:caps/>
              <w:color w:val="808080" w:themeColor="background1" w:themeShade="80"/>
              <w:sz w:val="18"/>
              <w:szCs w:val="18"/>
            </w:rPr>
          </w:pPr>
          <w:r w:rsidRPr="00F71D6C">
            <w:rPr>
              <w:rFonts w:asciiTheme="majorHAnsi" w:hAnsiTheme="majorHAnsi"/>
              <w:caps/>
              <w:color w:val="808080" w:themeColor="background1" w:themeShade="80"/>
              <w:sz w:val="18"/>
              <w:szCs w:val="18"/>
            </w:rPr>
            <w:fldChar w:fldCharType="begin"/>
          </w:r>
          <w:r w:rsidRPr="00F71D6C">
            <w:rPr>
              <w:rFonts w:asciiTheme="majorHAnsi" w:hAnsiTheme="majorHAnsi"/>
              <w:caps/>
              <w:color w:val="808080" w:themeColor="background1" w:themeShade="80"/>
              <w:sz w:val="18"/>
              <w:szCs w:val="18"/>
            </w:rPr>
            <w:instrText xml:space="preserve"> PAGE   \* MERGEFORMAT </w:instrText>
          </w:r>
          <w:r w:rsidRPr="00F71D6C">
            <w:rPr>
              <w:rFonts w:asciiTheme="majorHAnsi" w:hAnsiTheme="majorHAnsi"/>
              <w:caps/>
              <w:color w:val="808080" w:themeColor="background1" w:themeShade="80"/>
              <w:sz w:val="18"/>
              <w:szCs w:val="18"/>
            </w:rPr>
            <w:fldChar w:fldCharType="separate"/>
          </w:r>
          <w:r w:rsidR="0041683B">
            <w:rPr>
              <w:rFonts w:asciiTheme="majorHAnsi" w:hAnsiTheme="majorHAnsi"/>
              <w:caps/>
              <w:noProof/>
              <w:color w:val="808080" w:themeColor="background1" w:themeShade="80"/>
              <w:sz w:val="18"/>
              <w:szCs w:val="18"/>
            </w:rPr>
            <w:t>1</w:t>
          </w:r>
          <w:r w:rsidRPr="00F71D6C">
            <w:rPr>
              <w:rFonts w:asciiTheme="majorHAnsi" w:hAnsiTheme="majorHAnsi"/>
              <w:caps/>
              <w:noProof/>
              <w:color w:val="808080" w:themeColor="background1" w:themeShade="80"/>
              <w:sz w:val="18"/>
              <w:szCs w:val="18"/>
            </w:rPr>
            <w:fldChar w:fldCharType="end"/>
          </w:r>
        </w:p>
      </w:tc>
    </w:tr>
  </w:tbl>
  <w:p w14:paraId="47206C54" w14:textId="77777777" w:rsidR="00F71D6C" w:rsidRDefault="00F71D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026CE" w14:textId="77777777" w:rsidR="001100F5" w:rsidRDefault="001100F5" w:rsidP="009837D6">
      <w:r>
        <w:separator/>
      </w:r>
    </w:p>
  </w:footnote>
  <w:footnote w:type="continuationSeparator" w:id="0">
    <w:p w14:paraId="0D6E7C42" w14:textId="77777777" w:rsidR="001100F5" w:rsidRDefault="001100F5" w:rsidP="00983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353AF" w14:textId="77777777" w:rsidR="00896030" w:rsidRDefault="00F71D6C" w:rsidP="009837D6">
    <w:pPr>
      <w:pStyle w:val="En-tte"/>
    </w:pPr>
    <w:r>
      <w:rPr>
        <w:noProof/>
      </w:rPr>
      <mc:AlternateContent>
        <mc:Choice Requires="wps">
          <w:drawing>
            <wp:anchor distT="0" distB="0" distL="118745" distR="118745" simplePos="0" relativeHeight="251659264" behindDoc="1" locked="0" layoutInCell="1" allowOverlap="0" wp14:anchorId="38188169" wp14:editId="1F29686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94400" cy="234950"/>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94400" cy="234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D2DEF" w14:textId="4BFA11EF" w:rsidR="00F71D6C" w:rsidRPr="002C4F48" w:rsidRDefault="002C4F48">
                          <w:pPr>
                            <w:pStyle w:val="En-tte"/>
                            <w:tabs>
                              <w:tab w:val="clear" w:pos="4680"/>
                              <w:tab w:val="clear" w:pos="9360"/>
                            </w:tabs>
                            <w:jc w:val="center"/>
                            <w:rPr>
                              <w:rFonts w:asciiTheme="minorHAnsi" w:hAnsiTheme="minorHAnsi"/>
                              <w:caps/>
                              <w:color w:val="FFFFFF" w:themeColor="background1"/>
                              <w:sz w:val="16"/>
                              <w:lang w:val="fr-CA"/>
                            </w:rPr>
                          </w:pPr>
                          <w:r w:rsidRPr="002C4F48">
                            <w:rPr>
                              <w:rFonts w:asciiTheme="minorHAnsi" w:hAnsiTheme="minorHAnsi"/>
                              <w:caps/>
                              <w:color w:val="FFFFFF" w:themeColor="background1"/>
                              <w:sz w:val="16"/>
                              <w:lang w:val="fr-CA"/>
                            </w:rPr>
                            <w:t>Fédération canadienne des associations de bibliothèques</w:t>
                          </w:r>
                          <w:r>
                            <w:rPr>
                              <w:rFonts w:asciiTheme="minorHAnsi" w:hAnsiTheme="minorHAnsi"/>
                              <w:caps/>
                              <w:color w:val="FFFFFF" w:themeColor="background1"/>
                              <w:sz w:val="16"/>
                              <w:lang w:val="fr-CA"/>
                            </w:rPr>
                            <w:t>/</w:t>
                          </w:r>
                          <w:r w:rsidR="00F71D6C" w:rsidRPr="002C4F48">
                            <w:rPr>
                              <w:rFonts w:asciiTheme="minorHAnsi" w:hAnsiTheme="minorHAnsi"/>
                              <w:caps/>
                              <w:color w:val="FFFFFF" w:themeColor="background1"/>
                              <w:sz w:val="16"/>
                              <w:lang w:val="fr-CA"/>
                            </w:rPr>
                            <w:t>Canadian Federation of Library Associations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8188169" id="Rectangle 197" o:spid="_x0000_s1026" style="position:absolute;left:0;text-align:left;margin-left:0;margin-top:0;width:472pt;height:18.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" o:allowoverlap="f" fillcolor="#a5300f [3204]" stroked="f" strokeweight="1.5pt">
              <v:stroke endcap="round"/>
              <v:textbox style="mso-fit-shape-to-text:t">
                <w:txbxContent>
                  <w:p w14:paraId="187D2DEF" w14:textId="4BFA11EF" w:rsidR="00F71D6C" w:rsidRPr="002C4F48" w:rsidRDefault="002C4F48">
                    <w:pPr>
                      <w:pStyle w:val="En-tte"/>
                      <w:tabs>
                        <w:tab w:val="clear" w:pos="4680"/>
                        <w:tab w:val="clear" w:pos="9360"/>
                      </w:tabs>
                      <w:jc w:val="center"/>
                      <w:rPr>
                        <w:rFonts w:asciiTheme="minorHAnsi" w:hAnsiTheme="minorHAnsi"/>
                        <w:caps/>
                        <w:color w:val="FFFFFF" w:themeColor="background1"/>
                        <w:sz w:val="16"/>
                        <w:lang w:val="fr-CA"/>
                      </w:rPr>
                    </w:pPr>
                    <w:r w:rsidRPr="002C4F48">
                      <w:rPr>
                        <w:rFonts w:asciiTheme="minorHAnsi" w:hAnsiTheme="minorHAnsi"/>
                        <w:caps/>
                        <w:color w:val="FFFFFF" w:themeColor="background1"/>
                        <w:sz w:val="16"/>
                        <w:lang w:val="fr-CA"/>
                      </w:rPr>
                      <w:t>Fédération canadienne des associations de bibliothèques</w:t>
                    </w:r>
                    <w:r>
                      <w:rPr>
                        <w:rFonts w:asciiTheme="minorHAnsi" w:hAnsiTheme="minorHAnsi"/>
                        <w:caps/>
                        <w:color w:val="FFFFFF" w:themeColor="background1"/>
                        <w:sz w:val="16"/>
                        <w:lang w:val="fr-CA"/>
                      </w:rPr>
                      <w:t>/</w:t>
                    </w:r>
                    <w:r w:rsidR="00F71D6C" w:rsidRPr="002C4F48">
                      <w:rPr>
                        <w:rFonts w:asciiTheme="minorHAnsi" w:hAnsiTheme="minorHAnsi"/>
                        <w:caps/>
                        <w:color w:val="FFFFFF" w:themeColor="background1"/>
                        <w:sz w:val="16"/>
                        <w:lang w:val="fr-CA"/>
                      </w:rPr>
                      <w:t>Canadian Federation of Library Associations</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E5DE" w14:textId="77777777" w:rsidR="00F71D6C" w:rsidRDefault="00F71D6C">
    <w:pPr>
      <w:pStyle w:val="En-tte"/>
    </w:pPr>
  </w:p>
  <w:p w14:paraId="187E4C6B" w14:textId="77777777" w:rsidR="009837D6" w:rsidRDefault="00F71D6C" w:rsidP="00F71D6C">
    <w:pPr>
      <w:pStyle w:val="En-tte"/>
      <w:jc w:val="center"/>
    </w:pPr>
    <w:r>
      <w:rPr>
        <w:noProof/>
      </w:rPr>
      <w:drawing>
        <wp:inline distT="0" distB="0" distL="0" distR="0" wp14:anchorId="1297B175" wp14:editId="607F8E26">
          <wp:extent cx="759720" cy="75972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py.jpg"/>
                  <pic:cNvPicPr/>
                </pic:nvPicPr>
                <pic:blipFill>
                  <a:blip r:embed="rId1">
                    <a:extLst>
                      <a:ext uri="{28A0092B-C50C-407E-A947-70E740481C1C}">
                        <a14:useLocalDpi xmlns:a14="http://schemas.microsoft.com/office/drawing/2010/main" val="0"/>
                      </a:ext>
                    </a:extLst>
                  </a:blip>
                  <a:stretch>
                    <a:fillRect/>
                  </a:stretch>
                </pic:blipFill>
                <pic:spPr>
                  <a:xfrm>
                    <a:off x="0" y="0"/>
                    <a:ext cx="772893" cy="7728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6FF"/>
    <w:multiLevelType w:val="hybridMultilevel"/>
    <w:tmpl w:val="8AC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E2E77"/>
    <w:multiLevelType w:val="hybridMultilevel"/>
    <w:tmpl w:val="8600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02C5"/>
    <w:multiLevelType w:val="hybridMultilevel"/>
    <w:tmpl w:val="028E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D488A"/>
    <w:multiLevelType w:val="singleLevel"/>
    <w:tmpl w:val="8A209250"/>
    <w:lvl w:ilvl="0">
      <w:start w:val="1"/>
      <w:numFmt w:val="bullet"/>
      <w:pStyle w:val="UnorderedList"/>
      <w:lvlText w:val="•"/>
      <w:lvlJc w:val="left"/>
      <w:pPr>
        <w:tabs>
          <w:tab w:val="num" w:pos="360"/>
        </w:tabs>
        <w:ind w:left="360" w:hanging="360"/>
      </w:pPr>
    </w:lvl>
  </w:abstractNum>
  <w:abstractNum w:abstractNumId="4" w15:restartNumberingAfterBreak="0">
    <w:nsid w:val="5FEB0777"/>
    <w:multiLevelType w:val="hybridMultilevel"/>
    <w:tmpl w:val="44EC8A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ED19FE"/>
    <w:multiLevelType w:val="singleLevel"/>
    <w:tmpl w:val="B4C207B6"/>
    <w:lvl w:ilvl="0">
      <w:start w:val="1"/>
      <w:numFmt w:val="bullet"/>
      <w:lvlText w:val="•"/>
      <w:lvlJc w:val="left"/>
      <w:pPr>
        <w:tabs>
          <w:tab w:val="num" w:pos="360"/>
        </w:tabs>
        <w:ind w:left="360" w:hanging="360"/>
      </w:pPr>
    </w:lvl>
  </w:abstractNum>
  <w:abstractNum w:abstractNumId="6" w15:restartNumberingAfterBreak="0">
    <w:nsid w:val="711F79FE"/>
    <w:multiLevelType w:val="hybridMultilevel"/>
    <w:tmpl w:val="9958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4A01DE"/>
    <w:multiLevelType w:val="hybridMultilevel"/>
    <w:tmpl w:val="57363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6"/>
  </w:num>
  <w:num w:numId="5">
    <w:abstractNumId w:val="2"/>
  </w:num>
  <w:num w:numId="6">
    <w:abstractNumId w:val="8"/>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31C"/>
    <w:rsid w:val="0007515A"/>
    <w:rsid w:val="0010161D"/>
    <w:rsid w:val="001100F5"/>
    <w:rsid w:val="001154F3"/>
    <w:rsid w:val="00153E47"/>
    <w:rsid w:val="00155B9E"/>
    <w:rsid w:val="001B4596"/>
    <w:rsid w:val="001D5E38"/>
    <w:rsid w:val="00284D0E"/>
    <w:rsid w:val="002A6E21"/>
    <w:rsid w:val="002B44D1"/>
    <w:rsid w:val="002C4F48"/>
    <w:rsid w:val="002E46B5"/>
    <w:rsid w:val="003047BC"/>
    <w:rsid w:val="00327113"/>
    <w:rsid w:val="00363D7A"/>
    <w:rsid w:val="0036451F"/>
    <w:rsid w:val="00365266"/>
    <w:rsid w:val="003B36EA"/>
    <w:rsid w:val="0041683B"/>
    <w:rsid w:val="004C78FB"/>
    <w:rsid w:val="004D6E3A"/>
    <w:rsid w:val="004E71ED"/>
    <w:rsid w:val="004E7A73"/>
    <w:rsid w:val="00522470"/>
    <w:rsid w:val="00561A76"/>
    <w:rsid w:val="006365AC"/>
    <w:rsid w:val="006B2FB6"/>
    <w:rsid w:val="006B4B80"/>
    <w:rsid w:val="0076731C"/>
    <w:rsid w:val="007A79EE"/>
    <w:rsid w:val="007C5758"/>
    <w:rsid w:val="00805CD7"/>
    <w:rsid w:val="00896030"/>
    <w:rsid w:val="009378DE"/>
    <w:rsid w:val="00964B71"/>
    <w:rsid w:val="009837D6"/>
    <w:rsid w:val="009D4801"/>
    <w:rsid w:val="00A031B1"/>
    <w:rsid w:val="00A06CAE"/>
    <w:rsid w:val="00A2002A"/>
    <w:rsid w:val="00A233D0"/>
    <w:rsid w:val="00A379FB"/>
    <w:rsid w:val="00A43C61"/>
    <w:rsid w:val="00A732C1"/>
    <w:rsid w:val="00BB6C4E"/>
    <w:rsid w:val="00BE5711"/>
    <w:rsid w:val="00BF5DD7"/>
    <w:rsid w:val="00C13B40"/>
    <w:rsid w:val="00C150FB"/>
    <w:rsid w:val="00C15C1D"/>
    <w:rsid w:val="00C20A43"/>
    <w:rsid w:val="00C6440A"/>
    <w:rsid w:val="00D00E0C"/>
    <w:rsid w:val="00D738C2"/>
    <w:rsid w:val="00D84888"/>
    <w:rsid w:val="00E24165"/>
    <w:rsid w:val="00E62E62"/>
    <w:rsid w:val="00E67F17"/>
    <w:rsid w:val="00E846BA"/>
    <w:rsid w:val="00E94B93"/>
    <w:rsid w:val="00E95A9C"/>
    <w:rsid w:val="00F65E2A"/>
    <w:rsid w:val="00F71D6C"/>
    <w:rsid w:val="00FA28BA"/>
    <w:rsid w:val="00FA6341"/>
    <w:rsid w:val="00FA7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021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7D6"/>
    <w:rPr>
      <w:rFonts w:ascii="Bookman Old Style" w:hAnsi="Bookman Old Style"/>
    </w:rPr>
  </w:style>
  <w:style w:type="paragraph" w:styleId="Titre1">
    <w:name w:val="heading 1"/>
    <w:basedOn w:val="Normal"/>
    <w:next w:val="Normal"/>
    <w:link w:val="Titre1Car"/>
    <w:uiPriority w:val="9"/>
    <w:qFormat/>
    <w:rsid w:val="009837D6"/>
    <w:pPr>
      <w:spacing w:before="300" w:after="40"/>
      <w:jc w:val="left"/>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rsid w:val="009837D6"/>
    <w:pPr>
      <w:spacing w:before="240" w:after="80"/>
      <w:jc w:val="left"/>
      <w:outlineLvl w:val="1"/>
    </w:pPr>
    <w:rPr>
      <w:rFonts w:asciiTheme="majorHAnsi" w:hAnsiTheme="majorHAnsi"/>
      <w:smallCaps/>
      <w:spacing w:val="5"/>
      <w:sz w:val="28"/>
      <w:szCs w:val="28"/>
    </w:rPr>
  </w:style>
  <w:style w:type="paragraph" w:styleId="Titre3">
    <w:name w:val="heading 3"/>
    <w:basedOn w:val="Normal"/>
    <w:next w:val="Normal"/>
    <w:link w:val="Titre3Car"/>
    <w:uiPriority w:val="9"/>
    <w:unhideWhenUsed/>
    <w:qFormat/>
    <w:rsid w:val="009837D6"/>
    <w:pP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9837D6"/>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837D6"/>
    <w:pPr>
      <w:spacing w:before="200" w:after="0"/>
      <w:jc w:val="left"/>
      <w:outlineLvl w:val="4"/>
    </w:pPr>
    <w:rPr>
      <w:smallCaps/>
      <w:color w:val="9F4110" w:themeColor="accent2" w:themeShade="BF"/>
      <w:spacing w:val="10"/>
      <w:sz w:val="22"/>
      <w:szCs w:val="26"/>
    </w:rPr>
  </w:style>
  <w:style w:type="paragraph" w:styleId="Titre6">
    <w:name w:val="heading 6"/>
    <w:basedOn w:val="Normal"/>
    <w:next w:val="Normal"/>
    <w:link w:val="Titre6Car"/>
    <w:uiPriority w:val="9"/>
    <w:semiHidden/>
    <w:unhideWhenUsed/>
    <w:qFormat/>
    <w:rsid w:val="009837D6"/>
    <w:pPr>
      <w:spacing w:after="0"/>
      <w:jc w:val="left"/>
      <w:outlineLvl w:val="5"/>
    </w:pPr>
    <w:rPr>
      <w:smallCaps/>
      <w:color w:val="D55816" w:themeColor="accent2"/>
      <w:spacing w:val="5"/>
      <w:sz w:val="22"/>
    </w:rPr>
  </w:style>
  <w:style w:type="paragraph" w:styleId="Titre7">
    <w:name w:val="heading 7"/>
    <w:basedOn w:val="Normal"/>
    <w:next w:val="Normal"/>
    <w:link w:val="Titre7Car"/>
    <w:uiPriority w:val="9"/>
    <w:semiHidden/>
    <w:unhideWhenUsed/>
    <w:qFormat/>
    <w:rsid w:val="009837D6"/>
    <w:pPr>
      <w:spacing w:after="0"/>
      <w:jc w:val="left"/>
      <w:outlineLvl w:val="6"/>
    </w:pPr>
    <w:rPr>
      <w:b/>
      <w:smallCaps/>
      <w:color w:val="D55816" w:themeColor="accent2"/>
      <w:spacing w:val="10"/>
    </w:rPr>
  </w:style>
  <w:style w:type="paragraph" w:styleId="Titre8">
    <w:name w:val="heading 8"/>
    <w:basedOn w:val="Normal"/>
    <w:next w:val="Normal"/>
    <w:link w:val="Titre8Car"/>
    <w:uiPriority w:val="9"/>
    <w:semiHidden/>
    <w:unhideWhenUsed/>
    <w:qFormat/>
    <w:rsid w:val="009837D6"/>
    <w:pPr>
      <w:spacing w:after="0"/>
      <w:jc w:val="left"/>
      <w:outlineLvl w:val="7"/>
    </w:pPr>
    <w:rPr>
      <w:b/>
      <w:i/>
      <w:smallCaps/>
      <w:color w:val="9F4110" w:themeColor="accent2" w:themeShade="BF"/>
    </w:rPr>
  </w:style>
  <w:style w:type="paragraph" w:styleId="Titre9">
    <w:name w:val="heading 9"/>
    <w:basedOn w:val="Normal"/>
    <w:next w:val="Normal"/>
    <w:link w:val="Titre9Car"/>
    <w:uiPriority w:val="9"/>
    <w:semiHidden/>
    <w:unhideWhenUsed/>
    <w:qFormat/>
    <w:rsid w:val="009837D6"/>
    <w:pPr>
      <w:spacing w:after="0"/>
      <w:jc w:val="left"/>
      <w:outlineLvl w:val="8"/>
    </w:pPr>
    <w:rPr>
      <w:b/>
      <w:i/>
      <w:smallCaps/>
      <w:color w:val="6A2B0B"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orderedList">
    <w:name w:val="Unordered List"/>
    <w:basedOn w:val="Normal"/>
    <w:uiPriority w:val="1"/>
    <w:qFormat/>
    <w:rsid w:val="009837D6"/>
    <w:pPr>
      <w:numPr>
        <w:numId w:val="1"/>
      </w:numPr>
    </w:pPr>
  </w:style>
  <w:style w:type="paragraph" w:customStyle="1" w:styleId="OrderedList">
    <w:name w:val="Ordered List"/>
    <w:basedOn w:val="Normal"/>
    <w:uiPriority w:val="1"/>
  </w:style>
  <w:style w:type="paragraph" w:customStyle="1" w:styleId="RawSourceBlock">
    <w:name w:val="Raw Source Block"/>
    <w:basedOn w:val="Normal"/>
    <w:uiPriority w:val="1"/>
    <w:semiHidden/>
    <w:unhideWhenUsed/>
  </w:style>
  <w:style w:type="paragraph" w:customStyle="1" w:styleId="Divider">
    <w:name w:val="Divider"/>
    <w:basedOn w:val="Normal"/>
    <w:uiPriority w:val="1"/>
    <w:semiHidden/>
    <w:unhideWhenUsed/>
  </w:style>
  <w:style w:type="paragraph" w:customStyle="1" w:styleId="CodeBlock">
    <w:name w:val="Code Block"/>
    <w:basedOn w:val="Normal"/>
    <w:uiPriority w:val="1"/>
    <w:semiHidden/>
    <w:unhideWhenUsed/>
    <w:rPr>
      <w:rFonts w:ascii="Menlo Regular" w:eastAsia="Menlo Regular" w:hAnsi="Menlo Regular" w:cs="Menlo Regular"/>
      <w:color w:val="777777"/>
      <w:sz w:val="18"/>
      <w:szCs w:val="18"/>
    </w:rPr>
  </w:style>
  <w:style w:type="paragraph" w:customStyle="1" w:styleId="CommentBlock">
    <w:name w:val="Comment Block"/>
    <w:basedOn w:val="Normal"/>
    <w:uiPriority w:val="1"/>
    <w:semiHidden/>
    <w:unhideWhenUsed/>
  </w:style>
  <w:style w:type="character" w:customStyle="1" w:styleId="Marked">
    <w:name w:val="Marked"/>
    <w:uiPriority w:val="2"/>
    <w:qFormat/>
    <w:rsid w:val="009837D6"/>
    <w:rPr>
      <w:rFonts w:ascii="Bookman Old Style" w:hAnsi="Bookman Old Style"/>
    </w:rPr>
  </w:style>
  <w:style w:type="character" w:styleId="lev">
    <w:name w:val="Strong"/>
    <w:uiPriority w:val="22"/>
    <w:qFormat/>
    <w:rsid w:val="009837D6"/>
    <w:rPr>
      <w:b/>
      <w:color w:val="D55816" w:themeColor="accent2"/>
    </w:rPr>
  </w:style>
  <w:style w:type="character" w:customStyle="1" w:styleId="Code">
    <w:name w:val="Code"/>
    <w:uiPriority w:val="2"/>
    <w:semiHidden/>
    <w:unhideWhenUsed/>
    <w:rPr>
      <w:rFonts w:ascii="Menlo Regular" w:eastAsia="Menlo Regular" w:hAnsi="Menlo Regular" w:cs="Menlo Regular"/>
      <w:color w:val="565655"/>
      <w:sz w:val="19"/>
      <w:szCs w:val="19"/>
    </w:rPr>
  </w:style>
  <w:style w:type="character" w:customStyle="1" w:styleId="Comment">
    <w:name w:val="Comment"/>
    <w:uiPriority w:val="2"/>
    <w:semiHidden/>
    <w:unhideWhenUsed/>
  </w:style>
  <w:style w:type="character" w:customStyle="1" w:styleId="Delete">
    <w:name w:val="Delete"/>
    <w:uiPriority w:val="2"/>
    <w:semiHidden/>
    <w:unhideWhenUsed/>
  </w:style>
  <w:style w:type="character" w:customStyle="1" w:styleId="Link">
    <w:name w:val="Link"/>
    <w:uiPriority w:val="2"/>
    <w:rPr>
      <w:rFonts w:ascii="Helvetica Neue" w:eastAsia="Helvetica Neue" w:hAnsi="Helvetica Neue" w:cs="Helvetica Neue"/>
      <w:b/>
      <w:color w:val="000000"/>
      <w:u w:val="single" w:color="000000"/>
    </w:rPr>
  </w:style>
  <w:style w:type="character" w:customStyle="1" w:styleId="RawSource">
    <w:name w:val="Raw Source"/>
    <w:uiPriority w:val="2"/>
    <w:semiHidden/>
    <w:unhideWhenUsed/>
  </w:style>
  <w:style w:type="character" w:styleId="Accentuation">
    <w:name w:val="Emphasis"/>
    <w:uiPriority w:val="20"/>
    <w:qFormat/>
    <w:rsid w:val="009837D6"/>
    <w:rPr>
      <w:b/>
      <w:i/>
      <w:spacing w:val="10"/>
    </w:rPr>
  </w:style>
  <w:style w:type="character" w:customStyle="1" w:styleId="Citation1">
    <w:name w:val="Citation1"/>
    <w:uiPriority w:val="2"/>
    <w:semiHidden/>
    <w:unhideWhenUsed/>
    <w:rPr>
      <w:rFonts w:ascii="Helvetica Neue" w:eastAsia="Helvetica Neue" w:hAnsi="Helvetica Neue" w:cs="Helvetica Neue"/>
      <w:i/>
    </w:rPr>
  </w:style>
  <w:style w:type="character" w:customStyle="1" w:styleId="Annotation">
    <w:name w:val="Annotation"/>
    <w:uiPriority w:val="2"/>
    <w:semiHidden/>
    <w:unhideWhenUsed/>
  </w:style>
  <w:style w:type="character" w:customStyle="1" w:styleId="Titre1Car">
    <w:name w:val="Titre 1 Car"/>
    <w:basedOn w:val="Policepardfaut"/>
    <w:link w:val="Titre1"/>
    <w:uiPriority w:val="9"/>
    <w:rsid w:val="009837D6"/>
    <w:rPr>
      <w:rFonts w:asciiTheme="majorHAnsi" w:hAnsiTheme="majorHAnsi"/>
      <w:smallCaps/>
      <w:spacing w:val="5"/>
      <w:sz w:val="32"/>
      <w:szCs w:val="32"/>
    </w:rPr>
  </w:style>
  <w:style w:type="character" w:customStyle="1" w:styleId="Titre2Car">
    <w:name w:val="Titre 2 Car"/>
    <w:basedOn w:val="Policepardfaut"/>
    <w:link w:val="Titre2"/>
    <w:uiPriority w:val="9"/>
    <w:rsid w:val="009837D6"/>
    <w:rPr>
      <w:rFonts w:asciiTheme="majorHAnsi" w:hAnsiTheme="majorHAnsi"/>
      <w:smallCaps/>
      <w:spacing w:val="5"/>
      <w:sz w:val="28"/>
      <w:szCs w:val="28"/>
    </w:rPr>
  </w:style>
  <w:style w:type="character" w:customStyle="1" w:styleId="Titre3Car">
    <w:name w:val="Titre 3 Car"/>
    <w:basedOn w:val="Policepardfaut"/>
    <w:link w:val="Titre3"/>
    <w:uiPriority w:val="9"/>
    <w:rsid w:val="009837D6"/>
    <w:rPr>
      <w:smallCaps/>
      <w:spacing w:val="5"/>
      <w:sz w:val="24"/>
      <w:szCs w:val="24"/>
    </w:rPr>
  </w:style>
  <w:style w:type="character" w:customStyle="1" w:styleId="Titre4Car">
    <w:name w:val="Titre 4 Car"/>
    <w:basedOn w:val="Policepardfaut"/>
    <w:link w:val="Titre4"/>
    <w:uiPriority w:val="9"/>
    <w:rsid w:val="009837D6"/>
    <w:rPr>
      <w:smallCaps/>
      <w:spacing w:val="10"/>
      <w:sz w:val="22"/>
      <w:szCs w:val="22"/>
    </w:rPr>
  </w:style>
  <w:style w:type="character" w:customStyle="1" w:styleId="Titre5Car">
    <w:name w:val="Titre 5 Car"/>
    <w:basedOn w:val="Policepardfaut"/>
    <w:link w:val="Titre5"/>
    <w:uiPriority w:val="9"/>
    <w:semiHidden/>
    <w:rsid w:val="009837D6"/>
    <w:rPr>
      <w:smallCaps/>
      <w:color w:val="9F4110" w:themeColor="accent2" w:themeShade="BF"/>
      <w:spacing w:val="10"/>
      <w:sz w:val="22"/>
      <w:szCs w:val="26"/>
    </w:rPr>
  </w:style>
  <w:style w:type="character" w:customStyle="1" w:styleId="Titre6Car">
    <w:name w:val="Titre 6 Car"/>
    <w:basedOn w:val="Policepardfaut"/>
    <w:link w:val="Titre6"/>
    <w:uiPriority w:val="9"/>
    <w:semiHidden/>
    <w:rsid w:val="009837D6"/>
    <w:rPr>
      <w:smallCaps/>
      <w:color w:val="D55816" w:themeColor="accent2"/>
      <w:spacing w:val="5"/>
      <w:sz w:val="22"/>
    </w:rPr>
  </w:style>
  <w:style w:type="character" w:customStyle="1" w:styleId="Titre7Car">
    <w:name w:val="Titre 7 Car"/>
    <w:basedOn w:val="Policepardfaut"/>
    <w:link w:val="Titre7"/>
    <w:uiPriority w:val="9"/>
    <w:semiHidden/>
    <w:rsid w:val="009837D6"/>
    <w:rPr>
      <w:b/>
      <w:smallCaps/>
      <w:color w:val="D55816" w:themeColor="accent2"/>
      <w:spacing w:val="10"/>
    </w:rPr>
  </w:style>
  <w:style w:type="character" w:customStyle="1" w:styleId="Titre8Car">
    <w:name w:val="Titre 8 Car"/>
    <w:basedOn w:val="Policepardfaut"/>
    <w:link w:val="Titre8"/>
    <w:uiPriority w:val="9"/>
    <w:semiHidden/>
    <w:rsid w:val="009837D6"/>
    <w:rPr>
      <w:b/>
      <w:i/>
      <w:smallCaps/>
      <w:color w:val="9F4110" w:themeColor="accent2" w:themeShade="BF"/>
    </w:rPr>
  </w:style>
  <w:style w:type="character" w:customStyle="1" w:styleId="Titre9Car">
    <w:name w:val="Titre 9 Car"/>
    <w:basedOn w:val="Policepardfaut"/>
    <w:link w:val="Titre9"/>
    <w:uiPriority w:val="9"/>
    <w:semiHidden/>
    <w:rsid w:val="009837D6"/>
    <w:rPr>
      <w:b/>
      <w:i/>
      <w:smallCaps/>
      <w:color w:val="6A2B0B" w:themeColor="accent2" w:themeShade="7F"/>
    </w:rPr>
  </w:style>
  <w:style w:type="paragraph" w:styleId="Lgende">
    <w:name w:val="caption"/>
    <w:basedOn w:val="Normal"/>
    <w:next w:val="Normal"/>
    <w:uiPriority w:val="35"/>
    <w:semiHidden/>
    <w:unhideWhenUsed/>
    <w:qFormat/>
    <w:rsid w:val="009837D6"/>
    <w:rPr>
      <w:b/>
      <w:bCs/>
      <w:caps/>
      <w:sz w:val="16"/>
      <w:szCs w:val="18"/>
    </w:rPr>
  </w:style>
  <w:style w:type="paragraph" w:styleId="Titre">
    <w:name w:val="Title"/>
    <w:basedOn w:val="Normal"/>
    <w:next w:val="Normal"/>
    <w:link w:val="TitreCar"/>
    <w:uiPriority w:val="10"/>
    <w:qFormat/>
    <w:rsid w:val="009837D6"/>
    <w:pPr>
      <w:pBdr>
        <w:top w:val="single" w:sz="12" w:space="1" w:color="D55816" w:themeColor="accent2"/>
      </w:pBdr>
      <w:spacing w:line="240" w:lineRule="auto"/>
      <w:jc w:val="right"/>
    </w:pPr>
    <w:rPr>
      <w:rFonts w:asciiTheme="majorHAnsi" w:hAnsiTheme="majorHAnsi"/>
      <w:smallCaps/>
      <w:sz w:val="48"/>
      <w:szCs w:val="48"/>
    </w:rPr>
  </w:style>
  <w:style w:type="character" w:customStyle="1" w:styleId="TitreCar">
    <w:name w:val="Titre Car"/>
    <w:basedOn w:val="Policepardfaut"/>
    <w:link w:val="Titre"/>
    <w:uiPriority w:val="10"/>
    <w:rsid w:val="009837D6"/>
    <w:rPr>
      <w:rFonts w:asciiTheme="majorHAnsi" w:hAnsiTheme="majorHAnsi"/>
      <w:smallCaps/>
      <w:sz w:val="48"/>
      <w:szCs w:val="48"/>
    </w:rPr>
  </w:style>
  <w:style w:type="paragraph" w:styleId="Sous-titre">
    <w:name w:val="Subtitle"/>
    <w:basedOn w:val="Normal"/>
    <w:next w:val="Normal"/>
    <w:link w:val="Sous-titreCar"/>
    <w:uiPriority w:val="11"/>
    <w:qFormat/>
    <w:rsid w:val="009837D6"/>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837D6"/>
    <w:rPr>
      <w:rFonts w:asciiTheme="majorHAnsi" w:eastAsiaTheme="majorEastAsia" w:hAnsiTheme="majorHAnsi" w:cstheme="majorBidi"/>
      <w:szCs w:val="22"/>
    </w:rPr>
  </w:style>
  <w:style w:type="paragraph" w:styleId="Sansinterligne">
    <w:name w:val="No Spacing"/>
    <w:basedOn w:val="Normal"/>
    <w:link w:val="SansinterligneCar"/>
    <w:uiPriority w:val="1"/>
    <w:qFormat/>
    <w:rsid w:val="009837D6"/>
    <w:pPr>
      <w:spacing w:after="0" w:line="240" w:lineRule="auto"/>
    </w:pPr>
  </w:style>
  <w:style w:type="character" w:customStyle="1" w:styleId="SansinterligneCar">
    <w:name w:val="Sans interligne Car"/>
    <w:basedOn w:val="Policepardfaut"/>
    <w:link w:val="Sansinterligne"/>
    <w:uiPriority w:val="1"/>
    <w:rsid w:val="009837D6"/>
  </w:style>
  <w:style w:type="paragraph" w:styleId="Paragraphedeliste">
    <w:name w:val="List Paragraph"/>
    <w:basedOn w:val="Normal"/>
    <w:uiPriority w:val="34"/>
    <w:qFormat/>
    <w:rsid w:val="009837D6"/>
    <w:pPr>
      <w:ind w:left="720"/>
      <w:contextualSpacing/>
    </w:pPr>
  </w:style>
  <w:style w:type="paragraph" w:styleId="Citation">
    <w:name w:val="Quote"/>
    <w:basedOn w:val="Normal"/>
    <w:next w:val="Normal"/>
    <w:link w:val="CitationCar"/>
    <w:uiPriority w:val="29"/>
    <w:qFormat/>
    <w:rsid w:val="009837D6"/>
    <w:rPr>
      <w:i/>
    </w:rPr>
  </w:style>
  <w:style w:type="character" w:customStyle="1" w:styleId="CitationCar">
    <w:name w:val="Citation Car"/>
    <w:basedOn w:val="Policepardfaut"/>
    <w:link w:val="Citation"/>
    <w:uiPriority w:val="29"/>
    <w:rsid w:val="009837D6"/>
    <w:rPr>
      <w:i/>
    </w:rPr>
  </w:style>
  <w:style w:type="paragraph" w:styleId="Citationintense">
    <w:name w:val="Intense Quote"/>
    <w:basedOn w:val="Normal"/>
    <w:next w:val="Normal"/>
    <w:link w:val="CitationintenseCar"/>
    <w:uiPriority w:val="30"/>
    <w:qFormat/>
    <w:rsid w:val="009837D6"/>
    <w:pPr>
      <w:pBdr>
        <w:top w:val="single" w:sz="8" w:space="10" w:color="9F4110" w:themeColor="accent2" w:themeShade="BF"/>
        <w:left w:val="single" w:sz="8" w:space="10" w:color="9F4110" w:themeColor="accent2" w:themeShade="BF"/>
        <w:bottom w:val="single" w:sz="8" w:space="10" w:color="9F4110" w:themeColor="accent2" w:themeShade="BF"/>
        <w:right w:val="single" w:sz="8" w:space="10" w:color="9F4110" w:themeColor="accent2" w:themeShade="BF"/>
      </w:pBdr>
      <w:shd w:val="clear" w:color="auto" w:fill="D55816"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837D6"/>
    <w:rPr>
      <w:b/>
      <w:i/>
      <w:color w:val="FFFFFF" w:themeColor="background1"/>
      <w:shd w:val="clear" w:color="auto" w:fill="D55816" w:themeFill="accent2"/>
    </w:rPr>
  </w:style>
  <w:style w:type="character" w:styleId="Emphaseple">
    <w:name w:val="Subtle Emphasis"/>
    <w:uiPriority w:val="19"/>
    <w:qFormat/>
    <w:rsid w:val="009837D6"/>
    <w:rPr>
      <w:i/>
    </w:rPr>
  </w:style>
  <w:style w:type="character" w:styleId="Emphaseintense">
    <w:name w:val="Intense Emphasis"/>
    <w:uiPriority w:val="21"/>
    <w:qFormat/>
    <w:rsid w:val="009837D6"/>
    <w:rPr>
      <w:b/>
      <w:i/>
      <w:color w:val="D55816" w:themeColor="accent2"/>
      <w:spacing w:val="10"/>
    </w:rPr>
  </w:style>
  <w:style w:type="character" w:styleId="Rfrenceple">
    <w:name w:val="Subtle Reference"/>
    <w:uiPriority w:val="31"/>
    <w:qFormat/>
    <w:rsid w:val="009837D6"/>
    <w:rPr>
      <w:b/>
    </w:rPr>
  </w:style>
  <w:style w:type="character" w:styleId="Rfrenceintense">
    <w:name w:val="Intense Reference"/>
    <w:uiPriority w:val="32"/>
    <w:qFormat/>
    <w:rsid w:val="009837D6"/>
    <w:rPr>
      <w:b/>
      <w:bCs/>
      <w:smallCaps/>
      <w:spacing w:val="5"/>
      <w:sz w:val="22"/>
      <w:szCs w:val="22"/>
      <w:u w:val="single"/>
    </w:rPr>
  </w:style>
  <w:style w:type="character" w:styleId="Titredulivre">
    <w:name w:val="Book Title"/>
    <w:uiPriority w:val="33"/>
    <w:qFormat/>
    <w:rsid w:val="009837D6"/>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837D6"/>
    <w:pPr>
      <w:outlineLvl w:val="9"/>
    </w:pPr>
  </w:style>
  <w:style w:type="paragraph" w:styleId="En-tte">
    <w:name w:val="header"/>
    <w:basedOn w:val="Normal"/>
    <w:link w:val="En-tteCar"/>
    <w:uiPriority w:val="99"/>
    <w:unhideWhenUsed/>
    <w:rsid w:val="00896030"/>
    <w:pPr>
      <w:tabs>
        <w:tab w:val="center" w:pos="4680"/>
        <w:tab w:val="right" w:pos="9360"/>
      </w:tabs>
      <w:spacing w:after="0" w:line="240" w:lineRule="auto"/>
    </w:pPr>
  </w:style>
  <w:style w:type="character" w:customStyle="1" w:styleId="En-tteCar">
    <w:name w:val="En-tête Car"/>
    <w:basedOn w:val="Policepardfaut"/>
    <w:link w:val="En-tte"/>
    <w:uiPriority w:val="99"/>
    <w:rsid w:val="00896030"/>
  </w:style>
  <w:style w:type="paragraph" w:styleId="Pieddepage">
    <w:name w:val="footer"/>
    <w:basedOn w:val="Normal"/>
    <w:link w:val="PieddepageCar"/>
    <w:uiPriority w:val="99"/>
    <w:unhideWhenUsed/>
    <w:rsid w:val="0089603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96030"/>
  </w:style>
  <w:style w:type="table" w:styleId="Grilledutableau">
    <w:name w:val="Table Grid"/>
    <w:basedOn w:val="TableauNormal"/>
    <w:uiPriority w:val="39"/>
    <w:rsid w:val="00896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Titre"/>
    <w:rsid w:val="009837D6"/>
    <w:rPr>
      <w:b/>
      <w:caps/>
      <w:color w:val="000000"/>
      <w:sz w:val="28"/>
      <w:szCs w:val="28"/>
    </w:rPr>
  </w:style>
  <w:style w:type="paragraph" w:styleId="Explorateurdedocuments">
    <w:name w:val="Document Map"/>
    <w:basedOn w:val="Normal"/>
    <w:link w:val="ExplorateurdedocumentsCar"/>
    <w:uiPriority w:val="99"/>
    <w:semiHidden/>
    <w:unhideWhenUsed/>
    <w:rsid w:val="00A43C6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A43C61"/>
    <w:rPr>
      <w:rFonts w:ascii="Times New Roman" w:hAnsi="Times New Roman" w:cs="Times New Roman"/>
      <w:sz w:val="24"/>
      <w:szCs w:val="24"/>
    </w:rPr>
  </w:style>
  <w:style w:type="character" w:styleId="Lienhypertexte">
    <w:name w:val="Hyperlink"/>
    <w:basedOn w:val="Policepardfaut"/>
    <w:uiPriority w:val="99"/>
    <w:unhideWhenUsed/>
    <w:rsid w:val="006B4B80"/>
    <w:rPr>
      <w:color w:val="6B9F25" w:themeColor="hyperlink"/>
      <w:u w:val="single"/>
    </w:rPr>
  </w:style>
  <w:style w:type="character" w:styleId="Mentionnonrsolue">
    <w:name w:val="Unresolved Mention"/>
    <w:basedOn w:val="Policepardfaut"/>
    <w:uiPriority w:val="99"/>
    <w:semiHidden/>
    <w:unhideWhenUsed/>
    <w:rsid w:val="00284D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trc.ca/websites/trcinstitution/File/2015/Findings/Calls_to_Action_French.pdf"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rechos.org/nizkor/doc/joinetf.html%23a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esa/socdev/unpfii/documents/DRIPS_fr.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ipo.int/tk/fr/igc/index.html"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trc.ca/websites/trcinstitution/File/2015/Findings/Calls_to_Action_English2.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CE35934E81ED4C96E922E94C446C34"/>
        <w:category>
          <w:name w:val="General"/>
          <w:gallery w:val="placeholder"/>
        </w:category>
        <w:types>
          <w:type w:val="bbPlcHdr"/>
        </w:types>
        <w:behaviors>
          <w:behavior w:val="content"/>
        </w:behaviors>
        <w:guid w:val="{2683DE4F-66A2-3642-9DEC-481835623146}"/>
      </w:docPartPr>
      <w:docPartBody>
        <w:p w:rsidR="001B737C" w:rsidRDefault="000F5EC5" w:rsidP="000F5EC5">
          <w:pPr>
            <w:pStyle w:val="62CE35934E81ED4C96E922E94C446C34"/>
          </w:pPr>
          <w:r>
            <w:rPr>
              <w:rStyle w:val="Textedelespacerserv"/>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nlo Regular">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C5"/>
    <w:rsid w:val="00001DB2"/>
    <w:rsid w:val="000F5EC5"/>
    <w:rsid w:val="001B737C"/>
    <w:rsid w:val="0035407D"/>
    <w:rsid w:val="00505115"/>
    <w:rsid w:val="006F670D"/>
    <w:rsid w:val="00774562"/>
    <w:rsid w:val="00896B84"/>
    <w:rsid w:val="008A0E8A"/>
    <w:rsid w:val="00A65D7B"/>
    <w:rsid w:val="00E84E19"/>
    <w:rsid w:val="00E8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066CF8616652941B99046CF01020480">
    <w:name w:val="D066CF8616652941B99046CF01020480"/>
    <w:rsid w:val="000F5EC5"/>
  </w:style>
  <w:style w:type="paragraph" w:customStyle="1" w:styleId="52C86B3A0746E3469DE48A8CB4320E93">
    <w:name w:val="52C86B3A0746E3469DE48A8CB4320E93"/>
    <w:rsid w:val="000F5EC5"/>
  </w:style>
  <w:style w:type="character" w:styleId="Textedelespacerserv">
    <w:name w:val="Placeholder Text"/>
    <w:basedOn w:val="Policepardfaut"/>
    <w:uiPriority w:val="99"/>
    <w:semiHidden/>
    <w:rsid w:val="000F5EC5"/>
    <w:rPr>
      <w:color w:val="808080"/>
    </w:rPr>
  </w:style>
  <w:style w:type="paragraph" w:customStyle="1" w:styleId="62CE35934E81ED4C96E922E94C446C34">
    <w:name w:val="62CE35934E81ED4C96E922E94C446C34"/>
    <w:rsid w:val="000F5EC5"/>
  </w:style>
  <w:style w:type="paragraph" w:customStyle="1" w:styleId="CAB83A5F72B54145B9F4D178FEB27FED">
    <w:name w:val="CAB83A5F72B54145B9F4D178FEB27FED"/>
    <w:rsid w:val="000F5EC5"/>
  </w:style>
  <w:style w:type="paragraph" w:customStyle="1" w:styleId="A08FB7D3ACC5BB46AC7EB8CE58AF3169">
    <w:name w:val="A08FB7D3ACC5BB46AC7EB8CE58AF3169"/>
    <w:rsid w:val="000F5EC5"/>
  </w:style>
  <w:style w:type="paragraph" w:customStyle="1" w:styleId="E673AE377E9E6745B772846B69B10887">
    <w:name w:val="E673AE377E9E6745B772846B69B10887"/>
    <w:rsid w:val="000F5EC5"/>
  </w:style>
  <w:style w:type="paragraph" w:customStyle="1" w:styleId="25935A441E12C04095F2DBD2A399E86E">
    <w:name w:val="25935A441E12C04095F2DBD2A399E86E"/>
    <w:rsid w:val="000F5EC5"/>
  </w:style>
  <w:style w:type="paragraph" w:customStyle="1" w:styleId="4D534B75290FA8498F133147A694B3FF">
    <w:name w:val="4D534B75290FA8498F133147A694B3FF"/>
    <w:rsid w:val="000F5E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2AA3D3-BC39-44AF-845F-F80EFAF01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5</Pages>
  <Words>1659</Words>
  <Characters>9129</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Truth and Reconcilaition Committee Charter</vt:lpstr>
      <vt:lpstr>Truth and Reconcilaition Committee Charter</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and Reconcilaition Committee Charter</dc:title>
  <dc:creator>CHARTE DU COMITÉ DES QUESTIONS AUTOCHTONES (PROJET, 18-05-2017)</dc:creator>
  <cp:lastModifiedBy>Monique</cp:lastModifiedBy>
  <cp:revision>7</cp:revision>
  <dcterms:created xsi:type="dcterms:W3CDTF">2017-08-03T14:01:00Z</dcterms:created>
  <dcterms:modified xsi:type="dcterms:W3CDTF">2017-08-07T12:38:00Z</dcterms:modified>
</cp:coreProperties>
</file>