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93D5" w14:textId="77777777"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en-CA"/>
        </w:rPr>
        <w:drawing>
          <wp:anchor distT="0" distB="0" distL="114300" distR="114300" simplePos="0" relativeHeight="251660288" behindDoc="0" locked="0" layoutInCell="1" allowOverlap="1" wp14:anchorId="3FE89429" wp14:editId="3FE8942A">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14:paraId="3FE893D6" w14:textId="77777777" w:rsidR="00835E9C" w:rsidRDefault="00835E9C">
      <w:pPr>
        <w:spacing w:before="9" w:line="120" w:lineRule="exact"/>
        <w:rPr>
          <w:sz w:val="12"/>
          <w:szCs w:val="12"/>
        </w:rPr>
      </w:pPr>
    </w:p>
    <w:p w14:paraId="3FE893D7" w14:textId="77777777" w:rsidR="00DF422C" w:rsidRDefault="00DF422C" w:rsidP="00C81D31">
      <w:pPr>
        <w:pStyle w:val="Heading1"/>
        <w:spacing w:before="72"/>
        <w:jc w:val="center"/>
      </w:pPr>
    </w:p>
    <w:p w14:paraId="3FE893D8" w14:textId="77777777" w:rsidR="00F2390D" w:rsidRDefault="00F2390D" w:rsidP="00F2390D">
      <w:pPr>
        <w:pStyle w:val="Heading1"/>
        <w:spacing w:before="72"/>
        <w:ind w:left="0"/>
      </w:pPr>
    </w:p>
    <w:p w14:paraId="3FE893D9" w14:textId="77777777"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14:paraId="3FE893DA" w14:textId="77777777" w:rsidR="009B21A3" w:rsidRPr="005625B0" w:rsidRDefault="009B21A3" w:rsidP="006A3CF9">
      <w:pPr>
        <w:pStyle w:val="BodyText"/>
        <w:pBdr>
          <w:bottom w:val="single" w:sz="12" w:space="3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14:paraId="3FE893DB" w14:textId="77777777" w:rsidR="009B21A3" w:rsidRPr="005625B0" w:rsidRDefault="009B21A3" w:rsidP="006A3CF9">
      <w:pPr>
        <w:pStyle w:val="BodyText"/>
        <w:pBdr>
          <w:bottom w:val="single" w:sz="12" w:space="3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14:paraId="3FE893DC" w14:textId="3D2154FF" w:rsidR="009B21A3" w:rsidRPr="005625B0" w:rsidRDefault="003479B5" w:rsidP="006A3CF9">
      <w:pPr>
        <w:pStyle w:val="BodyText"/>
        <w:pBdr>
          <w:bottom w:val="single" w:sz="12" w:space="31" w:color="auto"/>
        </w:pBdr>
        <w:ind w:left="101"/>
        <w:jc w:val="center"/>
        <w:rPr>
          <w:rFonts w:ascii="Calibri" w:hAnsi="Calibri" w:cs="Arial"/>
          <w:b/>
          <w:bCs/>
          <w:caps/>
          <w:spacing w:val="-3"/>
          <w:sz w:val="24"/>
          <w:szCs w:val="24"/>
        </w:rPr>
      </w:pPr>
      <w:r>
        <w:rPr>
          <w:rFonts w:ascii="Calibri" w:hAnsi="Calibri" w:cs="Arial"/>
          <w:b/>
          <w:bCs/>
          <w:caps/>
          <w:spacing w:val="-3"/>
          <w:sz w:val="24"/>
          <w:szCs w:val="24"/>
        </w:rPr>
        <w:t>Friday, June 1</w:t>
      </w:r>
      <w:r w:rsidR="00B476A0">
        <w:rPr>
          <w:rFonts w:ascii="Calibri" w:hAnsi="Calibri" w:cs="Arial"/>
          <w:b/>
          <w:bCs/>
          <w:caps/>
          <w:spacing w:val="-3"/>
          <w:sz w:val="24"/>
          <w:szCs w:val="24"/>
        </w:rPr>
        <w:t>0</w:t>
      </w:r>
      <w:r w:rsidRPr="003479B5">
        <w:rPr>
          <w:rFonts w:ascii="Calibri" w:hAnsi="Calibri" w:cs="Arial"/>
          <w:b/>
          <w:bCs/>
          <w:caps/>
          <w:spacing w:val="-3"/>
          <w:sz w:val="24"/>
          <w:szCs w:val="24"/>
          <w:vertAlign w:val="superscript"/>
        </w:rPr>
        <w:t>th</w:t>
      </w:r>
      <w:r>
        <w:rPr>
          <w:rFonts w:ascii="Calibri" w:hAnsi="Calibri" w:cs="Arial"/>
          <w:b/>
          <w:bCs/>
          <w:caps/>
          <w:spacing w:val="-3"/>
          <w:sz w:val="24"/>
          <w:szCs w:val="24"/>
        </w:rPr>
        <w:t>, 2022 at 10:00 am</w:t>
      </w:r>
    </w:p>
    <w:p w14:paraId="3FE893DD" w14:textId="5E3B7529" w:rsidR="009B21A3" w:rsidRDefault="003479B5" w:rsidP="006A3CF9">
      <w:pPr>
        <w:pStyle w:val="BodyText"/>
        <w:pBdr>
          <w:bottom w:val="single" w:sz="12" w:space="31" w:color="auto"/>
        </w:pBdr>
        <w:ind w:left="101"/>
        <w:jc w:val="center"/>
        <w:rPr>
          <w:rFonts w:ascii="Calibri" w:hAnsi="Calibri" w:cs="Arial"/>
          <w:i/>
          <w:iCs/>
          <w:spacing w:val="-3"/>
          <w:sz w:val="21"/>
          <w:szCs w:val="21"/>
        </w:rPr>
      </w:pPr>
      <w:r>
        <w:rPr>
          <w:rFonts w:ascii="Calibri" w:hAnsi="Calibri" w:cs="Arial"/>
          <w:i/>
          <w:iCs/>
          <w:spacing w:val="-3"/>
          <w:sz w:val="21"/>
          <w:szCs w:val="21"/>
        </w:rPr>
        <w:t>Registration opens at 9:30am on Zoom</w:t>
      </w:r>
    </w:p>
    <w:p w14:paraId="2A0A9C5C" w14:textId="741D2F90" w:rsidR="006A3CF9" w:rsidRPr="006A3CF9" w:rsidRDefault="006A3CF9" w:rsidP="006A3CF9">
      <w:pPr>
        <w:pStyle w:val="BodyText"/>
        <w:pBdr>
          <w:bottom w:val="single" w:sz="12" w:space="31" w:color="auto"/>
        </w:pBdr>
        <w:ind w:left="101"/>
        <w:jc w:val="center"/>
        <w:rPr>
          <w:rFonts w:ascii="Calibri" w:hAnsi="Calibri" w:cs="Arial"/>
          <w:i/>
          <w:iCs/>
          <w:color w:val="FF0000"/>
          <w:spacing w:val="-3"/>
          <w:sz w:val="21"/>
          <w:szCs w:val="21"/>
        </w:rPr>
      </w:pPr>
    </w:p>
    <w:p w14:paraId="1EB6A5B8" w14:textId="008A185F" w:rsidR="006A3CF9" w:rsidRPr="006A3CF9" w:rsidRDefault="006A3CF9" w:rsidP="006A3CF9">
      <w:pPr>
        <w:pStyle w:val="BodyText"/>
        <w:pBdr>
          <w:bottom w:val="single" w:sz="12" w:space="31" w:color="auto"/>
        </w:pBdr>
        <w:ind w:left="101"/>
        <w:jc w:val="center"/>
        <w:rPr>
          <w:rFonts w:ascii="Calibri" w:hAnsi="Calibri" w:cs="Arial"/>
          <w:i/>
          <w:iCs/>
          <w:color w:val="FF0000"/>
          <w:spacing w:val="-3"/>
          <w:sz w:val="21"/>
          <w:szCs w:val="21"/>
        </w:rPr>
      </w:pPr>
      <w:r w:rsidRPr="006A3CF9">
        <w:rPr>
          <w:rFonts w:ascii="Calibri" w:hAnsi="Calibri" w:cs="Arial"/>
          <w:i/>
          <w:iCs/>
          <w:color w:val="FF0000"/>
          <w:spacing w:val="-3"/>
          <w:sz w:val="21"/>
          <w:szCs w:val="21"/>
        </w:rPr>
        <w:t xml:space="preserve">Draft Agenda as at First Notice of AGM: March </w:t>
      </w:r>
      <w:r w:rsidR="00B476A0">
        <w:rPr>
          <w:rFonts w:ascii="Calibri" w:hAnsi="Calibri" w:cs="Arial"/>
          <w:i/>
          <w:iCs/>
          <w:color w:val="FF0000"/>
          <w:spacing w:val="-3"/>
          <w:sz w:val="21"/>
          <w:szCs w:val="21"/>
        </w:rPr>
        <w:t>8</w:t>
      </w:r>
      <w:r w:rsidRPr="006A3CF9">
        <w:rPr>
          <w:rFonts w:ascii="Calibri" w:hAnsi="Calibri" w:cs="Arial"/>
          <w:i/>
          <w:iCs/>
          <w:color w:val="FF0000"/>
          <w:spacing w:val="-3"/>
          <w:sz w:val="21"/>
          <w:szCs w:val="21"/>
        </w:rPr>
        <w:t>, 2022</w:t>
      </w:r>
    </w:p>
    <w:p w14:paraId="3FE893DF" w14:textId="77777777"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14:paraId="3FE893E0" w14:textId="2CC24A0B" w:rsidR="009B21A3"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3479B5">
        <w:rPr>
          <w:rFonts w:ascii="Calibri" w:hAnsi="Calibri" w:cstheme="minorHAnsi"/>
          <w:b/>
          <w:bCs/>
          <w:caps/>
          <w:sz w:val="21"/>
          <w:szCs w:val="21"/>
        </w:rPr>
        <w:t>P. Ainslie</w:t>
      </w:r>
      <w:r w:rsidR="003479B5">
        <w:rPr>
          <w:rFonts w:ascii="Calibri" w:hAnsi="Calibri" w:cstheme="minorHAnsi"/>
          <w:b/>
          <w:bCs/>
          <w:caps/>
          <w:sz w:val="21"/>
          <w:szCs w:val="21"/>
        </w:rPr>
        <w:br/>
      </w:r>
    </w:p>
    <w:p w14:paraId="759F4AAE" w14:textId="5E55ED30" w:rsidR="003479B5" w:rsidRPr="005625B0" w:rsidRDefault="003479B5" w:rsidP="00A7131C">
      <w:pPr>
        <w:pStyle w:val="BodyText"/>
        <w:numPr>
          <w:ilvl w:val="0"/>
          <w:numId w:val="7"/>
        </w:numPr>
        <w:tabs>
          <w:tab w:val="left" w:pos="347"/>
        </w:tabs>
        <w:contextualSpacing/>
        <w:rPr>
          <w:rFonts w:ascii="Calibri" w:hAnsi="Calibri" w:cstheme="minorHAnsi"/>
          <w:b/>
          <w:bCs/>
          <w:caps/>
          <w:sz w:val="21"/>
          <w:szCs w:val="21"/>
        </w:rPr>
      </w:pPr>
      <w:r>
        <w:rPr>
          <w:rFonts w:ascii="Calibri" w:hAnsi="Calibri" w:cstheme="minorHAnsi"/>
          <w:b/>
          <w:bCs/>
          <w:caps/>
          <w:sz w:val="21"/>
          <w:szCs w:val="21"/>
        </w:rPr>
        <w:t>land acknowleDgment</w:t>
      </w:r>
      <w:r>
        <w:rPr>
          <w:rFonts w:ascii="Calibri" w:hAnsi="Calibri" w:cstheme="minorHAnsi"/>
          <w:b/>
          <w:bCs/>
          <w:caps/>
          <w:sz w:val="21"/>
          <w:szCs w:val="21"/>
        </w:rPr>
        <w:tab/>
      </w:r>
      <w:r>
        <w:rPr>
          <w:rFonts w:ascii="Calibri" w:hAnsi="Calibri" w:cstheme="minorHAnsi"/>
          <w:b/>
          <w:bCs/>
          <w:caps/>
          <w:sz w:val="21"/>
          <w:szCs w:val="21"/>
        </w:rPr>
        <w:tab/>
      </w:r>
      <w:r>
        <w:rPr>
          <w:rFonts w:ascii="Calibri" w:hAnsi="Calibri" w:cstheme="minorHAnsi"/>
          <w:b/>
          <w:bCs/>
          <w:caps/>
          <w:sz w:val="21"/>
          <w:szCs w:val="21"/>
        </w:rPr>
        <w:tab/>
      </w:r>
      <w:r>
        <w:rPr>
          <w:rFonts w:ascii="Calibri" w:hAnsi="Calibri" w:cstheme="minorHAnsi"/>
          <w:b/>
          <w:bCs/>
          <w:caps/>
          <w:sz w:val="21"/>
          <w:szCs w:val="21"/>
        </w:rPr>
        <w:tab/>
      </w:r>
      <w:r>
        <w:rPr>
          <w:rFonts w:ascii="Calibri" w:hAnsi="Calibri" w:cstheme="minorHAnsi"/>
          <w:b/>
          <w:bCs/>
          <w:caps/>
          <w:sz w:val="21"/>
          <w:szCs w:val="21"/>
        </w:rPr>
        <w:tab/>
      </w:r>
      <w:r>
        <w:rPr>
          <w:rFonts w:ascii="Calibri" w:hAnsi="Calibri" w:cstheme="minorHAnsi"/>
          <w:b/>
          <w:bCs/>
          <w:caps/>
          <w:sz w:val="21"/>
          <w:szCs w:val="21"/>
        </w:rPr>
        <w:tab/>
      </w:r>
      <w:r>
        <w:rPr>
          <w:rFonts w:ascii="Calibri" w:hAnsi="Calibri" w:cstheme="minorHAnsi"/>
          <w:b/>
          <w:bCs/>
          <w:caps/>
          <w:sz w:val="21"/>
          <w:szCs w:val="21"/>
        </w:rPr>
        <w:tab/>
        <w:t>P. Ainslie</w:t>
      </w:r>
    </w:p>
    <w:p w14:paraId="3FE893E1" w14:textId="77777777"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14:paraId="3FE893E2" w14:textId="3B291A2C" w:rsidR="00843803" w:rsidRPr="005625B0" w:rsidRDefault="003479B5" w:rsidP="00A7131C">
      <w:pPr>
        <w:pStyle w:val="BodyText"/>
        <w:numPr>
          <w:ilvl w:val="0"/>
          <w:numId w:val="7"/>
        </w:numPr>
        <w:tabs>
          <w:tab w:val="left" w:pos="347"/>
        </w:tabs>
        <w:contextualSpacing/>
        <w:rPr>
          <w:rFonts w:ascii="Calibri" w:hAnsi="Calibri" w:cstheme="minorHAnsi"/>
          <w:b/>
          <w:bCs/>
          <w:caps/>
          <w:sz w:val="21"/>
          <w:szCs w:val="21"/>
        </w:rPr>
      </w:pPr>
      <w:r>
        <w:rPr>
          <w:rFonts w:ascii="Calibri" w:hAnsi="Calibri" w:cstheme="minorHAnsi"/>
          <w:b/>
          <w:bCs/>
          <w:caps/>
          <w:spacing w:val="-2"/>
          <w:sz w:val="21"/>
          <w:szCs w:val="21"/>
        </w:rPr>
        <w:t xml:space="preserve">acknowledgment of </w:t>
      </w:r>
      <w:r w:rsidR="009B21A3" w:rsidRPr="005625B0">
        <w:rPr>
          <w:rFonts w:ascii="Calibri" w:hAnsi="Calibri" w:cstheme="minorHAnsi"/>
          <w:b/>
          <w:bCs/>
          <w:caps/>
          <w:spacing w:val="-2"/>
          <w:sz w:val="21"/>
          <w:szCs w:val="21"/>
        </w:rPr>
        <w:t>Guests</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Pr>
          <w:rFonts w:ascii="Calibri" w:hAnsi="Calibri" w:cstheme="minorHAnsi"/>
          <w:b/>
          <w:bCs/>
          <w:caps/>
          <w:sz w:val="21"/>
          <w:szCs w:val="21"/>
        </w:rPr>
        <w:t>P. Ainslie</w:t>
      </w:r>
    </w:p>
    <w:p w14:paraId="3FE893E3" w14:textId="77777777"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14:paraId="3FE893E4" w14:textId="07A9C259"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sidRPr="003479B5">
        <w:rPr>
          <w:rFonts w:ascii="Calibri" w:hAnsi="Calibri" w:cstheme="minorHAnsi"/>
          <w:b/>
          <w:bCs/>
          <w:caps/>
          <w:spacing w:val="-2"/>
          <w:sz w:val="21"/>
          <w:szCs w:val="21"/>
        </w:rPr>
        <w:t xml:space="preserve"> </w:t>
      </w:r>
      <w:r w:rsidR="003479B5">
        <w:rPr>
          <w:rFonts w:ascii="Calibri" w:hAnsi="Calibri" w:cstheme="minorHAnsi"/>
          <w:b/>
          <w:bCs/>
          <w:caps/>
          <w:sz w:val="21"/>
          <w:szCs w:val="21"/>
        </w:rPr>
        <w:t>P. Ainslie</w:t>
      </w:r>
    </w:p>
    <w:p w14:paraId="3FE893E5" w14:textId="77777777"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14:paraId="3FE893E6" w14:textId="55609354" w:rsidR="009B21A3" w:rsidRPr="00D466AC" w:rsidRDefault="009B21A3" w:rsidP="006B72F5">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w:t>
      </w:r>
      <w:r w:rsidR="000678FE">
        <w:rPr>
          <w:rFonts w:ascii="Calibri" w:hAnsi="Calibri" w:cstheme="minorHAnsi"/>
          <w:i/>
          <w:iCs/>
          <w:spacing w:val="-2"/>
          <w:sz w:val="21"/>
          <w:szCs w:val="21"/>
        </w:rPr>
        <w:t>FOPL</w:t>
      </w:r>
      <w:r w:rsidRPr="00D466AC">
        <w:rPr>
          <w:rFonts w:ascii="Calibri" w:hAnsi="Calibri" w:cstheme="minorHAnsi"/>
          <w:i/>
          <w:iCs/>
          <w:spacing w:val="-2"/>
          <w:sz w:val="21"/>
          <w:szCs w:val="21"/>
        </w:rPr>
        <w:t xml:space="preserve"> AGM Agenda </w:t>
      </w:r>
      <w:r w:rsidR="00D466AC" w:rsidRPr="00D466AC">
        <w:rPr>
          <w:rFonts w:ascii="Calibri" w:hAnsi="Calibri" w:cstheme="minorHAnsi"/>
          <w:i/>
          <w:iCs/>
          <w:spacing w:val="-2"/>
          <w:sz w:val="21"/>
          <w:szCs w:val="21"/>
        </w:rPr>
        <w:t xml:space="preserve">of </w:t>
      </w:r>
      <w:r w:rsidR="003479B5">
        <w:rPr>
          <w:rFonts w:ascii="Calibri" w:hAnsi="Calibri" w:cstheme="minorHAnsi"/>
          <w:i/>
          <w:iCs/>
          <w:spacing w:val="-2"/>
          <w:sz w:val="21"/>
          <w:szCs w:val="21"/>
        </w:rPr>
        <w:t>June 1</w:t>
      </w:r>
      <w:r w:rsidR="00B476A0">
        <w:rPr>
          <w:rFonts w:ascii="Calibri" w:hAnsi="Calibri" w:cstheme="minorHAnsi"/>
          <w:i/>
          <w:iCs/>
          <w:spacing w:val="-2"/>
          <w:sz w:val="21"/>
          <w:szCs w:val="21"/>
        </w:rPr>
        <w:t>0</w:t>
      </w:r>
      <w:r w:rsidR="003479B5" w:rsidRPr="003479B5">
        <w:rPr>
          <w:rFonts w:ascii="Calibri" w:hAnsi="Calibri" w:cstheme="minorHAnsi"/>
          <w:i/>
          <w:iCs/>
          <w:spacing w:val="-2"/>
          <w:sz w:val="21"/>
          <w:szCs w:val="21"/>
          <w:vertAlign w:val="superscript"/>
        </w:rPr>
        <w:t>th</w:t>
      </w:r>
      <w:r w:rsidR="003479B5">
        <w:rPr>
          <w:rFonts w:ascii="Calibri" w:hAnsi="Calibri" w:cstheme="minorHAnsi"/>
          <w:i/>
          <w:iCs/>
          <w:spacing w:val="-2"/>
          <w:sz w:val="21"/>
          <w:szCs w:val="21"/>
        </w:rPr>
        <w:t xml:space="preserve">, </w:t>
      </w:r>
      <w:proofErr w:type="gramStart"/>
      <w:r w:rsidR="003479B5">
        <w:rPr>
          <w:rFonts w:ascii="Calibri" w:hAnsi="Calibri" w:cstheme="minorHAnsi"/>
          <w:i/>
          <w:iCs/>
          <w:spacing w:val="-2"/>
          <w:sz w:val="21"/>
          <w:szCs w:val="21"/>
        </w:rPr>
        <w:t>2022</w:t>
      </w:r>
      <w:proofErr w:type="gramEnd"/>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r w:rsidR="003479B5">
        <w:rPr>
          <w:rFonts w:ascii="Calibri" w:hAnsi="Calibri" w:cstheme="minorHAnsi"/>
          <w:i/>
          <w:iCs/>
          <w:spacing w:val="-2"/>
          <w:sz w:val="21"/>
          <w:szCs w:val="21"/>
        </w:rPr>
        <w:t>.</w:t>
      </w:r>
    </w:p>
    <w:p w14:paraId="3FE893E7" w14:textId="77777777"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14:paraId="3FE893E8" w14:textId="54E29CDB"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w:t>
      </w:r>
      <w:r w:rsidR="00D466AC" w:rsidRPr="00385975">
        <w:rPr>
          <w:rFonts w:ascii="Calibri" w:hAnsi="Calibri" w:cstheme="minorHAnsi"/>
          <w:b/>
          <w:bCs/>
          <w:caps/>
          <w:spacing w:val="-2"/>
          <w:sz w:val="21"/>
          <w:szCs w:val="21"/>
        </w:rPr>
        <w:t xml:space="preserve">minutes – </w:t>
      </w:r>
      <w:r w:rsidR="00233948" w:rsidRPr="00385975">
        <w:rPr>
          <w:rFonts w:ascii="Calibri" w:hAnsi="Calibri" w:cstheme="minorHAnsi"/>
          <w:b/>
          <w:bCs/>
          <w:caps/>
          <w:spacing w:val="-2"/>
          <w:sz w:val="21"/>
          <w:szCs w:val="21"/>
        </w:rPr>
        <w:t xml:space="preserve">Feb. </w:t>
      </w:r>
      <w:r w:rsidR="003305DE" w:rsidRPr="00385975">
        <w:rPr>
          <w:rFonts w:ascii="Calibri" w:hAnsi="Calibri" w:cstheme="minorHAnsi"/>
          <w:b/>
          <w:bCs/>
          <w:caps/>
          <w:spacing w:val="-2"/>
          <w:sz w:val="21"/>
          <w:szCs w:val="21"/>
        </w:rPr>
        <w:t>1</w:t>
      </w:r>
      <w:r w:rsidR="00233948" w:rsidRPr="00385975">
        <w:rPr>
          <w:rFonts w:ascii="Calibri" w:hAnsi="Calibri" w:cstheme="minorHAnsi"/>
          <w:b/>
          <w:bCs/>
          <w:caps/>
          <w:spacing w:val="-2"/>
          <w:sz w:val="21"/>
          <w:szCs w:val="21"/>
        </w:rPr>
        <w:t xml:space="preserve">, </w:t>
      </w:r>
      <w:proofErr w:type="gramStart"/>
      <w:r w:rsidR="003479B5" w:rsidRPr="00385975">
        <w:rPr>
          <w:rFonts w:ascii="Calibri" w:hAnsi="Calibri" w:cstheme="minorHAnsi"/>
          <w:b/>
          <w:bCs/>
          <w:caps/>
          <w:spacing w:val="-2"/>
          <w:sz w:val="21"/>
          <w:szCs w:val="21"/>
        </w:rPr>
        <w:t>202</w:t>
      </w:r>
      <w:r w:rsidR="00385975" w:rsidRPr="00385975">
        <w:rPr>
          <w:rFonts w:ascii="Calibri" w:hAnsi="Calibri" w:cstheme="minorHAnsi"/>
          <w:b/>
          <w:bCs/>
          <w:caps/>
          <w:spacing w:val="-2"/>
          <w:sz w:val="21"/>
          <w:szCs w:val="21"/>
        </w:rPr>
        <w:t>1</w:t>
      </w:r>
      <w:proofErr w:type="gramEnd"/>
      <w:r w:rsidR="003479B5" w:rsidRPr="00385975">
        <w:rPr>
          <w:rFonts w:ascii="Calibri" w:hAnsi="Calibri" w:cstheme="minorHAnsi"/>
          <w:b/>
          <w:bCs/>
          <w:caps/>
          <w:spacing w:val="-2"/>
          <w:sz w:val="21"/>
          <w:szCs w:val="21"/>
        </w:rPr>
        <w:tab/>
      </w:r>
      <w:r w:rsidR="006F794E" w:rsidRPr="003479B5">
        <w:rPr>
          <w:rFonts w:ascii="Calibri" w:hAnsi="Calibri" w:cstheme="minorHAnsi"/>
          <w:b/>
          <w:bCs/>
          <w:caps/>
          <w:color w:val="FF0000"/>
          <w:sz w:val="21"/>
          <w:szCs w:val="21"/>
        </w:rPr>
        <w:tab/>
      </w:r>
      <w:r w:rsidR="006F794E" w:rsidRPr="003479B5">
        <w:rPr>
          <w:rFonts w:ascii="Calibri" w:hAnsi="Calibri" w:cstheme="minorHAnsi"/>
          <w:b/>
          <w:bCs/>
          <w:color w:val="FF0000"/>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3479B5">
        <w:rPr>
          <w:rFonts w:ascii="Calibri" w:hAnsi="Calibri" w:cstheme="minorHAnsi"/>
          <w:b/>
          <w:bCs/>
          <w:caps/>
          <w:sz w:val="21"/>
          <w:szCs w:val="21"/>
        </w:rPr>
        <w:t>P. Ainslie</w:t>
      </w:r>
    </w:p>
    <w:p w14:paraId="3FE893E9" w14:textId="77777777"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3EA" w14:textId="5F10888B"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w:t>
      </w:r>
      <w:r w:rsidR="00D466AC" w:rsidRPr="00385975">
        <w:rPr>
          <w:rFonts w:ascii="Calibri" w:hAnsi="Calibri" w:cstheme="minorHAnsi"/>
          <w:i/>
          <w:iCs/>
          <w:sz w:val="21"/>
          <w:szCs w:val="21"/>
        </w:rPr>
        <w:t xml:space="preserve">of </w:t>
      </w:r>
      <w:r w:rsidR="00385975" w:rsidRPr="00385975">
        <w:rPr>
          <w:rFonts w:ascii="Calibri" w:hAnsi="Calibri" w:cstheme="minorHAnsi"/>
          <w:i/>
          <w:iCs/>
          <w:sz w:val="21"/>
          <w:szCs w:val="21"/>
        </w:rPr>
        <w:t xml:space="preserve">February 1, </w:t>
      </w:r>
      <w:proofErr w:type="gramStart"/>
      <w:r w:rsidR="00385975" w:rsidRPr="00385975">
        <w:rPr>
          <w:rFonts w:ascii="Calibri" w:hAnsi="Calibri" w:cstheme="minorHAnsi"/>
          <w:i/>
          <w:iCs/>
          <w:sz w:val="21"/>
          <w:szCs w:val="21"/>
        </w:rPr>
        <w:t>2021</w:t>
      </w:r>
      <w:proofErr w:type="gramEnd"/>
      <w:r w:rsidRPr="00385975">
        <w:rPr>
          <w:rFonts w:ascii="Calibri" w:hAnsi="Calibri" w:cstheme="minorHAnsi"/>
          <w:i/>
          <w:iCs/>
          <w:sz w:val="21"/>
          <w:szCs w:val="21"/>
        </w:rPr>
        <w:t xml:space="preserve"> </w:t>
      </w:r>
      <w:r w:rsidRPr="00D466AC">
        <w:rPr>
          <w:rFonts w:ascii="Calibri" w:hAnsi="Calibri" w:cstheme="minorHAnsi"/>
          <w:i/>
          <w:iCs/>
          <w:sz w:val="21"/>
          <w:szCs w:val="21"/>
        </w:rPr>
        <w:t>be approved as circulated</w:t>
      </w:r>
    </w:p>
    <w:p w14:paraId="3FE893EB" w14:textId="77777777" w:rsidR="00A60F17" w:rsidRPr="00D466AC" w:rsidRDefault="00A60F17" w:rsidP="00A60F17">
      <w:pPr>
        <w:pStyle w:val="BodyText"/>
        <w:tabs>
          <w:tab w:val="left" w:pos="347"/>
          <w:tab w:val="right" w:pos="8144"/>
        </w:tabs>
        <w:contextualSpacing/>
        <w:rPr>
          <w:rFonts w:ascii="Calibri" w:hAnsi="Calibri" w:cstheme="minorHAnsi"/>
          <w:sz w:val="21"/>
          <w:szCs w:val="21"/>
        </w:rPr>
      </w:pPr>
    </w:p>
    <w:p w14:paraId="3FE893EC" w14:textId="4F94E2E9"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3479B5">
        <w:rPr>
          <w:rFonts w:ascii="Calibri" w:hAnsi="Calibri" w:cstheme="minorHAnsi"/>
          <w:b/>
          <w:bCs/>
          <w:caps/>
          <w:sz w:val="21"/>
          <w:szCs w:val="21"/>
        </w:rPr>
        <w:t>P. Ainslie</w:t>
      </w:r>
    </w:p>
    <w:p w14:paraId="3FE893ED" w14:textId="77777777"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3EE" w14:textId="31846829"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w:t>
      </w:r>
      <w:r w:rsidR="003305DE">
        <w:rPr>
          <w:rFonts w:ascii="Calibri" w:hAnsi="Calibri" w:cstheme="minorHAnsi"/>
          <w:i/>
          <w:iCs/>
          <w:sz w:val="21"/>
          <w:szCs w:val="21"/>
        </w:rPr>
        <w:t>2</w:t>
      </w:r>
      <w:r w:rsidR="003479B5">
        <w:rPr>
          <w:rFonts w:ascii="Calibri" w:hAnsi="Calibri" w:cstheme="minorHAnsi"/>
          <w:i/>
          <w:iCs/>
          <w:sz w:val="21"/>
          <w:szCs w:val="21"/>
        </w:rPr>
        <w:t>021</w:t>
      </w:r>
      <w:r w:rsidR="00A60F17" w:rsidRPr="00D466AC">
        <w:rPr>
          <w:rFonts w:ascii="Calibri" w:hAnsi="Calibri" w:cstheme="minorHAnsi"/>
          <w:i/>
          <w:iCs/>
          <w:sz w:val="21"/>
          <w:szCs w:val="21"/>
        </w:rPr>
        <w:t xml:space="preserve"> </w:t>
      </w:r>
      <w:r w:rsidR="003479B5">
        <w:rPr>
          <w:rFonts w:ascii="Calibri" w:hAnsi="Calibri" w:cstheme="minorHAnsi"/>
          <w:i/>
          <w:iCs/>
          <w:sz w:val="21"/>
          <w:szCs w:val="21"/>
        </w:rPr>
        <w:t>C</w:t>
      </w:r>
      <w:r w:rsidR="00A60F17" w:rsidRPr="00D466AC">
        <w:rPr>
          <w:rFonts w:ascii="Calibri" w:hAnsi="Calibri" w:cstheme="minorHAnsi"/>
          <w:i/>
          <w:iCs/>
          <w:sz w:val="21"/>
          <w:szCs w:val="21"/>
        </w:rPr>
        <w:t>hair be received</w:t>
      </w:r>
    </w:p>
    <w:p w14:paraId="3FE893EF" w14:textId="77777777"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14:paraId="3FE893F0" w14:textId="77777777"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14:paraId="3FE893F1" w14:textId="707B8E2A"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003479B5">
        <w:rPr>
          <w:rFonts w:ascii="Calibri" w:hAnsi="Calibri" w:cstheme="minorHAnsi"/>
          <w:b/>
          <w:bCs/>
          <w:caps/>
          <w:sz w:val="21"/>
          <w:szCs w:val="21"/>
        </w:rPr>
        <w:t>D. Stevens</w:t>
      </w:r>
    </w:p>
    <w:p w14:paraId="3FE893F2" w14:textId="77777777"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14:paraId="3FE893F3" w14:textId="4B2044F4"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3479B5">
        <w:rPr>
          <w:rFonts w:ascii="Calibri" w:hAnsi="Calibri" w:cstheme="minorHAnsi"/>
          <w:i/>
          <w:iCs/>
          <w:sz w:val="21"/>
          <w:szCs w:val="21"/>
        </w:rPr>
        <w:t>2021</w:t>
      </w:r>
      <w:r w:rsidR="00C17457">
        <w:rPr>
          <w:rFonts w:ascii="Calibri" w:hAnsi="Calibri" w:cstheme="minorHAnsi"/>
          <w:i/>
          <w:iCs/>
          <w:sz w:val="21"/>
          <w:szCs w:val="21"/>
        </w:rPr>
        <w:t xml:space="preserve"> </w:t>
      </w:r>
      <w:r w:rsidRPr="00D466AC">
        <w:rPr>
          <w:rFonts w:ascii="Calibri" w:hAnsi="Calibri" w:cstheme="minorHAnsi"/>
          <w:i/>
          <w:iCs/>
          <w:sz w:val="21"/>
          <w:szCs w:val="21"/>
        </w:rPr>
        <w:t xml:space="preserve">report of the FOPL </w:t>
      </w:r>
      <w:r w:rsidR="00BB25FA">
        <w:rPr>
          <w:rFonts w:ascii="Calibri" w:hAnsi="Calibri" w:cstheme="minorHAnsi"/>
          <w:i/>
          <w:iCs/>
          <w:sz w:val="21"/>
          <w:szCs w:val="21"/>
        </w:rPr>
        <w:t>E</w:t>
      </w:r>
      <w:r w:rsidRPr="00D466AC">
        <w:rPr>
          <w:rFonts w:ascii="Calibri" w:hAnsi="Calibri" w:cstheme="minorHAnsi"/>
          <w:i/>
          <w:iCs/>
          <w:sz w:val="21"/>
          <w:szCs w:val="21"/>
        </w:rPr>
        <w:t xml:space="preserv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14:paraId="3FE893F4" w14:textId="77777777"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14:paraId="3FE893F5" w14:textId="77777777"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14:paraId="6B899089" w14:textId="77777777" w:rsidR="000678FE" w:rsidRPr="005625B0" w:rsidRDefault="000678FE" w:rsidP="000678FE">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6B2452CE" w14:textId="75BA0116" w:rsidR="000678FE" w:rsidRPr="000678FE" w:rsidRDefault="000678FE" w:rsidP="000678FE">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Pr>
          <w:rFonts w:ascii="Calibri" w:hAnsi="Calibri" w:cstheme="minorHAnsi"/>
          <w:i/>
          <w:iCs/>
          <w:sz w:val="21"/>
          <w:szCs w:val="21"/>
        </w:rPr>
        <w:t>FOPL change the Fiscal Year to end on December 31, as approved by the Canada Revenue Agency; and</w:t>
      </w:r>
    </w:p>
    <w:p w14:paraId="3FE893F6" w14:textId="3225B1D7"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3F7" w14:textId="02D03FFF" w:rsidR="00A60F17"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w:t>
      </w:r>
      <w:proofErr w:type="gramStart"/>
      <w:r w:rsidR="00D466AC" w:rsidRPr="00D466AC">
        <w:rPr>
          <w:rFonts w:ascii="Calibri" w:hAnsi="Calibri" w:cstheme="minorHAnsi"/>
          <w:i/>
          <w:iCs/>
          <w:sz w:val="21"/>
          <w:szCs w:val="21"/>
        </w:rPr>
        <w:t>20</w:t>
      </w:r>
      <w:r w:rsidR="003479B5">
        <w:rPr>
          <w:rFonts w:ascii="Calibri" w:hAnsi="Calibri" w:cstheme="minorHAnsi"/>
          <w:i/>
          <w:iCs/>
          <w:sz w:val="21"/>
          <w:szCs w:val="21"/>
        </w:rPr>
        <w:t>21</w:t>
      </w:r>
      <w:proofErr w:type="gramEnd"/>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r w:rsidR="000678FE">
        <w:rPr>
          <w:rFonts w:ascii="Calibri" w:hAnsi="Calibri" w:cstheme="minorHAnsi"/>
          <w:i/>
          <w:iCs/>
          <w:sz w:val="21"/>
          <w:szCs w:val="21"/>
        </w:rPr>
        <w:t xml:space="preserve"> and</w:t>
      </w:r>
    </w:p>
    <w:p w14:paraId="3DB2DCAA" w14:textId="77777777" w:rsidR="003479B5" w:rsidRPr="005625B0" w:rsidRDefault="003479B5" w:rsidP="003479B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2AF615E6" w14:textId="643C8F90" w:rsidR="003479B5" w:rsidRPr="00D466AC" w:rsidRDefault="003479B5" w:rsidP="003479B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Pr>
          <w:rFonts w:ascii="Calibri" w:hAnsi="Calibri" w:cstheme="minorHAnsi"/>
          <w:i/>
          <w:iCs/>
          <w:sz w:val="21"/>
          <w:szCs w:val="21"/>
        </w:rPr>
        <w:t>December</w:t>
      </w:r>
      <w:r w:rsidRPr="00D466AC">
        <w:rPr>
          <w:rFonts w:ascii="Calibri" w:hAnsi="Calibri" w:cstheme="minorHAnsi"/>
          <w:i/>
          <w:iCs/>
          <w:sz w:val="21"/>
          <w:szCs w:val="21"/>
        </w:rPr>
        <w:t xml:space="preserve"> 31, </w:t>
      </w:r>
      <w:proofErr w:type="gramStart"/>
      <w:r w:rsidRPr="00D466AC">
        <w:rPr>
          <w:rFonts w:ascii="Calibri" w:hAnsi="Calibri" w:cstheme="minorHAnsi"/>
          <w:i/>
          <w:iCs/>
          <w:sz w:val="21"/>
          <w:szCs w:val="21"/>
        </w:rPr>
        <w:t>20</w:t>
      </w:r>
      <w:r>
        <w:rPr>
          <w:rFonts w:ascii="Calibri" w:hAnsi="Calibri" w:cstheme="minorHAnsi"/>
          <w:i/>
          <w:iCs/>
          <w:sz w:val="21"/>
          <w:szCs w:val="21"/>
        </w:rPr>
        <w:t>21</w:t>
      </w:r>
      <w:proofErr w:type="gramEnd"/>
      <w:r w:rsidRPr="00D466AC">
        <w:rPr>
          <w:rFonts w:ascii="Calibri" w:hAnsi="Calibri" w:cstheme="minorHAnsi"/>
          <w:i/>
          <w:iCs/>
          <w:sz w:val="21"/>
          <w:szCs w:val="21"/>
        </w:rPr>
        <w:t xml:space="preserve"> be received as circulated</w:t>
      </w:r>
      <w:r>
        <w:rPr>
          <w:rFonts w:ascii="Calibri" w:hAnsi="Calibri" w:cstheme="minorHAnsi"/>
          <w:i/>
          <w:iCs/>
          <w:sz w:val="21"/>
          <w:szCs w:val="21"/>
        </w:rPr>
        <w:t>;</w:t>
      </w:r>
    </w:p>
    <w:p w14:paraId="3FE893F8" w14:textId="77777777"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3F9" w14:textId="4E264D72"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BDC</w:t>
      </w:r>
      <w:r w:rsidR="003305DE">
        <w:rPr>
          <w:rFonts w:ascii="Calibri" w:hAnsi="Calibri" w:cstheme="minorHAnsi"/>
          <w:i/>
          <w:iCs/>
          <w:sz w:val="21"/>
          <w:szCs w:val="21"/>
        </w:rPr>
        <w:t xml:space="preserve">A </w:t>
      </w:r>
      <w:r w:rsidRPr="00D466AC">
        <w:rPr>
          <w:rFonts w:ascii="Calibri" w:hAnsi="Calibri" w:cstheme="minorHAnsi"/>
          <w:i/>
          <w:iCs/>
          <w:sz w:val="21"/>
          <w:szCs w:val="21"/>
        </w:rPr>
        <w:t>be appointed to conduct and audit for the fis</w:t>
      </w:r>
      <w:r w:rsidR="00D466AC" w:rsidRPr="00D466AC">
        <w:rPr>
          <w:rFonts w:ascii="Calibri" w:hAnsi="Calibri" w:cstheme="minorHAnsi"/>
          <w:i/>
          <w:iCs/>
          <w:sz w:val="21"/>
          <w:szCs w:val="21"/>
        </w:rPr>
        <w:t xml:space="preserve">cal year ending </w:t>
      </w:r>
      <w:r w:rsidR="000678FE">
        <w:rPr>
          <w:rFonts w:ascii="Calibri" w:hAnsi="Calibri" w:cstheme="minorHAnsi"/>
          <w:i/>
          <w:iCs/>
          <w:sz w:val="21"/>
          <w:szCs w:val="21"/>
        </w:rPr>
        <w:t>December 31, 2022</w:t>
      </w:r>
      <w:r w:rsidR="003E2A5D">
        <w:rPr>
          <w:rFonts w:ascii="Calibri" w:hAnsi="Calibri" w:cstheme="minorHAnsi"/>
          <w:i/>
          <w:iCs/>
          <w:sz w:val="21"/>
          <w:szCs w:val="21"/>
        </w:rPr>
        <w:t>; and</w:t>
      </w:r>
    </w:p>
    <w:p w14:paraId="3FE893FA" w14:textId="77777777"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3FB" w14:textId="0DFDFEEA"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lastRenderedPageBreak/>
        <w:t xml:space="preserve">That the </w:t>
      </w:r>
      <w:r w:rsidR="000678FE">
        <w:rPr>
          <w:rFonts w:ascii="Calibri" w:hAnsi="Calibri" w:cstheme="minorHAnsi"/>
          <w:i/>
          <w:iCs/>
          <w:sz w:val="21"/>
          <w:szCs w:val="21"/>
        </w:rPr>
        <w:t>FOPL</w:t>
      </w:r>
      <w:r w:rsidR="00D466AC" w:rsidRPr="00D466AC">
        <w:rPr>
          <w:rFonts w:ascii="Calibri" w:hAnsi="Calibri" w:cstheme="minorHAnsi"/>
          <w:i/>
          <w:iCs/>
          <w:sz w:val="21"/>
          <w:szCs w:val="21"/>
        </w:rPr>
        <w:t xml:space="preserve"> budget for fiscal year </w:t>
      </w:r>
      <w:r w:rsidR="000678FE">
        <w:rPr>
          <w:rFonts w:ascii="Calibri" w:hAnsi="Calibri" w:cstheme="minorHAnsi"/>
          <w:i/>
          <w:iCs/>
          <w:sz w:val="21"/>
          <w:szCs w:val="21"/>
        </w:rPr>
        <w:t>2022</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14:paraId="3FE893FC" w14:textId="77777777" w:rsidR="00D466AC" w:rsidRPr="00D466AC" w:rsidRDefault="00D466AC" w:rsidP="00181425">
      <w:pPr>
        <w:pStyle w:val="BodyText"/>
        <w:tabs>
          <w:tab w:val="left" w:pos="2662"/>
        </w:tabs>
        <w:spacing w:before="254"/>
        <w:contextualSpacing/>
        <w:rPr>
          <w:rFonts w:ascii="Calibri" w:hAnsi="Calibri" w:cstheme="minorHAnsi"/>
          <w:sz w:val="21"/>
          <w:szCs w:val="21"/>
        </w:rPr>
      </w:pPr>
    </w:p>
    <w:p w14:paraId="3FE893FD" w14:textId="231D543D"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w:t>
      </w:r>
      <w:r w:rsidR="000678FE">
        <w:rPr>
          <w:rFonts w:ascii="Calibri" w:hAnsi="Calibri" w:cstheme="minorHAnsi"/>
          <w:b/>
          <w:bCs/>
          <w:caps/>
          <w:sz w:val="21"/>
          <w:szCs w:val="21"/>
        </w:rPr>
        <w:t xml:space="preserve"> Officers</w:t>
      </w:r>
      <w:r w:rsidR="00D466AC" w:rsidRPr="006F794E">
        <w:rPr>
          <w:rFonts w:ascii="Calibri" w:hAnsi="Calibri" w:cstheme="minorHAnsi"/>
          <w:b/>
          <w:bCs/>
          <w:caps/>
          <w:sz w:val="21"/>
          <w:szCs w:val="21"/>
        </w:rPr>
        <w:t xml:space="preserve"> </w:t>
      </w:r>
      <w:r w:rsidR="00A7131C">
        <w:rPr>
          <w:rFonts w:ascii="Calibri" w:hAnsi="Calibri" w:cstheme="minorHAnsi"/>
          <w:b/>
          <w:bCs/>
          <w:caps/>
          <w:sz w:val="21"/>
          <w:szCs w:val="21"/>
          <w:vertAlign w:val="subscript"/>
        </w:rPr>
        <w:tab/>
        <w:t xml:space="preserve">     </w:t>
      </w:r>
      <w:r w:rsidR="000678FE">
        <w:rPr>
          <w:rFonts w:ascii="Calibri" w:hAnsi="Calibri" w:cstheme="minorHAnsi"/>
          <w:b/>
          <w:bCs/>
          <w:caps/>
          <w:sz w:val="21"/>
          <w:szCs w:val="21"/>
        </w:rPr>
        <w:t>P. Ainslie</w:t>
      </w:r>
    </w:p>
    <w:p w14:paraId="3FE893FE" w14:textId="77777777"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401" w14:textId="6AD3C5AD" w:rsidR="00C17457" w:rsidRPr="000678FE" w:rsidRDefault="00181425" w:rsidP="000678FE">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all acts, contacts, by-laws, proceedings, appointments, </w:t>
      </w:r>
      <w:proofErr w:type="gramStart"/>
      <w:r w:rsidRPr="00D466AC">
        <w:rPr>
          <w:rFonts w:ascii="Calibri" w:hAnsi="Calibri" w:cstheme="minorHAnsi"/>
          <w:i/>
          <w:iCs/>
          <w:sz w:val="21"/>
          <w:szCs w:val="21"/>
        </w:rPr>
        <w:t>elections</w:t>
      </w:r>
      <w:proofErr w:type="gramEnd"/>
      <w:r w:rsidRPr="00D466AC">
        <w:rPr>
          <w:rFonts w:ascii="Calibri" w:hAnsi="Calibri" w:cstheme="minorHAnsi"/>
          <w:i/>
          <w:iCs/>
          <w:sz w:val="21"/>
          <w:szCs w:val="21"/>
        </w:rPr>
        <w:t xml:space="preserve"> and payments, enacted, made, done and taken in good faith by the directors and officers of </w:t>
      </w:r>
      <w:r w:rsidR="000678FE">
        <w:rPr>
          <w:rFonts w:ascii="Calibri" w:hAnsi="Calibri" w:cstheme="minorHAnsi"/>
          <w:i/>
          <w:iCs/>
          <w:sz w:val="21"/>
          <w:szCs w:val="21"/>
        </w:rPr>
        <w:t>FOPL</w:t>
      </w:r>
      <w:r w:rsidRPr="00D466AC">
        <w:rPr>
          <w:rFonts w:ascii="Calibri" w:hAnsi="Calibri" w:cstheme="minorHAnsi"/>
          <w:i/>
          <w:iCs/>
          <w:sz w:val="21"/>
          <w:szCs w:val="21"/>
        </w:rPr>
        <w:t xml:space="preserve"> to the date of this meeting, as the same are set out or referred to in the resolutions to the board of directors, the minutes of the meetings of the board of directors or in the financial statements of the federation, are approved, sanctioned and confirmed. </w:t>
      </w:r>
    </w:p>
    <w:p w14:paraId="3FE89402" w14:textId="77777777" w:rsidR="00C17457" w:rsidRPr="00D466AC" w:rsidRDefault="00C17457" w:rsidP="00181425">
      <w:pPr>
        <w:pStyle w:val="BodyText"/>
        <w:tabs>
          <w:tab w:val="left" w:pos="2662"/>
        </w:tabs>
        <w:spacing w:before="254"/>
        <w:contextualSpacing/>
        <w:rPr>
          <w:rFonts w:ascii="Calibri" w:hAnsi="Calibri" w:cstheme="minorHAnsi"/>
          <w:sz w:val="21"/>
          <w:szCs w:val="21"/>
        </w:rPr>
      </w:pPr>
    </w:p>
    <w:p w14:paraId="3FE89403" w14:textId="77777777"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t xml:space="preserve">Reports of </w:t>
      </w:r>
      <w:r w:rsidR="00A7131C">
        <w:rPr>
          <w:rFonts w:ascii="Calibri" w:hAnsi="Calibri" w:cstheme="minorHAnsi"/>
          <w:b/>
          <w:bCs/>
          <w:caps/>
          <w:sz w:val="21"/>
          <w:szCs w:val="21"/>
        </w:rPr>
        <w:t>CELUPL and Working Groups</w:t>
      </w:r>
    </w:p>
    <w:p w14:paraId="3FE89404" w14:textId="2EBE944B"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r w:rsidR="00347660">
        <w:rPr>
          <w:rFonts w:ascii="Arial" w:eastAsia="Times New Roman" w:hAnsi="Arial" w:cs="Arial"/>
          <w:color w:val="222222"/>
          <w:sz w:val="20"/>
          <w:szCs w:val="20"/>
        </w:rPr>
        <w:t>F. Maracle</w:t>
      </w:r>
    </w:p>
    <w:p w14:paraId="3FE89405" w14:textId="1872EF89"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sidR="00347660">
        <w:rPr>
          <w:rFonts w:ascii="Arial" w:eastAsia="Times New Roman" w:hAnsi="Arial" w:cs="Arial"/>
          <w:color w:val="222222"/>
          <w:sz w:val="20"/>
          <w:szCs w:val="20"/>
        </w:rPr>
        <w:t>S. Saunders</w:t>
      </w:r>
    </w:p>
    <w:p w14:paraId="3FE89406" w14:textId="6688B2A7"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r w:rsidR="00347660">
        <w:rPr>
          <w:rFonts w:ascii="Arial" w:eastAsia="Times New Roman" w:hAnsi="Arial" w:cs="Arial"/>
          <w:color w:val="222222"/>
          <w:sz w:val="20"/>
          <w:szCs w:val="20"/>
        </w:rPr>
        <w:tab/>
      </w:r>
      <w:r w:rsidR="00347660">
        <w:rPr>
          <w:rFonts w:ascii="Arial" w:eastAsia="Times New Roman" w:hAnsi="Arial" w:cs="Arial"/>
          <w:color w:val="222222"/>
          <w:sz w:val="20"/>
          <w:szCs w:val="20"/>
        </w:rPr>
        <w:tab/>
      </w:r>
      <w:r w:rsidR="00347660">
        <w:rPr>
          <w:rFonts w:ascii="Arial" w:eastAsia="Times New Roman" w:hAnsi="Arial" w:cs="Arial"/>
          <w:color w:val="222222"/>
          <w:sz w:val="20"/>
          <w:szCs w:val="20"/>
        </w:rPr>
        <w:tab/>
      </w:r>
      <w:r w:rsidR="00347660">
        <w:rPr>
          <w:rFonts w:ascii="Arial" w:eastAsia="Times New Roman" w:hAnsi="Arial" w:cs="Arial"/>
          <w:color w:val="222222"/>
          <w:sz w:val="20"/>
          <w:szCs w:val="20"/>
        </w:rPr>
        <w:tab/>
        <w:t>Pending</w:t>
      </w:r>
    </w:p>
    <w:p w14:paraId="225CF784" w14:textId="7DA77F12" w:rsidR="00347660" w:rsidRDefault="00347660"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Pr>
          <w:rFonts w:ascii="Arial" w:eastAsia="Times New Roman" w:hAnsi="Arial" w:cs="Arial"/>
          <w:color w:val="222222"/>
          <w:sz w:val="20"/>
          <w:szCs w:val="20"/>
        </w:rPr>
        <w:t>Research and Development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t>Pending</w:t>
      </w:r>
    </w:p>
    <w:p w14:paraId="3FE89407" w14:textId="76FFA88B" w:rsidR="00765D04" w:rsidRPr="00347660" w:rsidRDefault="00347660"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347660">
        <w:rPr>
          <w:rFonts w:ascii="Arial" w:eastAsia="Times New Roman" w:hAnsi="Arial" w:cs="Arial"/>
          <w:color w:val="222222"/>
          <w:sz w:val="20"/>
          <w:szCs w:val="20"/>
        </w:rPr>
        <w:t>French Translation Working Group</w:t>
      </w:r>
      <w:r w:rsidR="00765D04" w:rsidRPr="00347660">
        <w:rPr>
          <w:rFonts w:ascii="Arial" w:eastAsia="Times New Roman" w:hAnsi="Arial" w:cs="Arial"/>
          <w:color w:val="222222"/>
          <w:sz w:val="20"/>
          <w:szCs w:val="20"/>
        </w:rPr>
        <w:tab/>
      </w:r>
      <w:r w:rsidR="00765D04" w:rsidRPr="00347660">
        <w:rPr>
          <w:rFonts w:ascii="Arial" w:eastAsia="Times New Roman" w:hAnsi="Arial" w:cs="Arial"/>
          <w:color w:val="222222"/>
          <w:sz w:val="20"/>
          <w:szCs w:val="20"/>
        </w:rPr>
        <w:tab/>
      </w:r>
      <w:r w:rsidRPr="00347660">
        <w:rPr>
          <w:rFonts w:ascii="Arial" w:eastAsia="Times New Roman" w:hAnsi="Arial" w:cs="Arial"/>
          <w:color w:val="222222"/>
          <w:sz w:val="20"/>
          <w:szCs w:val="20"/>
        </w:rPr>
        <w:tab/>
      </w:r>
      <w:r w:rsidRPr="00347660">
        <w:rPr>
          <w:rFonts w:ascii="Arial" w:eastAsia="Times New Roman" w:hAnsi="Arial" w:cs="Arial"/>
          <w:color w:val="222222"/>
          <w:sz w:val="20"/>
          <w:szCs w:val="20"/>
        </w:rPr>
        <w:tab/>
      </w:r>
      <w:r w:rsidRPr="00347660">
        <w:rPr>
          <w:rFonts w:ascii="Arial" w:eastAsia="Times New Roman" w:hAnsi="Arial" w:cs="Arial"/>
          <w:color w:val="222222"/>
          <w:sz w:val="20"/>
          <w:szCs w:val="20"/>
        </w:rPr>
        <w:tab/>
        <w:t>C. Rouse</w:t>
      </w:r>
    </w:p>
    <w:p w14:paraId="3FE89408" w14:textId="761C3104" w:rsidR="0099324F" w:rsidRPr="00347660" w:rsidRDefault="00347660" w:rsidP="00765D04">
      <w:pPr>
        <w:pStyle w:val="ListParagraph"/>
        <w:widowControl/>
        <w:numPr>
          <w:ilvl w:val="4"/>
          <w:numId w:val="26"/>
        </w:numPr>
        <w:shd w:val="clear" w:color="auto" w:fill="FFFFFF"/>
        <w:contextualSpacing/>
        <w:rPr>
          <w:rFonts w:ascii="Arial" w:eastAsia="Times New Roman" w:hAnsi="Arial" w:cs="Arial"/>
          <w:color w:val="222222"/>
          <w:sz w:val="18"/>
          <w:szCs w:val="20"/>
        </w:rPr>
      </w:pPr>
      <w:r w:rsidRPr="00347660">
        <w:rPr>
          <w:rFonts w:ascii="Arial" w:hAnsi="Arial" w:cs="Arial"/>
          <w:sz w:val="20"/>
          <w:szCs w:val="21"/>
        </w:rPr>
        <w:t>CELUPL</w:t>
      </w:r>
      <w:r w:rsidRPr="00347660">
        <w:rPr>
          <w:rFonts w:ascii="Arial" w:hAnsi="Arial" w:cs="Arial"/>
          <w:sz w:val="20"/>
          <w:szCs w:val="21"/>
        </w:rPr>
        <w:tab/>
      </w:r>
      <w:r w:rsidRPr="00347660">
        <w:rPr>
          <w:rFonts w:ascii="Arial" w:hAnsi="Arial" w:cs="Arial"/>
          <w:sz w:val="20"/>
          <w:szCs w:val="21"/>
        </w:rPr>
        <w:tab/>
      </w:r>
      <w:r w:rsidRPr="00347660">
        <w:rPr>
          <w:rFonts w:ascii="Arial" w:hAnsi="Arial" w:cs="Arial"/>
          <w:sz w:val="20"/>
          <w:szCs w:val="21"/>
        </w:rPr>
        <w:tab/>
      </w:r>
      <w:r w:rsidRPr="00347660">
        <w:rPr>
          <w:rFonts w:ascii="Arial" w:hAnsi="Arial" w:cs="Arial"/>
          <w:sz w:val="20"/>
          <w:szCs w:val="21"/>
        </w:rPr>
        <w:tab/>
      </w:r>
      <w:r w:rsidRPr="00347660">
        <w:rPr>
          <w:rFonts w:ascii="Arial" w:hAnsi="Arial" w:cs="Arial"/>
          <w:sz w:val="20"/>
          <w:szCs w:val="21"/>
        </w:rPr>
        <w:tab/>
      </w:r>
      <w:r w:rsidRPr="00347660">
        <w:rPr>
          <w:rFonts w:ascii="Arial" w:hAnsi="Arial" w:cs="Arial"/>
          <w:sz w:val="20"/>
          <w:szCs w:val="21"/>
        </w:rPr>
        <w:tab/>
      </w:r>
      <w:r w:rsidR="00181425" w:rsidRPr="00347660">
        <w:rPr>
          <w:rFonts w:ascii="Arial" w:hAnsi="Arial" w:cs="Arial"/>
          <w:sz w:val="20"/>
          <w:szCs w:val="21"/>
        </w:rPr>
        <w:tab/>
      </w:r>
      <w:r w:rsidR="006F794E" w:rsidRPr="00347660">
        <w:rPr>
          <w:rFonts w:ascii="Arial" w:hAnsi="Arial" w:cs="Arial"/>
          <w:sz w:val="20"/>
          <w:szCs w:val="21"/>
        </w:rPr>
        <w:tab/>
      </w:r>
      <w:r w:rsidRPr="00347660">
        <w:rPr>
          <w:rFonts w:ascii="Arial" w:hAnsi="Arial" w:cs="Arial"/>
          <w:sz w:val="20"/>
          <w:szCs w:val="21"/>
        </w:rPr>
        <w:t>Pending</w:t>
      </w:r>
    </w:p>
    <w:p w14:paraId="3FE89409" w14:textId="77777777"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14:paraId="3FE8940A" w14:textId="77777777"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14:paraId="3FE8940B" w14:textId="77777777" w:rsidR="008C0BB4" w:rsidRDefault="008C0BB4" w:rsidP="008C0BB4">
      <w:pPr>
        <w:pStyle w:val="BodyText"/>
        <w:tabs>
          <w:tab w:val="left" w:pos="2662"/>
        </w:tabs>
        <w:spacing w:before="254"/>
        <w:ind w:left="820"/>
        <w:contextualSpacing/>
        <w:rPr>
          <w:rFonts w:ascii="Calibri" w:hAnsi="Calibri" w:cstheme="minorHAnsi"/>
          <w:smallCaps/>
          <w:sz w:val="21"/>
          <w:szCs w:val="21"/>
        </w:rPr>
      </w:pPr>
    </w:p>
    <w:p w14:paraId="3FE8940C" w14:textId="77777777"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w:t>
      </w:r>
      <w:r w:rsidR="003305DE">
        <w:rPr>
          <w:rFonts w:ascii="Calibri" w:hAnsi="Calibri" w:cstheme="minorHAnsi"/>
          <w:b/>
          <w:bCs/>
          <w:caps/>
          <w:sz w:val="21"/>
          <w:szCs w:val="21"/>
        </w:rPr>
        <w:t>20</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r>
    </w:p>
    <w:p w14:paraId="3FE8940D" w14:textId="77777777" w:rsidR="006764B2" w:rsidRDefault="006764B2" w:rsidP="006764B2">
      <w:pPr>
        <w:pStyle w:val="BodyText"/>
        <w:tabs>
          <w:tab w:val="left" w:pos="2662"/>
        </w:tabs>
        <w:spacing w:before="254"/>
        <w:ind w:left="820"/>
        <w:contextualSpacing/>
        <w:rPr>
          <w:rFonts w:ascii="Calibri" w:hAnsi="Calibri" w:cstheme="minorHAnsi"/>
          <w:sz w:val="21"/>
          <w:szCs w:val="21"/>
        </w:rPr>
      </w:pPr>
    </w:p>
    <w:p w14:paraId="3FE8940E" w14:textId="61546940" w:rsidR="002E35DA" w:rsidRDefault="00D770E4" w:rsidP="006764B2">
      <w:pPr>
        <w:pStyle w:val="BodyText"/>
        <w:tabs>
          <w:tab w:val="left" w:pos="2662"/>
        </w:tabs>
        <w:spacing w:before="254"/>
        <w:ind w:left="820"/>
        <w:contextualSpacing/>
        <w:rPr>
          <w:rFonts w:ascii="Calibri" w:hAnsi="Calibri" w:cstheme="minorHAnsi"/>
          <w:sz w:val="21"/>
          <w:szCs w:val="21"/>
        </w:rPr>
      </w:pPr>
      <w:r>
        <w:rPr>
          <w:rFonts w:ascii="Calibri" w:hAnsi="Calibri" w:cstheme="minorHAnsi"/>
          <w:sz w:val="21"/>
          <w:szCs w:val="21"/>
        </w:rPr>
        <w:t xml:space="preserve">Deadline for Nominations are March 23, </w:t>
      </w:r>
      <w:proofErr w:type="gramStart"/>
      <w:r>
        <w:rPr>
          <w:rFonts w:ascii="Calibri" w:hAnsi="Calibri" w:cstheme="minorHAnsi"/>
          <w:sz w:val="21"/>
          <w:szCs w:val="21"/>
        </w:rPr>
        <w:t>2022</w:t>
      </w:r>
      <w:proofErr w:type="gramEnd"/>
      <w:r>
        <w:rPr>
          <w:rFonts w:ascii="Calibri" w:hAnsi="Calibri" w:cstheme="minorHAnsi"/>
          <w:sz w:val="21"/>
          <w:szCs w:val="21"/>
        </w:rPr>
        <w:t xml:space="preserve"> at 4:00pm.</w:t>
      </w:r>
    </w:p>
    <w:p w14:paraId="3FE8940F" w14:textId="77777777" w:rsidR="002E35DA" w:rsidRDefault="002E35DA" w:rsidP="006764B2">
      <w:pPr>
        <w:pStyle w:val="BodyText"/>
        <w:tabs>
          <w:tab w:val="left" w:pos="2662"/>
        </w:tabs>
        <w:spacing w:before="254"/>
        <w:ind w:left="820"/>
        <w:contextualSpacing/>
        <w:rPr>
          <w:rFonts w:ascii="Calibri" w:hAnsi="Calibri" w:cstheme="minorHAnsi"/>
          <w:sz w:val="21"/>
          <w:szCs w:val="21"/>
        </w:rPr>
      </w:pPr>
    </w:p>
    <w:tbl>
      <w:tblPr>
        <w:tblStyle w:val="TableGrid"/>
        <w:tblW w:w="0" w:type="auto"/>
        <w:tblInd w:w="820" w:type="dxa"/>
        <w:tblLook w:val="04A0" w:firstRow="1" w:lastRow="0" w:firstColumn="1" w:lastColumn="0" w:noHBand="0" w:noVBand="1"/>
      </w:tblPr>
      <w:tblGrid>
        <w:gridCol w:w="2865"/>
        <w:gridCol w:w="5665"/>
      </w:tblGrid>
      <w:tr w:rsidR="002E35DA" w14:paraId="3FE89412" w14:textId="77777777" w:rsidTr="005B117D">
        <w:tc>
          <w:tcPr>
            <w:tcW w:w="2865" w:type="dxa"/>
          </w:tcPr>
          <w:p w14:paraId="3FE89410" w14:textId="46F7EC0E" w:rsidR="002E35DA" w:rsidRDefault="00347660" w:rsidP="006764B2">
            <w:pPr>
              <w:pStyle w:val="BodyText"/>
              <w:tabs>
                <w:tab w:val="left" w:pos="2662"/>
              </w:tabs>
              <w:spacing w:before="254"/>
              <w:ind w:left="0"/>
              <w:contextualSpacing/>
              <w:rPr>
                <w:rFonts w:ascii="Calibri" w:hAnsi="Calibri" w:cstheme="minorHAnsi"/>
                <w:sz w:val="21"/>
                <w:szCs w:val="21"/>
              </w:rPr>
            </w:pPr>
            <w:bookmarkStart w:id="0" w:name="_Hlk97302735"/>
            <w:r>
              <w:rPr>
                <w:rFonts w:ascii="Calibri" w:hAnsi="Calibri" w:cstheme="minorHAnsi"/>
                <w:sz w:val="21"/>
                <w:szCs w:val="21"/>
              </w:rPr>
              <w:t>First Nations Caucus CEO</w:t>
            </w:r>
            <w:bookmarkEnd w:id="0"/>
          </w:p>
        </w:tc>
        <w:tc>
          <w:tcPr>
            <w:tcW w:w="5665" w:type="dxa"/>
          </w:tcPr>
          <w:p w14:paraId="3FE89411" w14:textId="77777777" w:rsidR="00DD22A0" w:rsidRPr="000926CC" w:rsidRDefault="00DD22A0" w:rsidP="000926CC">
            <w:pPr>
              <w:widowControl/>
              <w:shd w:val="clear" w:color="auto" w:fill="FFFFFF"/>
              <w:ind w:firstLine="720"/>
              <w:rPr>
                <w:rFonts w:eastAsia="Times New Roman" w:cstheme="minorHAnsi"/>
              </w:rPr>
            </w:pPr>
          </w:p>
        </w:tc>
      </w:tr>
      <w:tr w:rsidR="002E35DA" w14:paraId="3FE89415" w14:textId="77777777" w:rsidTr="005B117D">
        <w:tc>
          <w:tcPr>
            <w:tcW w:w="2865" w:type="dxa"/>
          </w:tcPr>
          <w:p w14:paraId="3FE89413" w14:textId="77777777" w:rsidR="002E35DA" w:rsidRDefault="00AF0C1A"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Francophone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14:paraId="3FE89414" w14:textId="1717A54D" w:rsidR="002E35DA" w:rsidRPr="000926CC" w:rsidRDefault="002E35DA" w:rsidP="000926CC">
            <w:pPr>
              <w:widowControl/>
              <w:shd w:val="clear" w:color="auto" w:fill="FFFFFF"/>
              <w:jc w:val="center"/>
              <w:rPr>
                <w:rFonts w:eastAsia="Times New Roman" w:cstheme="minorHAnsi"/>
                <w:lang w:val="en-CA" w:eastAsia="zh-CN"/>
              </w:rPr>
            </w:pPr>
          </w:p>
        </w:tc>
      </w:tr>
      <w:tr w:rsidR="002E35DA" w14:paraId="3FE89418" w14:textId="77777777" w:rsidTr="005B117D">
        <w:tc>
          <w:tcPr>
            <w:tcW w:w="2865" w:type="dxa"/>
          </w:tcPr>
          <w:p w14:paraId="3FE89416" w14:textId="77777777" w:rsidR="002E35DA" w:rsidRDefault="00AF0C1A" w:rsidP="00A7131C">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 xml:space="preserve">Rural </w:t>
            </w:r>
            <w:r w:rsidR="00C17457">
              <w:rPr>
                <w:rFonts w:ascii="Calibri" w:hAnsi="Calibri" w:cstheme="minorHAnsi"/>
                <w:sz w:val="21"/>
                <w:szCs w:val="21"/>
              </w:rPr>
              <w:t>Caucus</w:t>
            </w:r>
            <w:r>
              <w:rPr>
                <w:rFonts w:ascii="Calibri" w:hAnsi="Calibri" w:cstheme="minorHAnsi"/>
                <w:sz w:val="21"/>
                <w:szCs w:val="21"/>
              </w:rPr>
              <w:t xml:space="preserve"> Trustee</w:t>
            </w:r>
          </w:p>
        </w:tc>
        <w:tc>
          <w:tcPr>
            <w:tcW w:w="5665" w:type="dxa"/>
          </w:tcPr>
          <w:p w14:paraId="3FE89417" w14:textId="77777777"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r w:rsidR="002E35DA" w14:paraId="3FE8941B" w14:textId="77777777" w:rsidTr="005B117D">
        <w:tc>
          <w:tcPr>
            <w:tcW w:w="2865" w:type="dxa"/>
          </w:tcPr>
          <w:p w14:paraId="3FE89419" w14:textId="0D436FBC" w:rsidR="002E35DA" w:rsidRDefault="00D770E4"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Large Urban Caucus Trustee</w:t>
            </w:r>
          </w:p>
        </w:tc>
        <w:tc>
          <w:tcPr>
            <w:tcW w:w="5665" w:type="dxa"/>
          </w:tcPr>
          <w:p w14:paraId="3FE8941A" w14:textId="77777777" w:rsidR="002E35DA" w:rsidRPr="00356713" w:rsidRDefault="002E35DA" w:rsidP="00356713">
            <w:pPr>
              <w:pStyle w:val="BodyText"/>
              <w:tabs>
                <w:tab w:val="left" w:pos="2662"/>
              </w:tabs>
              <w:spacing w:before="254"/>
              <w:ind w:left="0"/>
              <w:contextualSpacing/>
              <w:rPr>
                <w:rFonts w:asciiTheme="minorHAnsi" w:hAnsiTheme="minorHAnsi" w:cstheme="minorHAnsi"/>
                <w:sz w:val="21"/>
                <w:szCs w:val="21"/>
              </w:rPr>
            </w:pPr>
          </w:p>
        </w:tc>
      </w:tr>
      <w:tr w:rsidR="00D770E4" w14:paraId="52FB00FD" w14:textId="77777777" w:rsidTr="005B117D">
        <w:tc>
          <w:tcPr>
            <w:tcW w:w="2865" w:type="dxa"/>
          </w:tcPr>
          <w:p w14:paraId="2F1DCD51" w14:textId="77777777" w:rsidR="00D770E4" w:rsidRDefault="00D770E4"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Large Urban Caucus CEO #1</w:t>
            </w:r>
          </w:p>
          <w:p w14:paraId="52B773BF" w14:textId="21491E36" w:rsidR="00D770E4" w:rsidRDefault="00D770E4"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Large Urban Caucus CEO #2</w:t>
            </w:r>
          </w:p>
        </w:tc>
        <w:tc>
          <w:tcPr>
            <w:tcW w:w="5665" w:type="dxa"/>
          </w:tcPr>
          <w:p w14:paraId="62E053C8" w14:textId="77777777" w:rsidR="00D770E4" w:rsidRPr="00356713" w:rsidRDefault="00D770E4" w:rsidP="00356713">
            <w:pPr>
              <w:pStyle w:val="BodyText"/>
              <w:tabs>
                <w:tab w:val="left" w:pos="2662"/>
              </w:tabs>
              <w:spacing w:before="254"/>
              <w:ind w:left="0"/>
              <w:contextualSpacing/>
              <w:rPr>
                <w:rFonts w:asciiTheme="minorHAnsi" w:hAnsiTheme="minorHAnsi" w:cstheme="minorHAnsi"/>
                <w:sz w:val="21"/>
                <w:szCs w:val="21"/>
              </w:rPr>
            </w:pPr>
          </w:p>
        </w:tc>
      </w:tr>
      <w:tr w:rsidR="00D770E4" w14:paraId="61736E0A" w14:textId="77777777" w:rsidTr="005B117D">
        <w:tc>
          <w:tcPr>
            <w:tcW w:w="2865" w:type="dxa"/>
          </w:tcPr>
          <w:p w14:paraId="005296F2" w14:textId="3ADAB767" w:rsidR="00D770E4" w:rsidRDefault="00D770E4" w:rsidP="006764B2">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Small Medium Caucus Trustee</w:t>
            </w:r>
          </w:p>
        </w:tc>
        <w:tc>
          <w:tcPr>
            <w:tcW w:w="5665" w:type="dxa"/>
          </w:tcPr>
          <w:p w14:paraId="7B756367" w14:textId="77777777" w:rsidR="00D770E4" w:rsidRPr="00356713" w:rsidRDefault="00D770E4" w:rsidP="00356713">
            <w:pPr>
              <w:pStyle w:val="BodyText"/>
              <w:tabs>
                <w:tab w:val="left" w:pos="2662"/>
              </w:tabs>
              <w:spacing w:before="254"/>
              <w:ind w:left="0"/>
              <w:contextualSpacing/>
              <w:rPr>
                <w:rFonts w:asciiTheme="minorHAnsi" w:hAnsiTheme="minorHAnsi" w:cstheme="minorHAnsi"/>
                <w:sz w:val="21"/>
                <w:szCs w:val="21"/>
              </w:rPr>
            </w:pPr>
          </w:p>
        </w:tc>
      </w:tr>
    </w:tbl>
    <w:p w14:paraId="3FE8941C" w14:textId="4BE35C2E" w:rsidR="006764B2" w:rsidRPr="00D466AC" w:rsidRDefault="000C0FB9" w:rsidP="006764B2">
      <w:pPr>
        <w:pStyle w:val="BodyText"/>
        <w:tabs>
          <w:tab w:val="left" w:pos="2662"/>
        </w:tabs>
        <w:spacing w:before="254"/>
        <w:ind w:left="900"/>
        <w:contextualSpacing/>
        <w:rPr>
          <w:rFonts w:ascii="Calibri" w:hAnsi="Calibri" w:cstheme="minorHAnsi"/>
          <w:i/>
          <w:iCs/>
          <w:sz w:val="21"/>
          <w:szCs w:val="21"/>
        </w:rPr>
      </w:pPr>
      <w:r w:rsidRPr="000C0FB9">
        <w:rPr>
          <w:rFonts w:ascii="Calibri" w:hAnsi="Calibri" w:cstheme="minorHAnsi"/>
          <w:b/>
          <w:bCs/>
          <w:i/>
          <w:iCs/>
          <w:sz w:val="21"/>
          <w:szCs w:val="21"/>
        </w:rPr>
        <w:t>Motion</w:t>
      </w:r>
      <w:r>
        <w:rPr>
          <w:rFonts w:ascii="Calibri" w:hAnsi="Calibri" w:cstheme="minorHAnsi"/>
          <w:i/>
          <w:iCs/>
          <w:sz w:val="21"/>
          <w:szCs w:val="21"/>
        </w:rPr>
        <w:t xml:space="preserve">: </w:t>
      </w:r>
      <w:r w:rsidR="006764B2" w:rsidRPr="00D466AC">
        <w:rPr>
          <w:rFonts w:ascii="Calibri" w:hAnsi="Calibri" w:cstheme="minorHAnsi"/>
          <w:i/>
          <w:iCs/>
          <w:sz w:val="21"/>
          <w:szCs w:val="21"/>
        </w:rPr>
        <w:t>That the names of thos</w:t>
      </w:r>
      <w:r w:rsidR="0099324F">
        <w:rPr>
          <w:rFonts w:ascii="Calibri" w:hAnsi="Calibri" w:cstheme="minorHAnsi"/>
          <w:i/>
          <w:iCs/>
          <w:sz w:val="21"/>
          <w:szCs w:val="21"/>
        </w:rPr>
        <w:t>e appointed and elected to the</w:t>
      </w:r>
      <w:r w:rsidR="00D770E4">
        <w:rPr>
          <w:rFonts w:ascii="Calibri" w:hAnsi="Calibri" w:cstheme="minorHAnsi"/>
          <w:i/>
          <w:iCs/>
          <w:sz w:val="21"/>
          <w:szCs w:val="21"/>
        </w:rPr>
        <w:t xml:space="preserve"> FOPL</w:t>
      </w:r>
      <w:r w:rsidR="006764B2" w:rsidRPr="00D466AC">
        <w:rPr>
          <w:rFonts w:ascii="Calibri" w:hAnsi="Calibri" w:cstheme="minorHAnsi"/>
          <w:i/>
          <w:iCs/>
          <w:sz w:val="21"/>
          <w:szCs w:val="21"/>
        </w:rPr>
        <w:t xml:space="preserve"> board of directors by the various caucuses be received</w:t>
      </w:r>
    </w:p>
    <w:p w14:paraId="3FE8941D" w14:textId="77777777" w:rsidR="006764B2" w:rsidRPr="00D466AC" w:rsidRDefault="006764B2" w:rsidP="006764B2">
      <w:pPr>
        <w:pStyle w:val="BodyText"/>
        <w:tabs>
          <w:tab w:val="left" w:pos="2662"/>
        </w:tabs>
        <w:spacing w:before="254"/>
        <w:contextualSpacing/>
        <w:rPr>
          <w:rFonts w:ascii="Calibri" w:hAnsi="Calibri" w:cstheme="minorHAnsi"/>
          <w:sz w:val="21"/>
          <w:szCs w:val="21"/>
        </w:rPr>
      </w:pPr>
    </w:p>
    <w:p w14:paraId="50C3909F" w14:textId="7145BBFA" w:rsidR="00D770E4" w:rsidRDefault="00D466AC" w:rsidP="00D770E4">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14:paraId="33669F31" w14:textId="24AD5A73" w:rsidR="006A3CF9" w:rsidRPr="006A3CF9" w:rsidRDefault="00D770E4" w:rsidP="006A3CF9">
      <w:pPr>
        <w:pStyle w:val="BodyText"/>
        <w:numPr>
          <w:ilvl w:val="1"/>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Amending of Bylaws</w:t>
      </w:r>
      <w:r w:rsidR="00B43AF6">
        <w:rPr>
          <w:rFonts w:ascii="Calibri" w:hAnsi="Calibri" w:cstheme="minorHAnsi"/>
          <w:b/>
          <w:bCs/>
          <w:sz w:val="21"/>
          <w:szCs w:val="21"/>
        </w:rPr>
        <w:t xml:space="preserve"> 1 and 2</w:t>
      </w:r>
    </w:p>
    <w:p w14:paraId="01235EC1" w14:textId="03F575DE" w:rsidR="006A3CF9" w:rsidRPr="006A3CF9" w:rsidRDefault="00B16D7D" w:rsidP="006A3CF9">
      <w:pPr>
        <w:pStyle w:val="ListParagraph"/>
        <w:ind w:left="820"/>
        <w:rPr>
          <w:i/>
          <w:iCs/>
        </w:rPr>
      </w:pPr>
      <w:bookmarkStart w:id="1" w:name="_Hlk97301845"/>
      <w:r>
        <w:t>According to Bylaw 1, Section 16.1</w:t>
      </w:r>
      <w:r w:rsidR="00B43AF6">
        <w:t>,</w:t>
      </w:r>
      <w:r>
        <w:t xml:space="preserve"> </w:t>
      </w:r>
      <w:r w:rsidRPr="00B43AF6">
        <w:rPr>
          <w:i/>
          <w:iCs/>
        </w:rPr>
        <w:t xml:space="preserve">This By-law may only be amended by a two-thirds majority of those Members present and voting at a properly convened general or special </w:t>
      </w:r>
      <w:proofErr w:type="gramStart"/>
      <w:r w:rsidRPr="00B43AF6">
        <w:rPr>
          <w:i/>
          <w:iCs/>
        </w:rPr>
        <w:t>meeting</w:t>
      </w:r>
      <w:proofErr w:type="gramEnd"/>
      <w:r w:rsidRPr="00B43AF6">
        <w:rPr>
          <w:i/>
          <w:iCs/>
        </w:rPr>
        <w:t xml:space="preserve"> of FOPL. The motion must be preceded by adequate notice.</w:t>
      </w:r>
      <w:r w:rsidR="006A3CF9">
        <w:rPr>
          <w:i/>
          <w:iCs/>
        </w:rPr>
        <w:br/>
      </w:r>
      <w:r w:rsidR="006A3CF9" w:rsidRPr="005625B0">
        <w:rPr>
          <w:rFonts w:ascii="Calibri" w:hAnsi="Calibri" w:cstheme="minorHAnsi"/>
          <w:b/>
          <w:bCs/>
          <w:i/>
          <w:iCs/>
          <w:sz w:val="21"/>
          <w:szCs w:val="21"/>
        </w:rPr>
        <w:t>Motion:</w:t>
      </w:r>
    </w:p>
    <w:p w14:paraId="225FDB67" w14:textId="64172F98" w:rsidR="006A3CF9" w:rsidRPr="00B43AF6" w:rsidRDefault="006A3CF9" w:rsidP="006A3CF9">
      <w:pPr>
        <w:pStyle w:val="ListParagraph"/>
        <w:ind w:left="820"/>
        <w:rPr>
          <w:i/>
          <w:iCs/>
        </w:rPr>
      </w:pPr>
      <w:r w:rsidRPr="00D466AC">
        <w:rPr>
          <w:rFonts w:ascii="Calibri" w:hAnsi="Calibri" w:cstheme="minorHAnsi"/>
          <w:i/>
          <w:iCs/>
          <w:sz w:val="21"/>
          <w:szCs w:val="21"/>
        </w:rPr>
        <w:t xml:space="preserve">That the </w:t>
      </w:r>
      <w:r>
        <w:rPr>
          <w:rFonts w:ascii="Calibri" w:hAnsi="Calibri" w:cstheme="minorHAnsi"/>
          <w:i/>
          <w:iCs/>
          <w:sz w:val="21"/>
          <w:szCs w:val="21"/>
        </w:rPr>
        <w:t>FOPL Bylaw 1 (2019) and 2 (2006) are repealed; and the FOPL Bylaw 2022 is approved in its place.</w:t>
      </w:r>
    </w:p>
    <w:bookmarkEnd w:id="1"/>
    <w:p w14:paraId="70452A60" w14:textId="320B36CE" w:rsidR="00E55BFE" w:rsidRDefault="00E55BFE" w:rsidP="00D770E4">
      <w:pPr>
        <w:pStyle w:val="BodyText"/>
        <w:numPr>
          <w:ilvl w:val="1"/>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Member Motions</w:t>
      </w:r>
    </w:p>
    <w:p w14:paraId="05DB711E" w14:textId="017193C3" w:rsidR="006A3CF9" w:rsidRDefault="00E55BFE" w:rsidP="006A3CF9">
      <w:pPr>
        <w:pStyle w:val="ListParagraph"/>
        <w:ind w:left="820"/>
        <w:rPr>
          <w:i/>
          <w:iCs/>
        </w:rPr>
      </w:pPr>
      <w:bookmarkStart w:id="2" w:name="_Hlk97301736"/>
      <w:r>
        <w:t xml:space="preserve">According to Bylaw 1, Section 9.2, </w:t>
      </w:r>
      <w:r w:rsidRPr="00E55BFE">
        <w:rPr>
          <w:i/>
          <w:iCs/>
        </w:rPr>
        <w:t xml:space="preserve">resolutions shall be prepared and submitted to the Board no later than 30 days prior to the Annual General Meeting. Resolutions, other than resolutions </w:t>
      </w:r>
      <w:r w:rsidRPr="00E55BFE">
        <w:rPr>
          <w:i/>
          <w:iCs/>
        </w:rPr>
        <w:lastRenderedPageBreak/>
        <w:t>proposed by the Board, may not exceed 200 words in length, and shall be signed by the presiding officer and the secretary of the submitting body.</w:t>
      </w:r>
    </w:p>
    <w:p w14:paraId="7D3E4EAB" w14:textId="77777777" w:rsidR="00074890" w:rsidRDefault="00074890" w:rsidP="006A3CF9">
      <w:pPr>
        <w:pStyle w:val="ListParagraph"/>
        <w:ind w:left="820"/>
        <w:rPr>
          <w:i/>
          <w:iCs/>
        </w:rPr>
      </w:pPr>
    </w:p>
    <w:p w14:paraId="42F5F3DA" w14:textId="7C6CACBB" w:rsidR="006A3CF9" w:rsidRDefault="006A3CF9" w:rsidP="006A3CF9">
      <w:pPr>
        <w:pStyle w:val="ListParagraph"/>
        <w:numPr>
          <w:ilvl w:val="1"/>
          <w:numId w:val="7"/>
        </w:numPr>
        <w:rPr>
          <w:b/>
          <w:bCs/>
        </w:rPr>
      </w:pPr>
      <w:r w:rsidRPr="006A3CF9">
        <w:rPr>
          <w:b/>
          <w:bCs/>
        </w:rPr>
        <w:t>Emergency Motions</w:t>
      </w:r>
    </w:p>
    <w:p w14:paraId="408B7968" w14:textId="38E68539" w:rsidR="00074890" w:rsidRDefault="00074890" w:rsidP="00074890">
      <w:pPr>
        <w:ind w:left="851"/>
      </w:pPr>
      <w:r w:rsidRPr="00074890">
        <w:t>According to Bylaw 1, Section 9.2.1,</w:t>
      </w:r>
      <w:r>
        <w:rPr>
          <w:b/>
          <w:bCs/>
        </w:rPr>
        <w:t xml:space="preserve"> </w:t>
      </w:r>
      <w:r w:rsidRPr="00074890">
        <w:rPr>
          <w:i/>
          <w:iCs/>
        </w:rPr>
        <w:t xml:space="preserve">Emergency resolutions shall have the same requirements </w:t>
      </w:r>
      <w:r>
        <w:rPr>
          <w:i/>
          <w:iCs/>
        </w:rPr>
        <w:t>as r</w:t>
      </w:r>
      <w:r w:rsidRPr="00074890">
        <w:rPr>
          <w:i/>
          <w:iCs/>
        </w:rPr>
        <w:t>egular resolutions, respective of word length and signatories. Emergency resolutions may be presented to the Annual General Meeting where the matter provoking the resolution could not reasonably have been known by the submitting body more than 30 days prior to the Annual General Meeting, subject to the approval of the Board.</w:t>
      </w:r>
    </w:p>
    <w:p w14:paraId="702B6E21" w14:textId="41BD6A8A" w:rsidR="00074890" w:rsidRPr="00074890" w:rsidRDefault="00074890" w:rsidP="00074890">
      <w:pPr>
        <w:rPr>
          <w:b/>
          <w:bCs/>
        </w:rPr>
      </w:pPr>
    </w:p>
    <w:bookmarkEnd w:id="2"/>
    <w:p w14:paraId="3FE89421" w14:textId="14EBA0F1" w:rsidR="006764B2" w:rsidRPr="00B43AF6" w:rsidRDefault="006764B2" w:rsidP="00B43AF6">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14:paraId="3FE89422" w14:textId="77777777"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14:paraId="3FE89423" w14:textId="39460806"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w:t>
      </w:r>
      <w:r w:rsidR="00074890">
        <w:rPr>
          <w:rFonts w:ascii="Calibri" w:eastAsiaTheme="minorHAnsi" w:hAnsi="Calibri" w:cstheme="minorHAnsi"/>
          <w:i/>
          <w:iCs/>
          <w:sz w:val="21"/>
          <w:szCs w:val="21"/>
        </w:rPr>
        <w:t>A</w:t>
      </w:r>
      <w:r w:rsidR="00752487">
        <w:rPr>
          <w:rFonts w:ascii="Calibri" w:eastAsiaTheme="minorHAnsi" w:hAnsi="Calibri" w:cstheme="minorHAnsi"/>
          <w:i/>
          <w:iCs/>
          <w:sz w:val="21"/>
          <w:szCs w:val="21"/>
        </w:rPr>
        <w:t xml:space="preserve">nnual </w:t>
      </w:r>
      <w:r w:rsidR="00074890">
        <w:rPr>
          <w:rFonts w:ascii="Calibri" w:eastAsiaTheme="minorHAnsi" w:hAnsi="Calibri" w:cstheme="minorHAnsi"/>
          <w:i/>
          <w:iCs/>
          <w:sz w:val="21"/>
          <w:szCs w:val="21"/>
        </w:rPr>
        <w:t>G</w:t>
      </w:r>
      <w:r w:rsidR="00752487">
        <w:rPr>
          <w:rFonts w:ascii="Calibri" w:eastAsiaTheme="minorHAnsi" w:hAnsi="Calibri" w:cstheme="minorHAnsi"/>
          <w:i/>
          <w:iCs/>
          <w:sz w:val="21"/>
          <w:szCs w:val="21"/>
        </w:rPr>
        <w:t xml:space="preserve">eneral </w:t>
      </w:r>
      <w:r w:rsidR="00074890">
        <w:rPr>
          <w:rFonts w:ascii="Calibri" w:eastAsiaTheme="minorHAnsi" w:hAnsi="Calibri" w:cstheme="minorHAnsi"/>
          <w:i/>
          <w:iCs/>
          <w:sz w:val="21"/>
          <w:szCs w:val="21"/>
        </w:rPr>
        <w:t>M</w:t>
      </w:r>
      <w:r w:rsidR="00752487">
        <w:rPr>
          <w:rFonts w:ascii="Calibri" w:eastAsiaTheme="minorHAnsi" w:hAnsi="Calibri" w:cstheme="minorHAnsi"/>
          <w:i/>
          <w:iCs/>
          <w:sz w:val="21"/>
          <w:szCs w:val="21"/>
        </w:rPr>
        <w:t>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14:paraId="3FE89424" w14:textId="77777777"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14:paraId="3FE89425" w14:textId="77777777"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14:paraId="3FE89426" w14:textId="77777777"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14:paraId="3FE89427" w14:textId="77777777"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14:paraId="3FE89428" w14:textId="77777777"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12"/>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3B7A" w14:textId="77777777" w:rsidR="00EA659E" w:rsidRDefault="00EA659E">
      <w:r>
        <w:separator/>
      </w:r>
    </w:p>
  </w:endnote>
  <w:endnote w:type="continuationSeparator" w:id="0">
    <w:p w14:paraId="3471678F" w14:textId="77777777" w:rsidR="00EA659E" w:rsidRDefault="00EA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42F" w14:textId="77777777"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14:paraId="3FE89430" w14:textId="77777777" w:rsidR="004F20CB" w:rsidRDefault="004F20C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6CBB" w14:textId="77777777" w:rsidR="00EA659E" w:rsidRDefault="00EA659E">
      <w:r>
        <w:separator/>
      </w:r>
    </w:p>
  </w:footnote>
  <w:footnote w:type="continuationSeparator" w:id="0">
    <w:p w14:paraId="4A3F70C2" w14:textId="77777777" w:rsidR="00EA659E" w:rsidRDefault="00EA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15:restartNumberingAfterBreak="0">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15:restartNumberingAfterBreak="0">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9C"/>
    <w:rsid w:val="00000B6B"/>
    <w:rsid w:val="00024296"/>
    <w:rsid w:val="00040FB5"/>
    <w:rsid w:val="00061895"/>
    <w:rsid w:val="000678FE"/>
    <w:rsid w:val="00073086"/>
    <w:rsid w:val="00074524"/>
    <w:rsid w:val="00074890"/>
    <w:rsid w:val="000819D9"/>
    <w:rsid w:val="000926CC"/>
    <w:rsid w:val="000B4B80"/>
    <w:rsid w:val="000C0FB9"/>
    <w:rsid w:val="000D093D"/>
    <w:rsid w:val="000D0B18"/>
    <w:rsid w:val="000E39EA"/>
    <w:rsid w:val="000F3790"/>
    <w:rsid w:val="000F3F4C"/>
    <w:rsid w:val="000F5F07"/>
    <w:rsid w:val="00116430"/>
    <w:rsid w:val="00120EB9"/>
    <w:rsid w:val="001339F1"/>
    <w:rsid w:val="00155A56"/>
    <w:rsid w:val="00155C7A"/>
    <w:rsid w:val="00164D54"/>
    <w:rsid w:val="00170C8D"/>
    <w:rsid w:val="00181425"/>
    <w:rsid w:val="001A54FC"/>
    <w:rsid w:val="001D7761"/>
    <w:rsid w:val="00226A85"/>
    <w:rsid w:val="00233948"/>
    <w:rsid w:val="00275900"/>
    <w:rsid w:val="002E35DA"/>
    <w:rsid w:val="0030613B"/>
    <w:rsid w:val="003276EB"/>
    <w:rsid w:val="003305DE"/>
    <w:rsid w:val="00346BC6"/>
    <w:rsid w:val="00347660"/>
    <w:rsid w:val="003479B5"/>
    <w:rsid w:val="00350757"/>
    <w:rsid w:val="00355E31"/>
    <w:rsid w:val="00356713"/>
    <w:rsid w:val="00385975"/>
    <w:rsid w:val="003B01D3"/>
    <w:rsid w:val="003B54DD"/>
    <w:rsid w:val="003C7756"/>
    <w:rsid w:val="003E2A5D"/>
    <w:rsid w:val="00427855"/>
    <w:rsid w:val="00451F01"/>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945EB"/>
    <w:rsid w:val="005A30F8"/>
    <w:rsid w:val="005B117D"/>
    <w:rsid w:val="005F28D2"/>
    <w:rsid w:val="0060407C"/>
    <w:rsid w:val="00651DCC"/>
    <w:rsid w:val="006714E6"/>
    <w:rsid w:val="00674904"/>
    <w:rsid w:val="006764B2"/>
    <w:rsid w:val="0067704F"/>
    <w:rsid w:val="00680BB6"/>
    <w:rsid w:val="006851B1"/>
    <w:rsid w:val="00697579"/>
    <w:rsid w:val="006A3CF9"/>
    <w:rsid w:val="006B0844"/>
    <w:rsid w:val="006B72F5"/>
    <w:rsid w:val="006D14A4"/>
    <w:rsid w:val="006D297D"/>
    <w:rsid w:val="006D3780"/>
    <w:rsid w:val="006F794E"/>
    <w:rsid w:val="00711D5D"/>
    <w:rsid w:val="00731204"/>
    <w:rsid w:val="00745F91"/>
    <w:rsid w:val="00752487"/>
    <w:rsid w:val="00756531"/>
    <w:rsid w:val="007622DD"/>
    <w:rsid w:val="00765D04"/>
    <w:rsid w:val="00785504"/>
    <w:rsid w:val="007C1D23"/>
    <w:rsid w:val="00835E9C"/>
    <w:rsid w:val="00843803"/>
    <w:rsid w:val="00856DF0"/>
    <w:rsid w:val="00871F7F"/>
    <w:rsid w:val="00873266"/>
    <w:rsid w:val="00881E47"/>
    <w:rsid w:val="00883314"/>
    <w:rsid w:val="00896E3A"/>
    <w:rsid w:val="008B55A9"/>
    <w:rsid w:val="008B60A4"/>
    <w:rsid w:val="008C0BB4"/>
    <w:rsid w:val="008E2B5C"/>
    <w:rsid w:val="0090216D"/>
    <w:rsid w:val="00935E84"/>
    <w:rsid w:val="00941FCF"/>
    <w:rsid w:val="0094294F"/>
    <w:rsid w:val="00965FF9"/>
    <w:rsid w:val="0099324F"/>
    <w:rsid w:val="009A4FA7"/>
    <w:rsid w:val="009B0DF8"/>
    <w:rsid w:val="009B21A3"/>
    <w:rsid w:val="009F3A09"/>
    <w:rsid w:val="00A04D46"/>
    <w:rsid w:val="00A130F5"/>
    <w:rsid w:val="00A156FB"/>
    <w:rsid w:val="00A60F17"/>
    <w:rsid w:val="00A7131C"/>
    <w:rsid w:val="00AA4332"/>
    <w:rsid w:val="00AF0C1A"/>
    <w:rsid w:val="00AF2868"/>
    <w:rsid w:val="00AF656B"/>
    <w:rsid w:val="00B028C4"/>
    <w:rsid w:val="00B15CCA"/>
    <w:rsid w:val="00B16D7D"/>
    <w:rsid w:val="00B330AB"/>
    <w:rsid w:val="00B364DA"/>
    <w:rsid w:val="00B4135C"/>
    <w:rsid w:val="00B43AF6"/>
    <w:rsid w:val="00B476A0"/>
    <w:rsid w:val="00B513E1"/>
    <w:rsid w:val="00B8356F"/>
    <w:rsid w:val="00B85E15"/>
    <w:rsid w:val="00BB0319"/>
    <w:rsid w:val="00BB25FA"/>
    <w:rsid w:val="00BB75EB"/>
    <w:rsid w:val="00BC1B05"/>
    <w:rsid w:val="00BD0987"/>
    <w:rsid w:val="00BD6267"/>
    <w:rsid w:val="00BE0677"/>
    <w:rsid w:val="00BF56A2"/>
    <w:rsid w:val="00BF72C4"/>
    <w:rsid w:val="00C17457"/>
    <w:rsid w:val="00C24B0D"/>
    <w:rsid w:val="00C27AE8"/>
    <w:rsid w:val="00C37439"/>
    <w:rsid w:val="00C81D31"/>
    <w:rsid w:val="00C93F92"/>
    <w:rsid w:val="00D33781"/>
    <w:rsid w:val="00D466AC"/>
    <w:rsid w:val="00D61DF4"/>
    <w:rsid w:val="00D63201"/>
    <w:rsid w:val="00D770E4"/>
    <w:rsid w:val="00D80516"/>
    <w:rsid w:val="00D81390"/>
    <w:rsid w:val="00D86F5A"/>
    <w:rsid w:val="00D968DB"/>
    <w:rsid w:val="00DB06E3"/>
    <w:rsid w:val="00DB43ED"/>
    <w:rsid w:val="00DD22A0"/>
    <w:rsid w:val="00DF422C"/>
    <w:rsid w:val="00E123AE"/>
    <w:rsid w:val="00E15FC7"/>
    <w:rsid w:val="00E249F3"/>
    <w:rsid w:val="00E53F27"/>
    <w:rsid w:val="00E55BF6"/>
    <w:rsid w:val="00E55BFE"/>
    <w:rsid w:val="00E67894"/>
    <w:rsid w:val="00E75DF5"/>
    <w:rsid w:val="00E77992"/>
    <w:rsid w:val="00EA659E"/>
    <w:rsid w:val="00EE357B"/>
    <w:rsid w:val="00F21CB7"/>
    <w:rsid w:val="00F2390D"/>
    <w:rsid w:val="00F30090"/>
    <w:rsid w:val="00F4062D"/>
    <w:rsid w:val="00F4682E"/>
    <w:rsid w:val="00F5469C"/>
    <w:rsid w:val="00F6590A"/>
    <w:rsid w:val="00F75624"/>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893D5"/>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590773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95926af-5f13-45b7-b962-f80c398c5c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48284A8F5F44CB074FB14DC5ACEFD" ma:contentTypeVersion="11" ma:contentTypeDescription="Create a new document." ma:contentTypeScope="" ma:versionID="3c3776b0c01c19dda1c17bc1eaf374ec">
  <xsd:schema xmlns:xsd="http://www.w3.org/2001/XMLSchema" xmlns:xs="http://www.w3.org/2001/XMLSchema" xmlns:p="http://schemas.microsoft.com/office/2006/metadata/properties" xmlns:ns2="e95926af-5f13-45b7-b962-f80c398c5c9e" targetNamespace="http://schemas.microsoft.com/office/2006/metadata/properties" ma:root="true" ma:fieldsID="6987fd6cf1f335c88f1e7e7f3e71ac7d" ns2:_="">
    <xsd:import namespace="e95926af-5f13-45b7-b962-f80c398c5c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26af-5f13-45b7-b962-f80c398c5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CED9-E72B-4793-9912-9E6A1DBC6331}">
  <ds:schemaRefs>
    <ds:schemaRef ds:uri="http://schemas.microsoft.com/office/2006/metadata/properties"/>
    <ds:schemaRef ds:uri="http://schemas.microsoft.com/office/infopath/2007/PartnerControls"/>
    <ds:schemaRef ds:uri="e95926af-5f13-45b7-b962-f80c398c5c9e"/>
  </ds:schemaRefs>
</ds:datastoreItem>
</file>

<file path=customXml/itemProps2.xml><?xml version="1.0" encoding="utf-8"?>
<ds:datastoreItem xmlns:ds="http://schemas.openxmlformats.org/officeDocument/2006/customXml" ds:itemID="{829D5835-A8CC-423B-8649-E05CF4A3F912}">
  <ds:schemaRefs>
    <ds:schemaRef ds:uri="http://schemas.microsoft.com/sharepoint/v3/contenttype/forms"/>
  </ds:schemaRefs>
</ds:datastoreItem>
</file>

<file path=customXml/itemProps3.xml><?xml version="1.0" encoding="utf-8"?>
<ds:datastoreItem xmlns:ds="http://schemas.openxmlformats.org/officeDocument/2006/customXml" ds:itemID="{8B2CB8BF-38C2-487A-A84D-AF8AC97A6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26af-5f13-45b7-b962-f80c398c5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83E1D-301A-462B-A019-36573EC8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Dina Stevens</cp:lastModifiedBy>
  <cp:revision>5</cp:revision>
  <cp:lastPrinted>2019-12-17T16:54:00Z</cp:lastPrinted>
  <dcterms:created xsi:type="dcterms:W3CDTF">2022-03-04T20:01:00Z</dcterms:created>
  <dcterms:modified xsi:type="dcterms:W3CDTF">2022-03-08T15:25:00Z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y fmtid="{D5CDD505-2E9C-101B-9397-08002B2CF9AE}" pid="4" name="ContentTypeId">
    <vt:lpwstr>0x01010051248284A8F5F44CB074FB14DC5ACEFD</vt:lpwstr>
  </property>
  <property fmtid="{D5CDD505-2E9C-101B-9397-08002B2CF9AE}" pid="5" name="Order">
    <vt:r8>110400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