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DEB57" w14:textId="379C553B" w:rsidR="00D052B5" w:rsidRDefault="00D052B5" w:rsidP="003874B5">
      <w:pPr>
        <w:rPr>
          <w:b/>
          <w:bCs/>
        </w:rPr>
      </w:pPr>
      <w:r>
        <w:rPr>
          <w:b/>
          <w:bCs/>
        </w:rPr>
        <w:t xml:space="preserve">BACKGROUND </w:t>
      </w:r>
    </w:p>
    <w:p w14:paraId="6BCC582A" w14:textId="7C8B18F2" w:rsidR="00D052B5" w:rsidRPr="00D052B5" w:rsidRDefault="00D052B5" w:rsidP="00D052B5">
      <w:pPr>
        <w:rPr>
          <w:lang w:val="en-US"/>
        </w:rPr>
      </w:pPr>
      <w:r w:rsidRPr="00D052B5">
        <w:rPr>
          <w:lang w:val="en-US"/>
        </w:rPr>
        <w:t xml:space="preserve">The Government of Canada has launched an AI Strategy Task Force and a 30-day national sprint to shape the country's AI approach. The renewed strategy will focus on research, talent, industry adoption, commercialization, investment, safe AI systems, public trust, education, skills, infrastructure, and security. A group of experts from industry, academia, and civil society will consult widely and gather recommendations, while Canadians can share feedback through the Consulting Canadians portal. </w:t>
      </w:r>
      <w:r w:rsidR="00FF27FD">
        <w:rPr>
          <w:lang w:val="en-US"/>
        </w:rPr>
        <w:br/>
      </w:r>
      <w:r w:rsidR="00FF27FD">
        <w:rPr>
          <w:lang w:val="en-US"/>
        </w:rPr>
        <w:br/>
      </w:r>
      <w:r w:rsidRPr="00D052B5">
        <w:rPr>
          <w:lang w:val="en-US"/>
        </w:rPr>
        <w:t xml:space="preserve">The sprint runs from </w:t>
      </w:r>
      <w:r w:rsidRPr="00FF27FD">
        <w:rPr>
          <w:b/>
          <w:bCs/>
          <w:lang w:val="en-US"/>
        </w:rPr>
        <w:t>October 1–31, 2025</w:t>
      </w:r>
      <w:r w:rsidRPr="00D052B5">
        <w:rPr>
          <w:lang w:val="en-US"/>
        </w:rPr>
        <w:t>, with findings to be presented in November</w:t>
      </w:r>
      <w:r w:rsidR="00FF27FD">
        <w:rPr>
          <w:lang w:val="en-US"/>
        </w:rPr>
        <w:t xml:space="preserve">. Click </w:t>
      </w:r>
      <w:hyperlink r:id="rId8" w:history="1">
        <w:r w:rsidR="00FF27FD" w:rsidRPr="0023586E">
          <w:rPr>
            <w:rStyle w:val="Hyperlink"/>
            <w:highlight w:val="yellow"/>
            <w:lang w:val="en-US"/>
          </w:rPr>
          <w:t>HERE</w:t>
        </w:r>
      </w:hyperlink>
      <w:r w:rsidR="00FF27FD">
        <w:rPr>
          <w:lang w:val="en-US"/>
        </w:rPr>
        <w:t xml:space="preserve"> to access the site with the survey. </w:t>
      </w:r>
      <w:r w:rsidR="00E37274">
        <w:rPr>
          <w:lang w:val="en-US"/>
        </w:rPr>
        <w:t xml:space="preserve"> </w:t>
      </w:r>
      <w:r w:rsidR="00FF27FD">
        <w:rPr>
          <w:lang w:val="en-US"/>
        </w:rPr>
        <w:br/>
      </w:r>
    </w:p>
    <w:p w14:paraId="4E294C85" w14:textId="21D87360" w:rsidR="003874B5" w:rsidRDefault="003874B5" w:rsidP="003874B5">
      <w:pPr>
        <w:rPr>
          <w:b/>
          <w:bCs/>
        </w:rPr>
      </w:pPr>
      <w:r>
        <w:rPr>
          <w:b/>
          <w:bCs/>
        </w:rPr>
        <w:t xml:space="preserve">QUICK </w:t>
      </w:r>
      <w:r w:rsidR="00820F7F">
        <w:rPr>
          <w:b/>
          <w:bCs/>
        </w:rPr>
        <w:t xml:space="preserve">REFERENCE </w:t>
      </w:r>
      <w:r>
        <w:rPr>
          <w:b/>
          <w:bCs/>
        </w:rPr>
        <w:t xml:space="preserve">GUIDE </w:t>
      </w:r>
      <w:r w:rsidR="0023586E">
        <w:rPr>
          <w:b/>
          <w:bCs/>
        </w:rPr>
        <w:t>FOR COMPLETING THE</w:t>
      </w:r>
      <w:r w:rsidR="00820F7F">
        <w:rPr>
          <w:b/>
          <w:bCs/>
        </w:rPr>
        <w:t xml:space="preserve"> </w:t>
      </w:r>
      <w:r>
        <w:rPr>
          <w:b/>
          <w:bCs/>
        </w:rPr>
        <w:t>SURVEY</w:t>
      </w:r>
    </w:p>
    <w:p w14:paraId="095F9F4B" w14:textId="511FB8FB" w:rsidR="00820F7F" w:rsidRDefault="00820F7F" w:rsidP="00820F7F">
      <w:pPr>
        <w:pStyle w:val="ListParagraph"/>
        <w:numPr>
          <w:ilvl w:val="0"/>
          <w:numId w:val="6"/>
        </w:numPr>
      </w:pPr>
      <w:r>
        <w:t>Instructions</w:t>
      </w:r>
      <w:r w:rsidR="0023586E">
        <w:t xml:space="preserve"> for the survey indicate that</w:t>
      </w:r>
      <w:r>
        <w:t xml:space="preserve"> </w:t>
      </w:r>
      <w:r w:rsidR="0023586E">
        <w:t>a</w:t>
      </w:r>
      <w:r w:rsidRPr="00820F7F">
        <w:t>ll questions are optional</w:t>
      </w:r>
      <w:r w:rsidR="0023586E">
        <w:t xml:space="preserve"> and respondents can choose to respond to those that align with their interest and expertise. </w:t>
      </w:r>
      <w:r w:rsidRPr="00820F7F">
        <w:t xml:space="preserve"> </w:t>
      </w:r>
      <w:r>
        <w:t xml:space="preserve">As such, we have only </w:t>
      </w:r>
      <w:r w:rsidR="004B04E0">
        <w:t>provided keywords</w:t>
      </w:r>
      <w:r w:rsidR="00612B63">
        <w:t xml:space="preserve"> and ideas</w:t>
      </w:r>
      <w:r w:rsidR="004B04E0">
        <w:t xml:space="preserve"> for the questions we think are most relevant to public libraries. </w:t>
      </w:r>
      <w:r w:rsidR="00612B63">
        <w:t xml:space="preserve">These questions are:  </w:t>
      </w:r>
    </w:p>
    <w:p w14:paraId="745CF8C2" w14:textId="77777777" w:rsidR="00612B63" w:rsidRPr="003874B5" w:rsidRDefault="00612B63" w:rsidP="00612B63">
      <w:pPr>
        <w:ind w:left="1440"/>
      </w:pPr>
      <w:r w:rsidRPr="003874B5">
        <w:t>Q5: Greatest AI adoption potential</w:t>
      </w:r>
    </w:p>
    <w:p w14:paraId="2DC02FC7" w14:textId="77777777" w:rsidR="00612B63" w:rsidRPr="003874B5" w:rsidRDefault="00612B63" w:rsidP="00612B63">
      <w:pPr>
        <w:ind w:left="1440"/>
      </w:pPr>
      <w:r w:rsidRPr="003874B5">
        <w:t>Q6: Barriers to adoption</w:t>
      </w:r>
    </w:p>
    <w:p w14:paraId="40F59E2A" w14:textId="77777777" w:rsidR="00612B63" w:rsidRPr="003874B5" w:rsidRDefault="00612B63" w:rsidP="00612B63">
      <w:pPr>
        <w:ind w:left="1440"/>
      </w:pPr>
      <w:r w:rsidRPr="003874B5">
        <w:t>Q14: Building public trust</w:t>
      </w:r>
    </w:p>
    <w:p w14:paraId="29C185EE" w14:textId="77777777" w:rsidR="00612B63" w:rsidRPr="003874B5" w:rsidRDefault="00612B63" w:rsidP="00612B63">
      <w:pPr>
        <w:ind w:left="1440"/>
      </w:pPr>
      <w:r w:rsidRPr="003874B5">
        <w:t>Q16: Skills for digital economy</w:t>
      </w:r>
    </w:p>
    <w:p w14:paraId="003BB8AE" w14:textId="77777777" w:rsidR="00612B63" w:rsidRPr="003874B5" w:rsidRDefault="00612B63" w:rsidP="00612B63">
      <w:pPr>
        <w:ind w:left="1440"/>
      </w:pPr>
      <w:r w:rsidRPr="003874B5">
        <w:t>Q17: Enhancing AI literacy</w:t>
      </w:r>
    </w:p>
    <w:p w14:paraId="0E28AE0D" w14:textId="77777777" w:rsidR="00612B63" w:rsidRPr="003874B5" w:rsidRDefault="00612B63" w:rsidP="00612B63">
      <w:pPr>
        <w:ind w:left="1440"/>
      </w:pPr>
      <w:r w:rsidRPr="003874B5">
        <w:t>Q18: Equitable access to literacy</w:t>
      </w:r>
    </w:p>
    <w:p w14:paraId="25CAE918" w14:textId="77777777" w:rsidR="00612B63" w:rsidRPr="00820F7F" w:rsidRDefault="00612B63" w:rsidP="00612B63">
      <w:pPr>
        <w:pStyle w:val="ListParagraph"/>
      </w:pPr>
    </w:p>
    <w:p w14:paraId="064DD273" w14:textId="38964491" w:rsidR="005E04D1" w:rsidRDefault="003874B5" w:rsidP="003874B5">
      <w:pPr>
        <w:pStyle w:val="ListParagraph"/>
        <w:numPr>
          <w:ilvl w:val="0"/>
          <w:numId w:val="6"/>
        </w:numPr>
      </w:pPr>
      <w:r>
        <w:t>D</w:t>
      </w:r>
      <w:r w:rsidR="004B04E0">
        <w:t>o</w:t>
      </w:r>
      <w:r>
        <w:t xml:space="preserve"> </w:t>
      </w:r>
      <w:r w:rsidR="004B04E0">
        <w:t xml:space="preserve">not </w:t>
      </w:r>
      <w:r>
        <w:t>copy/paste th</w:t>
      </w:r>
      <w:r w:rsidR="0023586E">
        <w:t>is</w:t>
      </w:r>
      <w:r>
        <w:t xml:space="preserve"> content</w:t>
      </w:r>
      <w:r w:rsidR="00EA4E20">
        <w:t xml:space="preserve"> </w:t>
      </w:r>
      <w:r>
        <w:t xml:space="preserve">below </w:t>
      </w:r>
      <w:r w:rsidR="00EA4E20">
        <w:t xml:space="preserve">directly </w:t>
      </w:r>
      <w:r w:rsidR="008D6320">
        <w:t xml:space="preserve">unless </w:t>
      </w:r>
      <w:r w:rsidR="0023586E">
        <w:t xml:space="preserve">you are </w:t>
      </w:r>
      <w:r w:rsidR="008D6320">
        <w:t>quot</w:t>
      </w:r>
      <w:r w:rsidR="0023586E">
        <w:t>ing</w:t>
      </w:r>
      <w:r w:rsidR="008D6320">
        <w:t xml:space="preserve"> the Overdue report</w:t>
      </w:r>
      <w:r>
        <w:t xml:space="preserve">. </w:t>
      </w:r>
      <w:r w:rsidR="0023586E">
        <w:t>C</w:t>
      </w:r>
      <w:r w:rsidR="004B04E0">
        <w:t xml:space="preserve">reate responses that </w:t>
      </w:r>
      <w:r w:rsidR="004B04E0" w:rsidRPr="0023586E">
        <w:rPr>
          <w:b/>
          <w:bCs/>
        </w:rPr>
        <w:t>include the keywords</w:t>
      </w:r>
      <w:r w:rsidR="004B04E0">
        <w:t xml:space="preserve"> </w:t>
      </w:r>
      <w:r w:rsidR="00EA4E20" w:rsidRPr="0023586E">
        <w:rPr>
          <w:b/>
          <w:bCs/>
        </w:rPr>
        <w:t>and ideas</w:t>
      </w:r>
      <w:r w:rsidR="00EA4E20">
        <w:t xml:space="preserve"> </w:t>
      </w:r>
      <w:r w:rsidR="004B04E0">
        <w:t>we’ve provided.</w:t>
      </w:r>
      <w:r w:rsidR="005E04D1">
        <w:t xml:space="preserve"> </w:t>
      </w:r>
    </w:p>
    <w:p w14:paraId="17D59650" w14:textId="77777777" w:rsidR="008D6320" w:rsidRDefault="008D6320" w:rsidP="008D6320">
      <w:pPr>
        <w:pStyle w:val="ListParagraph"/>
      </w:pPr>
    </w:p>
    <w:p w14:paraId="4AE0BF40" w14:textId="645C8ECC" w:rsidR="00E37274" w:rsidRDefault="0023586E" w:rsidP="00E37274">
      <w:pPr>
        <w:pStyle w:val="ListParagraph"/>
        <w:numPr>
          <w:ilvl w:val="0"/>
          <w:numId w:val="6"/>
        </w:numPr>
      </w:pPr>
      <w:r>
        <w:t>To</w:t>
      </w:r>
      <w:r w:rsidR="00C43A19">
        <w:t xml:space="preserve"> ensure </w:t>
      </w:r>
      <w:r>
        <w:t>we make a</w:t>
      </w:r>
      <w:r w:rsidR="00C43A19">
        <w:t xml:space="preserve"> significant impact </w:t>
      </w:r>
      <w:r>
        <w:t>with</w:t>
      </w:r>
      <w:r w:rsidR="00C43A19">
        <w:t xml:space="preserve"> the survey, </w:t>
      </w:r>
      <w:r w:rsidR="00523E09">
        <w:t xml:space="preserve">write 200-300 words for the 6 survey questions </w:t>
      </w:r>
      <w:r>
        <w:t>identified above (f</w:t>
      </w:r>
      <w:r w:rsidR="00EA4E20">
        <w:t>eel free to use an AI tool</w:t>
      </w:r>
      <w:r>
        <w:t xml:space="preserve"> to help)</w:t>
      </w:r>
      <w:r w:rsidR="00EA4E20">
        <w:t xml:space="preserve"> </w:t>
      </w:r>
      <w:r w:rsidR="00E3734F">
        <w:t xml:space="preserve">You could use a prompt like:  You are a </w:t>
      </w:r>
      <w:r w:rsidR="005E04D1">
        <w:t xml:space="preserve">public </w:t>
      </w:r>
      <w:r w:rsidR="00E3734F">
        <w:t xml:space="preserve">library CEO </w:t>
      </w:r>
      <w:r w:rsidR="00B941FD">
        <w:t xml:space="preserve">telling the federal government why </w:t>
      </w:r>
      <w:r w:rsidR="00E3734F">
        <w:t xml:space="preserve">public libraries </w:t>
      </w:r>
      <w:r w:rsidR="00B941FD">
        <w:t>are so important to …</w:t>
      </w:r>
    </w:p>
    <w:p w14:paraId="298FBB93" w14:textId="77777777" w:rsidR="00E37274" w:rsidRDefault="00E37274" w:rsidP="00E37274">
      <w:pPr>
        <w:pStyle w:val="ListParagraph"/>
      </w:pPr>
    </w:p>
    <w:p w14:paraId="03AD472A" w14:textId="77777777" w:rsidR="00E37274" w:rsidRDefault="00E37274" w:rsidP="00E37274"/>
    <w:p w14:paraId="32F1EAA4" w14:textId="43019A88" w:rsidR="00E37274" w:rsidRPr="008E6398" w:rsidRDefault="00E37274" w:rsidP="00E37274">
      <w:pPr>
        <w:rPr>
          <w:b/>
          <w:bCs/>
        </w:rPr>
      </w:pPr>
      <w:r>
        <w:rPr>
          <w:b/>
          <w:bCs/>
        </w:rPr>
        <w:lastRenderedPageBreak/>
        <w:t>Do’s and Don’ts</w:t>
      </w:r>
    </w:p>
    <w:p w14:paraId="05C356C5" w14:textId="77777777" w:rsidR="00E37274" w:rsidRPr="008E6398" w:rsidRDefault="00E37274" w:rsidP="00E37274">
      <w:r w:rsidRPr="008E6398">
        <w:rPr>
          <w:rFonts w:ascii="Segoe UI Emoji" w:hAnsi="Segoe UI Emoji" w:cs="Segoe UI Emoji"/>
        </w:rPr>
        <w:t>❌</w:t>
      </w:r>
      <w:r w:rsidRPr="008E6398">
        <w:t xml:space="preserve"> Don't answer every question at length—focus on high-priority questions </w:t>
      </w:r>
    </w:p>
    <w:p w14:paraId="31E47818" w14:textId="77777777" w:rsidR="00E37274" w:rsidRPr="008E6398" w:rsidRDefault="00E37274" w:rsidP="00E37274">
      <w:r w:rsidRPr="008E6398">
        <w:rPr>
          <w:rFonts w:ascii="Segoe UI Emoji" w:hAnsi="Segoe UI Emoji" w:cs="Segoe UI Emoji"/>
        </w:rPr>
        <w:t>❌</w:t>
      </w:r>
      <w:r w:rsidRPr="008E6398">
        <w:t xml:space="preserve"> Don't just ask for library funding—frame as solving national AI challenges </w:t>
      </w:r>
    </w:p>
    <w:p w14:paraId="24DFF0DC" w14:textId="77777777" w:rsidR="00E37274" w:rsidRPr="008E6398" w:rsidRDefault="00E37274" w:rsidP="00E37274">
      <w:r w:rsidRPr="008E6398">
        <w:rPr>
          <w:rFonts w:ascii="Segoe UI Emoji" w:hAnsi="Segoe UI Emoji" w:cs="Segoe UI Emoji"/>
        </w:rPr>
        <w:t>❌</w:t>
      </w:r>
      <w:r w:rsidRPr="008E6398">
        <w:t xml:space="preserve"> Don't claim expertise in technical AI development—stay in education/literacy </w:t>
      </w:r>
    </w:p>
    <w:p w14:paraId="3E27EDFB" w14:textId="77777777" w:rsidR="00E37274" w:rsidRPr="008E6398" w:rsidRDefault="00E37274" w:rsidP="00E37274">
      <w:r w:rsidRPr="008E6398">
        <w:rPr>
          <w:rFonts w:ascii="Segoe UI Emoji" w:hAnsi="Segoe UI Emoji" w:cs="Segoe UI Emoji"/>
        </w:rPr>
        <w:t>❌</w:t>
      </w:r>
      <w:r w:rsidRPr="008E6398">
        <w:t xml:space="preserve"> Don't forget to include specific examples from YOUR library/community </w:t>
      </w:r>
    </w:p>
    <w:p w14:paraId="1CE189A8" w14:textId="77777777" w:rsidR="00E37274" w:rsidRPr="008E6398" w:rsidRDefault="00E37274" w:rsidP="00E37274">
      <w:r w:rsidRPr="008E6398">
        <w:rPr>
          <w:rFonts w:ascii="Segoe UI Emoji" w:hAnsi="Segoe UI Emoji" w:cs="Segoe UI Emoji"/>
        </w:rPr>
        <w:t>❌</w:t>
      </w:r>
      <w:r w:rsidRPr="008E6398">
        <w:t xml:space="preserve"> Don't use identical wording to other respondents—use keywords but maintain your voice</w:t>
      </w:r>
    </w:p>
    <w:p w14:paraId="136AB2D9" w14:textId="77777777" w:rsidR="00E37274" w:rsidRPr="008E6398" w:rsidRDefault="00E37274" w:rsidP="00E37274">
      <w:r>
        <w:pict w14:anchorId="20DBFFD2">
          <v:rect id="_x0000_i1029" style="width:0;height:1.5pt" o:hralign="center" o:hrstd="t" o:hr="t" fillcolor="#a0a0a0" stroked="f"/>
        </w:pict>
      </w:r>
    </w:p>
    <w:p w14:paraId="7F5BE6E0" w14:textId="77777777" w:rsidR="00E37274" w:rsidRPr="008E6398" w:rsidRDefault="00E37274" w:rsidP="00E37274">
      <w:pPr>
        <w:rPr>
          <w:b/>
          <w:bCs/>
        </w:rPr>
      </w:pPr>
      <w:r w:rsidRPr="008E6398">
        <w:rPr>
          <w:b/>
          <w:bCs/>
        </w:rPr>
        <w:t>What TO Do</w:t>
      </w:r>
    </w:p>
    <w:p w14:paraId="03B51A7C" w14:textId="77777777" w:rsidR="00E37274" w:rsidRPr="008E6398" w:rsidRDefault="00E37274" w:rsidP="00E37274">
      <w:r w:rsidRPr="008E6398">
        <w:rPr>
          <w:rFonts w:ascii="Segoe UI Emoji" w:hAnsi="Segoe UI Emoji" w:cs="Segoe UI Emoji"/>
        </w:rPr>
        <w:t>✅</w:t>
      </w:r>
      <w:r w:rsidRPr="008E6398">
        <w:t xml:space="preserve"> Focus detailed responses on Q5, Q6, Q14, Q16, Q17, Q18</w:t>
      </w:r>
    </w:p>
    <w:p w14:paraId="55C5CB4E" w14:textId="77777777" w:rsidR="00E37274" w:rsidRPr="008E6398" w:rsidRDefault="00E37274" w:rsidP="00E37274">
      <w:r w:rsidRPr="008E6398">
        <w:rPr>
          <w:rFonts w:ascii="Segoe UI Emoji" w:hAnsi="Segoe UI Emoji" w:cs="Segoe UI Emoji"/>
        </w:rPr>
        <w:t>✅</w:t>
      </w:r>
      <w:r w:rsidRPr="008E6398">
        <w:t xml:space="preserve"> Include YOUR library's name and community examples </w:t>
      </w:r>
    </w:p>
    <w:p w14:paraId="20155B63" w14:textId="77777777" w:rsidR="00E37274" w:rsidRPr="008E6398" w:rsidRDefault="00E37274" w:rsidP="00E37274">
      <w:r w:rsidRPr="008E6398">
        <w:rPr>
          <w:rFonts w:ascii="Segoe UI Emoji" w:hAnsi="Segoe UI Emoji" w:cs="Segoe UI Emoji"/>
        </w:rPr>
        <w:t>✅</w:t>
      </w:r>
      <w:r w:rsidRPr="008E6398">
        <w:t xml:space="preserve"> Emphasize trust, reach, equity, expertise, proven track record </w:t>
      </w:r>
    </w:p>
    <w:p w14:paraId="6E5F9597" w14:textId="77777777" w:rsidR="00E37274" w:rsidRDefault="00E37274" w:rsidP="00E37274">
      <w:r w:rsidRPr="008E6398">
        <w:rPr>
          <w:rFonts w:ascii="Segoe UI Emoji" w:hAnsi="Segoe UI Emoji" w:cs="Segoe UI Emoji"/>
        </w:rPr>
        <w:t>✅</w:t>
      </w:r>
      <w:r w:rsidRPr="008E6398">
        <w:t xml:space="preserve"> Make specific asks: federal investment in library AI capacity (training, resources, tools) </w:t>
      </w:r>
    </w:p>
    <w:p w14:paraId="63FABDA3" w14:textId="77777777" w:rsidR="00E37274" w:rsidRPr="008E6398" w:rsidRDefault="00E37274" w:rsidP="00E37274">
      <w:r w:rsidRPr="008E6398">
        <w:rPr>
          <w:rFonts w:ascii="Segoe UI Emoji" w:hAnsi="Segoe UI Emoji" w:cs="Segoe UI Emoji"/>
        </w:rPr>
        <w:t>✅</w:t>
      </w:r>
      <w:r w:rsidRPr="008E6398">
        <w:t xml:space="preserve"> Frame libraries as solution to Canada's AI adoption and equity challenges</w:t>
      </w:r>
    </w:p>
    <w:p w14:paraId="2549F2C1" w14:textId="77777777" w:rsidR="00E37274" w:rsidRDefault="00E37274" w:rsidP="00E37274">
      <w:pPr>
        <w:rPr>
          <w:rFonts w:ascii="Aptos" w:hAnsi="Aptos" w:cs="Aptos"/>
        </w:rPr>
      </w:pPr>
      <w:r w:rsidRPr="008E6398">
        <w:rPr>
          <w:rFonts w:ascii="Segoe UI Emoji" w:hAnsi="Segoe UI Emoji" w:cs="Segoe UI Emoji"/>
        </w:rPr>
        <w:t>✅</w:t>
      </w:r>
      <w:r w:rsidRPr="008E6398">
        <w:t xml:space="preserve"> Reference the </w:t>
      </w:r>
      <w:r>
        <w:t xml:space="preserve">key </w:t>
      </w:r>
      <w:r w:rsidRPr="008E6398">
        <w:t>core messages throughout</w:t>
      </w:r>
      <w:r w:rsidRPr="008E6398">
        <w:rPr>
          <w:rFonts w:ascii="Aptos" w:hAnsi="Aptos" w:cs="Aptos"/>
        </w:rPr>
        <w:t> </w:t>
      </w:r>
    </w:p>
    <w:p w14:paraId="20F2961B" w14:textId="77777777" w:rsidR="00E37274" w:rsidRPr="008E6398" w:rsidRDefault="00E37274" w:rsidP="00E37274">
      <w:r w:rsidRPr="008E6398">
        <w:t> </w:t>
      </w:r>
      <w:r w:rsidRPr="008E6398">
        <w:rPr>
          <w:rFonts w:ascii="Segoe UI Emoji" w:hAnsi="Segoe UI Emoji" w:cs="Segoe UI Emoji"/>
        </w:rPr>
        <w:t>✅</w:t>
      </w:r>
      <w:r w:rsidRPr="008E6398">
        <w:t xml:space="preserve"> Use coordinated keywords consistently</w:t>
      </w:r>
      <w:r w:rsidRPr="008E6398">
        <w:rPr>
          <w:rFonts w:ascii="Aptos" w:hAnsi="Aptos" w:cs="Aptos"/>
        </w:rPr>
        <w:t> </w:t>
      </w:r>
    </w:p>
    <w:p w14:paraId="638FDB46" w14:textId="77777777" w:rsidR="00E37274" w:rsidRDefault="00E37274" w:rsidP="00E37274">
      <w:pPr>
        <w:rPr>
          <w:b/>
          <w:bCs/>
        </w:rPr>
      </w:pPr>
    </w:p>
    <w:p w14:paraId="6E9ABD1C" w14:textId="77777777" w:rsidR="00E37274" w:rsidRDefault="00E37274" w:rsidP="00E37274">
      <w:pPr>
        <w:rPr>
          <w:b/>
          <w:bCs/>
        </w:rPr>
      </w:pPr>
    </w:p>
    <w:p w14:paraId="14C54F86" w14:textId="77777777" w:rsidR="00E37274" w:rsidRDefault="00E37274" w:rsidP="00E37274">
      <w:pPr>
        <w:rPr>
          <w:b/>
          <w:bCs/>
        </w:rPr>
      </w:pPr>
    </w:p>
    <w:p w14:paraId="3F371BB6" w14:textId="77777777" w:rsidR="00E37274" w:rsidRDefault="00E37274" w:rsidP="00E37274">
      <w:pPr>
        <w:rPr>
          <w:b/>
          <w:bCs/>
        </w:rPr>
      </w:pPr>
    </w:p>
    <w:p w14:paraId="641638BA" w14:textId="77777777" w:rsidR="00E37274" w:rsidRDefault="00E37274" w:rsidP="00E37274">
      <w:pPr>
        <w:rPr>
          <w:b/>
          <w:bCs/>
        </w:rPr>
      </w:pPr>
    </w:p>
    <w:p w14:paraId="496CB7B6" w14:textId="77777777" w:rsidR="00E37274" w:rsidRDefault="00E37274" w:rsidP="00E37274">
      <w:pPr>
        <w:rPr>
          <w:b/>
          <w:bCs/>
        </w:rPr>
      </w:pPr>
    </w:p>
    <w:p w14:paraId="62311F84" w14:textId="77777777" w:rsidR="00E37274" w:rsidRDefault="00E37274" w:rsidP="00E37274">
      <w:pPr>
        <w:rPr>
          <w:b/>
          <w:bCs/>
        </w:rPr>
      </w:pPr>
    </w:p>
    <w:p w14:paraId="4DD874F7" w14:textId="77777777" w:rsidR="00E37274" w:rsidRDefault="00E37274" w:rsidP="00E37274">
      <w:pPr>
        <w:rPr>
          <w:b/>
          <w:bCs/>
        </w:rPr>
      </w:pPr>
    </w:p>
    <w:p w14:paraId="5DB0382C" w14:textId="77777777" w:rsidR="00E37274" w:rsidRPr="00E37274" w:rsidRDefault="00E37274" w:rsidP="00E37274">
      <w:pPr>
        <w:rPr>
          <w:b/>
          <w:bCs/>
        </w:rPr>
      </w:pPr>
    </w:p>
    <w:p w14:paraId="7AD0655F" w14:textId="0B0FBE02" w:rsidR="00E37274" w:rsidRPr="00E37274" w:rsidRDefault="00E37274" w:rsidP="00E37274">
      <w:pPr>
        <w:rPr>
          <w:b/>
          <w:bCs/>
        </w:rPr>
      </w:pPr>
      <w:r w:rsidRPr="00E37274">
        <w:rPr>
          <w:b/>
          <w:bCs/>
        </w:rPr>
        <w:lastRenderedPageBreak/>
        <w:t>Content to Use in Your Survey Response</w:t>
      </w:r>
    </w:p>
    <w:p w14:paraId="718FA8ED" w14:textId="77777777" w:rsidR="008D6320" w:rsidRDefault="008D6320" w:rsidP="008D6320">
      <w:pPr>
        <w:pStyle w:val="ListParagraph"/>
        <w:rPr>
          <w:b/>
          <w:bCs/>
        </w:rPr>
      </w:pPr>
    </w:p>
    <w:p w14:paraId="4E649C57" w14:textId="78A1B3F2" w:rsidR="00D46919" w:rsidRPr="00E37274" w:rsidRDefault="00D46919" w:rsidP="00E37274">
      <w:pPr>
        <w:rPr>
          <w:b/>
          <w:bCs/>
        </w:rPr>
      </w:pPr>
      <w:r>
        <w:t>Some important stats to incorporate</w:t>
      </w:r>
      <w:r w:rsidR="0023586E">
        <w:t>:</w:t>
      </w:r>
      <w:r>
        <w:t xml:space="preserve">   </w:t>
      </w:r>
    </w:p>
    <w:p w14:paraId="04CE91C5" w14:textId="091DB977" w:rsidR="00D46919" w:rsidRDefault="00E945F0" w:rsidP="00D46919">
      <w:pPr>
        <w:pStyle w:val="ListParagraph"/>
        <w:numPr>
          <w:ilvl w:val="1"/>
          <w:numId w:val="6"/>
        </w:numPr>
      </w:pPr>
      <w:r>
        <w:rPr>
          <w:b/>
          <w:bCs/>
        </w:rPr>
        <w:t xml:space="preserve">Canada has 652 public library systems with </w:t>
      </w:r>
      <w:r w:rsidR="00D46919" w:rsidRPr="00D46919">
        <w:rPr>
          <w:b/>
          <w:bCs/>
        </w:rPr>
        <w:t>3,</w:t>
      </w:r>
      <w:r>
        <w:rPr>
          <w:b/>
          <w:bCs/>
        </w:rPr>
        <w:t>3</w:t>
      </w:r>
      <w:r w:rsidR="00D46919" w:rsidRPr="00D46919">
        <w:rPr>
          <w:b/>
          <w:bCs/>
        </w:rPr>
        <w:t>00+ locations</w:t>
      </w:r>
      <w:r w:rsidR="00D46919" w:rsidRPr="00D46919">
        <w:t xml:space="preserve"> </w:t>
      </w:r>
      <w:r w:rsidR="00D52BC9">
        <w:t xml:space="preserve">in </w:t>
      </w:r>
      <w:r w:rsidR="00D46919">
        <w:t xml:space="preserve">urban, suburban, rural and remote areas </w:t>
      </w:r>
      <w:r w:rsidR="007E0DAB">
        <w:rPr>
          <w:rStyle w:val="FootnoteReference"/>
        </w:rPr>
        <w:footnoteReference w:id="1"/>
      </w:r>
    </w:p>
    <w:p w14:paraId="739B8E91" w14:textId="56161173" w:rsidR="00047F4B" w:rsidRPr="00D46919" w:rsidRDefault="00047F4B" w:rsidP="00D46919">
      <w:pPr>
        <w:pStyle w:val="ListParagraph"/>
        <w:numPr>
          <w:ilvl w:val="1"/>
          <w:numId w:val="6"/>
        </w:numPr>
      </w:pPr>
      <w:r>
        <w:rPr>
          <w:b/>
          <w:bCs/>
        </w:rPr>
        <w:t xml:space="preserve">16,000 people attend technology programs </w:t>
      </w:r>
      <w:r w:rsidRPr="00F31E75">
        <w:t xml:space="preserve">at public libraries every month </w:t>
      </w:r>
      <w:r w:rsidR="00F31E75" w:rsidRPr="00F31E75">
        <w:t>(192,000 participants per year)</w:t>
      </w:r>
      <w:r w:rsidR="00F31E75">
        <w:rPr>
          <w:rStyle w:val="FootnoteReference"/>
        </w:rPr>
        <w:footnoteReference w:id="2"/>
      </w:r>
    </w:p>
    <w:p w14:paraId="03BAF615" w14:textId="2A1772F6" w:rsidR="00D46919" w:rsidRPr="00D46919" w:rsidRDefault="00D46919" w:rsidP="00D46919">
      <w:pPr>
        <w:pStyle w:val="ListParagraph"/>
        <w:numPr>
          <w:ilvl w:val="1"/>
          <w:numId w:val="6"/>
        </w:numPr>
      </w:pPr>
      <w:r w:rsidRPr="00D46919">
        <w:rPr>
          <w:b/>
          <w:bCs/>
        </w:rPr>
        <w:t>30% of Canadians</w:t>
      </w:r>
      <w:r w:rsidRPr="00D46919">
        <w:t xml:space="preserve"> live within 1.5km walking distance of a public library</w:t>
      </w:r>
      <w:r w:rsidR="0094056F">
        <w:rPr>
          <w:rStyle w:val="FootnoteReference"/>
        </w:rPr>
        <w:footnoteReference w:id="3"/>
      </w:r>
    </w:p>
    <w:p w14:paraId="367F29FE" w14:textId="4571F79C" w:rsidR="00D46919" w:rsidRPr="00D46919" w:rsidRDefault="00D46919" w:rsidP="00D46919">
      <w:pPr>
        <w:pStyle w:val="ListParagraph"/>
        <w:numPr>
          <w:ilvl w:val="1"/>
          <w:numId w:val="6"/>
        </w:numPr>
      </w:pPr>
      <w:r>
        <w:t>Public l</w:t>
      </w:r>
      <w:r w:rsidRPr="00D46919">
        <w:t xml:space="preserve">ibraries are </w:t>
      </w:r>
      <w:r w:rsidRPr="00D46919">
        <w:rPr>
          <w:b/>
          <w:bCs/>
        </w:rPr>
        <w:t>consistently ranked among Canada's most trusted institutions</w:t>
      </w:r>
    </w:p>
    <w:p w14:paraId="3F03AA73" w14:textId="0AAECF27" w:rsidR="00264C0E" w:rsidRPr="00264C0E" w:rsidRDefault="00264C0E" w:rsidP="00D46919">
      <w:pPr>
        <w:pStyle w:val="ListParagraph"/>
        <w:numPr>
          <w:ilvl w:val="1"/>
          <w:numId w:val="6"/>
        </w:numPr>
      </w:pPr>
      <w:r w:rsidRPr="00264C0E">
        <w:t>Canada’s libraries are</w:t>
      </w:r>
      <w:r>
        <w:rPr>
          <w:b/>
          <w:bCs/>
        </w:rPr>
        <w:t xml:space="preserve"> visited more than 100 million times per year.</w:t>
      </w:r>
      <w:r>
        <w:rPr>
          <w:rStyle w:val="FootnoteReference"/>
          <w:b/>
          <w:bCs/>
        </w:rPr>
        <w:footnoteReference w:id="4"/>
      </w:r>
      <w:r>
        <w:rPr>
          <w:b/>
          <w:bCs/>
        </w:rPr>
        <w:t xml:space="preserve"> </w:t>
      </w:r>
    </w:p>
    <w:p w14:paraId="477ACF1D" w14:textId="5DC08D90" w:rsidR="00D46919" w:rsidRPr="00D46919" w:rsidRDefault="00D46919" w:rsidP="00D46919">
      <w:pPr>
        <w:pStyle w:val="ListParagraph"/>
        <w:numPr>
          <w:ilvl w:val="1"/>
          <w:numId w:val="6"/>
        </w:numPr>
      </w:pPr>
      <w:r w:rsidRPr="00D46919">
        <w:rPr>
          <w:b/>
          <w:bCs/>
        </w:rPr>
        <w:t>Tens of millions</w:t>
      </w:r>
      <w:r w:rsidRPr="00D46919">
        <w:t xml:space="preserve"> of Canadians use libraries annually</w:t>
      </w:r>
    </w:p>
    <w:p w14:paraId="0096BEDA" w14:textId="69F09031" w:rsidR="00D46919" w:rsidRDefault="00D46919" w:rsidP="00D46919">
      <w:pPr>
        <w:pStyle w:val="ListParagraph"/>
        <w:numPr>
          <w:ilvl w:val="1"/>
          <w:numId w:val="6"/>
        </w:numPr>
      </w:pPr>
      <w:r>
        <w:t>Public l</w:t>
      </w:r>
      <w:r w:rsidRPr="00D46919">
        <w:t xml:space="preserve">ibraries serve </w:t>
      </w:r>
      <w:r w:rsidRPr="00D46919">
        <w:rPr>
          <w:b/>
          <w:bCs/>
        </w:rPr>
        <w:t>all ages, incomes, backgrounds</w:t>
      </w:r>
      <w:r w:rsidRPr="00D46919">
        <w:t xml:space="preserve"> without barriers</w:t>
      </w:r>
    </w:p>
    <w:p w14:paraId="3E7F8A9A" w14:textId="77777777" w:rsidR="008D6320" w:rsidRDefault="008D6320" w:rsidP="008D6320">
      <w:pPr>
        <w:pStyle w:val="ListParagraph"/>
      </w:pPr>
    </w:p>
    <w:p w14:paraId="3E592B31" w14:textId="45613DA4" w:rsidR="005E12E6" w:rsidRDefault="0023586E" w:rsidP="005E12E6">
      <w:pPr>
        <w:pStyle w:val="ListParagraph"/>
        <w:numPr>
          <w:ilvl w:val="0"/>
          <w:numId w:val="6"/>
        </w:numPr>
      </w:pPr>
      <w:r>
        <w:t>Key Messages</w:t>
      </w:r>
    </w:p>
    <w:p w14:paraId="4F03B874" w14:textId="77777777" w:rsidR="005E12E6" w:rsidRPr="005E12E6" w:rsidRDefault="006F30FB" w:rsidP="005E12E6">
      <w:pPr>
        <w:pStyle w:val="ListParagraph"/>
        <w:numPr>
          <w:ilvl w:val="1"/>
          <w:numId w:val="6"/>
        </w:numPr>
      </w:pPr>
      <w:r w:rsidRPr="005E12E6">
        <w:rPr>
          <w:rFonts w:ascii="Arial" w:eastAsia="Times New Roman" w:hAnsi="Arial" w:cs="Arial"/>
          <w:b/>
          <w:bCs/>
          <w:color w:val="000000"/>
          <w:kern w:val="0"/>
          <w:sz w:val="22"/>
          <w:szCs w:val="22"/>
          <w:lang w:eastAsia="en-CA"/>
          <w14:ligatures w14:val="none"/>
        </w:rPr>
        <w:t>TRUST</w:t>
      </w:r>
      <w:r w:rsidRPr="005E12E6">
        <w:rPr>
          <w:rFonts w:ascii="Arial" w:eastAsia="Times New Roman" w:hAnsi="Arial" w:cs="Arial"/>
          <w:color w:val="000000"/>
          <w:kern w:val="0"/>
          <w:sz w:val="22"/>
          <w:szCs w:val="22"/>
          <w:lang w:eastAsia="en-CA"/>
          <w14:ligatures w14:val="none"/>
        </w:rPr>
        <w:t xml:space="preserve"> → Libraries are among most trusted institutions</w:t>
      </w:r>
    </w:p>
    <w:p w14:paraId="787893C8" w14:textId="150C0D65" w:rsidR="00187D9E" w:rsidRPr="00187D9E" w:rsidRDefault="006F30FB" w:rsidP="00187D9E">
      <w:pPr>
        <w:pStyle w:val="ListParagraph"/>
        <w:numPr>
          <w:ilvl w:val="1"/>
          <w:numId w:val="6"/>
        </w:numPr>
      </w:pPr>
      <w:r w:rsidRPr="005E12E6">
        <w:rPr>
          <w:rFonts w:ascii="Arial" w:eastAsia="Times New Roman" w:hAnsi="Arial" w:cs="Arial"/>
          <w:b/>
          <w:bCs/>
          <w:color w:val="000000"/>
          <w:kern w:val="0"/>
          <w:sz w:val="22"/>
          <w:szCs w:val="22"/>
          <w:lang w:eastAsia="en-CA"/>
          <w14:ligatures w14:val="none"/>
        </w:rPr>
        <w:t>REACH</w:t>
      </w:r>
      <w:r w:rsidRPr="005E12E6">
        <w:rPr>
          <w:rFonts w:ascii="Arial" w:eastAsia="Times New Roman" w:hAnsi="Arial" w:cs="Arial"/>
          <w:color w:val="000000"/>
          <w:kern w:val="0"/>
          <w:sz w:val="22"/>
          <w:szCs w:val="22"/>
          <w:lang w:eastAsia="en-CA"/>
          <w14:ligatures w14:val="none"/>
        </w:rPr>
        <w:t xml:space="preserve"> → 3,</w:t>
      </w:r>
      <w:r w:rsidR="00337541">
        <w:rPr>
          <w:rFonts w:ascii="Arial" w:eastAsia="Times New Roman" w:hAnsi="Arial" w:cs="Arial"/>
          <w:color w:val="000000"/>
          <w:kern w:val="0"/>
          <w:sz w:val="22"/>
          <w:szCs w:val="22"/>
          <w:lang w:eastAsia="en-CA"/>
          <w14:ligatures w14:val="none"/>
        </w:rPr>
        <w:t>3</w:t>
      </w:r>
      <w:r w:rsidRPr="005E12E6">
        <w:rPr>
          <w:rFonts w:ascii="Arial" w:eastAsia="Times New Roman" w:hAnsi="Arial" w:cs="Arial"/>
          <w:color w:val="000000"/>
          <w:kern w:val="0"/>
          <w:sz w:val="22"/>
          <w:szCs w:val="22"/>
          <w:lang w:eastAsia="en-CA"/>
          <w14:ligatures w14:val="none"/>
        </w:rPr>
        <w:t>00+ locations serving one-third of Canadians within walking distance</w:t>
      </w:r>
    </w:p>
    <w:p w14:paraId="108BB5C7" w14:textId="3F3A0A14" w:rsidR="00A36821" w:rsidRPr="00A36821" w:rsidRDefault="00A36821" w:rsidP="00187D9E">
      <w:pPr>
        <w:pStyle w:val="ListParagraph"/>
        <w:numPr>
          <w:ilvl w:val="1"/>
          <w:numId w:val="6"/>
        </w:numPr>
      </w:pPr>
      <w:r w:rsidRPr="00A36821">
        <w:rPr>
          <w:b/>
          <w:bCs/>
        </w:rPr>
        <w:t>CHAMPIONS OF DEMOCRACY</w:t>
      </w:r>
      <w:r>
        <w:t xml:space="preserve"> </w:t>
      </w:r>
      <w:r w:rsidRPr="00187D9E">
        <w:rPr>
          <w:rFonts w:ascii="Arial" w:eastAsia="Times New Roman" w:hAnsi="Arial" w:cs="Arial"/>
          <w:color w:val="000000"/>
          <w:kern w:val="0"/>
          <w:sz w:val="22"/>
          <w:szCs w:val="22"/>
          <w:lang w:eastAsia="en-CA"/>
          <w14:ligatures w14:val="none"/>
        </w:rPr>
        <w:t>→</w:t>
      </w:r>
      <w:r w:rsidR="00C12D15">
        <w:rPr>
          <w:rFonts w:ascii="Arial" w:eastAsia="Times New Roman" w:hAnsi="Arial" w:cs="Arial"/>
          <w:color w:val="000000"/>
          <w:kern w:val="0"/>
          <w:sz w:val="22"/>
          <w:szCs w:val="22"/>
          <w:lang w:eastAsia="en-CA"/>
          <w14:ligatures w14:val="none"/>
        </w:rPr>
        <w:t xml:space="preserve"> (</w:t>
      </w:r>
      <w:r w:rsidR="00C12D15" w:rsidRPr="00C12D15">
        <w:rPr>
          <w:rFonts w:ascii="Arial" w:eastAsia="Times New Roman" w:hAnsi="Arial" w:cs="Arial"/>
          <w:i/>
          <w:iCs/>
          <w:color w:val="000000"/>
          <w:kern w:val="0"/>
          <w:sz w:val="22"/>
          <w:szCs w:val="22"/>
          <w:lang w:eastAsia="en-CA"/>
          <w14:ligatures w14:val="none"/>
        </w:rPr>
        <w:t>From the Overdue report – please write in your own words</w:t>
      </w:r>
      <w:r w:rsidR="00C12D15">
        <w:rPr>
          <w:rFonts w:ascii="Arial" w:eastAsia="Times New Roman" w:hAnsi="Arial" w:cs="Arial"/>
          <w:color w:val="000000"/>
          <w:kern w:val="0"/>
          <w:sz w:val="22"/>
          <w:szCs w:val="22"/>
          <w:lang w:eastAsia="en-CA"/>
          <w14:ligatures w14:val="none"/>
        </w:rPr>
        <w:t>)</w:t>
      </w:r>
      <w:r>
        <w:rPr>
          <w:rFonts w:ascii="Arial" w:eastAsia="Times New Roman" w:hAnsi="Arial" w:cs="Arial"/>
          <w:color w:val="000000"/>
          <w:kern w:val="0"/>
          <w:sz w:val="22"/>
          <w:szCs w:val="22"/>
          <w:lang w:eastAsia="en-CA"/>
          <w14:ligatures w14:val="none"/>
        </w:rPr>
        <w:t xml:space="preserve"> </w:t>
      </w:r>
      <w:r w:rsidR="00337541" w:rsidRPr="00337541">
        <w:rPr>
          <w:rFonts w:ascii="Arial" w:eastAsia="Times New Roman" w:hAnsi="Arial" w:cs="Arial"/>
          <w:color w:val="000000"/>
          <w:kern w:val="0"/>
          <w:sz w:val="22"/>
          <w:szCs w:val="22"/>
          <w:lang w:eastAsia="en-CA"/>
          <w14:ligatures w14:val="none"/>
        </w:rPr>
        <w:t xml:space="preserve">Libraries embody the democratic principle that citizens can freely inform and educate themselves. They uphold freedom of expression and </w:t>
      </w:r>
      <w:r w:rsidR="00337541">
        <w:rPr>
          <w:rFonts w:ascii="Arial" w:eastAsia="Times New Roman" w:hAnsi="Arial" w:cs="Arial"/>
          <w:color w:val="000000"/>
          <w:kern w:val="0"/>
          <w:sz w:val="22"/>
          <w:szCs w:val="22"/>
          <w:lang w:eastAsia="en-CA"/>
          <w14:ligatures w14:val="none"/>
        </w:rPr>
        <w:t xml:space="preserve">the </w:t>
      </w:r>
      <w:r w:rsidR="00337541" w:rsidRPr="00337541">
        <w:rPr>
          <w:rFonts w:ascii="Arial" w:eastAsia="Times New Roman" w:hAnsi="Arial" w:cs="Arial"/>
          <w:color w:val="000000"/>
          <w:kern w:val="0"/>
          <w:sz w:val="22"/>
          <w:szCs w:val="22"/>
          <w:lang w:eastAsia="en-CA"/>
          <w14:ligatures w14:val="none"/>
        </w:rPr>
        <w:t>freedom to read, and provide access to a wide range of ideas and information that empower individuals to make informed decisions and fully participate in society. They combat polarization by being open and free to everyone, providing the most democratic of spaces in our cities.</w:t>
      </w:r>
    </w:p>
    <w:p w14:paraId="42BF2178" w14:textId="79E991CF" w:rsidR="00187D9E" w:rsidRPr="00187D9E" w:rsidRDefault="00187D9E" w:rsidP="00187D9E">
      <w:pPr>
        <w:pStyle w:val="ListParagraph"/>
        <w:numPr>
          <w:ilvl w:val="1"/>
          <w:numId w:val="6"/>
        </w:numPr>
      </w:pPr>
      <w:r>
        <w:rPr>
          <w:rFonts w:ascii="Arial" w:eastAsia="Times New Roman" w:hAnsi="Arial" w:cs="Arial"/>
          <w:b/>
          <w:bCs/>
          <w:color w:val="000000"/>
          <w:kern w:val="0"/>
          <w:sz w:val="22"/>
          <w:szCs w:val="22"/>
          <w:lang w:eastAsia="en-CA"/>
          <w14:ligatures w14:val="none"/>
        </w:rPr>
        <w:t xml:space="preserve">LITERACY </w:t>
      </w:r>
      <w:r w:rsidR="006F30FB" w:rsidRPr="00187D9E">
        <w:rPr>
          <w:rFonts w:ascii="Arial" w:eastAsia="Times New Roman" w:hAnsi="Arial" w:cs="Arial"/>
          <w:b/>
          <w:bCs/>
          <w:color w:val="000000"/>
          <w:kern w:val="0"/>
          <w:sz w:val="22"/>
          <w:szCs w:val="22"/>
          <w:lang w:eastAsia="en-CA"/>
          <w14:ligatures w14:val="none"/>
        </w:rPr>
        <w:t>EXPERTISE</w:t>
      </w:r>
      <w:r w:rsidR="006F30FB" w:rsidRPr="00187D9E">
        <w:rPr>
          <w:rFonts w:ascii="Arial" w:eastAsia="Times New Roman" w:hAnsi="Arial" w:cs="Arial"/>
          <w:color w:val="000000"/>
          <w:kern w:val="0"/>
          <w:sz w:val="22"/>
          <w:szCs w:val="22"/>
          <w:lang w:eastAsia="en-CA"/>
          <w14:ligatures w14:val="none"/>
        </w:rPr>
        <w:t xml:space="preserve"> → Information</w:t>
      </w:r>
      <w:r>
        <w:rPr>
          <w:rFonts w:ascii="Arial" w:eastAsia="Times New Roman" w:hAnsi="Arial" w:cs="Arial"/>
          <w:color w:val="000000"/>
          <w:kern w:val="0"/>
          <w:sz w:val="22"/>
          <w:szCs w:val="22"/>
          <w:lang w:eastAsia="en-CA"/>
          <w14:ligatures w14:val="none"/>
        </w:rPr>
        <w:t xml:space="preserve"> and digital</w:t>
      </w:r>
      <w:r w:rsidR="006F30FB" w:rsidRPr="00187D9E">
        <w:rPr>
          <w:rFonts w:ascii="Arial" w:eastAsia="Times New Roman" w:hAnsi="Arial" w:cs="Arial"/>
          <w:color w:val="000000"/>
          <w:kern w:val="0"/>
          <w:sz w:val="22"/>
          <w:szCs w:val="22"/>
          <w:lang w:eastAsia="en-CA"/>
          <w14:ligatures w14:val="none"/>
        </w:rPr>
        <w:t xml:space="preserve"> literacy skills = AI literacy skills</w:t>
      </w:r>
    </w:p>
    <w:p w14:paraId="1ADD4321" w14:textId="4EDB30CF" w:rsidR="00187D9E" w:rsidRPr="00187D9E" w:rsidRDefault="006F30FB" w:rsidP="00187D9E">
      <w:pPr>
        <w:pStyle w:val="ListParagraph"/>
        <w:numPr>
          <w:ilvl w:val="1"/>
          <w:numId w:val="6"/>
        </w:numPr>
      </w:pPr>
      <w:r w:rsidRPr="00187D9E">
        <w:rPr>
          <w:rFonts w:ascii="Arial" w:eastAsia="Times New Roman" w:hAnsi="Arial" w:cs="Arial"/>
          <w:b/>
          <w:bCs/>
          <w:color w:val="000000"/>
          <w:kern w:val="0"/>
          <w:sz w:val="22"/>
          <w:szCs w:val="22"/>
          <w:lang w:eastAsia="en-CA"/>
          <w14:ligatures w14:val="none"/>
        </w:rPr>
        <w:t>EQUITY</w:t>
      </w:r>
      <w:r w:rsidRPr="00187D9E">
        <w:rPr>
          <w:rFonts w:ascii="Arial" w:eastAsia="Times New Roman" w:hAnsi="Arial" w:cs="Arial"/>
          <w:color w:val="000000"/>
          <w:kern w:val="0"/>
          <w:sz w:val="22"/>
          <w:szCs w:val="22"/>
          <w:lang w:eastAsia="en-CA"/>
          <w14:ligatures w14:val="none"/>
        </w:rPr>
        <w:t xml:space="preserve"> → Free, local, judgment-free, multilingual</w:t>
      </w:r>
      <w:r w:rsidR="00892099">
        <w:rPr>
          <w:rFonts w:ascii="Arial" w:eastAsia="Times New Roman" w:hAnsi="Arial" w:cs="Arial"/>
          <w:color w:val="000000"/>
          <w:kern w:val="0"/>
          <w:sz w:val="22"/>
          <w:szCs w:val="22"/>
          <w:lang w:eastAsia="en-CA"/>
          <w14:ligatures w14:val="none"/>
        </w:rPr>
        <w:t xml:space="preserve">, reaching all segments of society </w:t>
      </w:r>
    </w:p>
    <w:p w14:paraId="1DB8A85A" w14:textId="245623EC" w:rsidR="006F30FB" w:rsidRPr="00187D9E" w:rsidRDefault="006F30FB" w:rsidP="00187D9E">
      <w:pPr>
        <w:pStyle w:val="ListParagraph"/>
        <w:numPr>
          <w:ilvl w:val="1"/>
          <w:numId w:val="6"/>
        </w:numPr>
      </w:pPr>
      <w:r w:rsidRPr="00187D9E">
        <w:rPr>
          <w:rFonts w:ascii="Arial" w:eastAsia="Times New Roman" w:hAnsi="Arial" w:cs="Arial"/>
          <w:b/>
          <w:bCs/>
          <w:color w:val="000000"/>
          <w:kern w:val="0"/>
          <w:sz w:val="22"/>
          <w:szCs w:val="22"/>
          <w:lang w:eastAsia="en-CA"/>
          <w14:ligatures w14:val="none"/>
        </w:rPr>
        <w:t>PROVEN</w:t>
      </w:r>
      <w:r w:rsidR="00A26385">
        <w:rPr>
          <w:rFonts w:ascii="Arial" w:eastAsia="Times New Roman" w:hAnsi="Arial" w:cs="Arial"/>
          <w:b/>
          <w:bCs/>
          <w:color w:val="000000"/>
          <w:kern w:val="0"/>
          <w:sz w:val="22"/>
          <w:szCs w:val="22"/>
          <w:lang w:eastAsia="en-CA"/>
          <w14:ligatures w14:val="none"/>
        </w:rPr>
        <w:t xml:space="preserve"> EFFECTIVENESS AND COST EFFICIENCY</w:t>
      </w:r>
      <w:r w:rsidRPr="00187D9E">
        <w:rPr>
          <w:rFonts w:ascii="Arial" w:eastAsia="Times New Roman" w:hAnsi="Arial" w:cs="Arial"/>
          <w:color w:val="000000"/>
          <w:kern w:val="0"/>
          <w:sz w:val="22"/>
          <w:szCs w:val="22"/>
          <w:lang w:eastAsia="en-CA"/>
          <w14:ligatures w14:val="none"/>
        </w:rPr>
        <w:t xml:space="preserve"> </w:t>
      </w:r>
      <w:r w:rsidR="00A36821" w:rsidRPr="00187D9E">
        <w:rPr>
          <w:rFonts w:ascii="Arial" w:eastAsia="Times New Roman" w:hAnsi="Arial" w:cs="Arial"/>
          <w:color w:val="000000"/>
          <w:kern w:val="0"/>
          <w:sz w:val="22"/>
          <w:szCs w:val="22"/>
          <w:lang w:eastAsia="en-CA"/>
          <w14:ligatures w14:val="none"/>
        </w:rPr>
        <w:t xml:space="preserve">→ </w:t>
      </w:r>
      <w:r w:rsidR="00A36821">
        <w:rPr>
          <w:rFonts w:ascii="Arial" w:eastAsia="Times New Roman" w:hAnsi="Arial" w:cs="Arial"/>
          <w:color w:val="000000"/>
          <w:kern w:val="0"/>
          <w:sz w:val="22"/>
          <w:szCs w:val="22"/>
          <w:lang w:eastAsia="en-CA"/>
          <w14:ligatures w14:val="none"/>
        </w:rPr>
        <w:t>Demonstrated our sector’s ability to adapt to, integrate and democratize access to new technologies over 150 years of public library history</w:t>
      </w:r>
      <w:r w:rsidR="00A26385">
        <w:rPr>
          <w:rFonts w:ascii="Arial" w:eastAsia="Times New Roman" w:hAnsi="Arial" w:cs="Arial"/>
          <w:color w:val="000000"/>
          <w:kern w:val="0"/>
          <w:sz w:val="22"/>
          <w:szCs w:val="22"/>
          <w:lang w:eastAsia="en-CA"/>
          <w14:ligatures w14:val="none"/>
        </w:rPr>
        <w:t>. “</w:t>
      </w:r>
      <w:r w:rsidR="00A26385" w:rsidRPr="00A26385">
        <w:rPr>
          <w:rFonts w:ascii="Arial" w:eastAsia="Times New Roman" w:hAnsi="Arial" w:cs="Arial"/>
          <w:color w:val="000000"/>
          <w:kern w:val="0"/>
          <w:sz w:val="22"/>
          <w:szCs w:val="22"/>
          <w:lang w:eastAsia="en-CA"/>
          <w14:ligatures w14:val="none"/>
        </w:rPr>
        <w:t xml:space="preserve">Auditor Generals from every order of </w:t>
      </w:r>
      <w:r w:rsidR="00A26385" w:rsidRPr="00A26385">
        <w:rPr>
          <w:rFonts w:ascii="Arial" w:eastAsia="Times New Roman" w:hAnsi="Arial" w:cs="Arial"/>
          <w:color w:val="000000"/>
          <w:kern w:val="0"/>
          <w:sz w:val="22"/>
          <w:szCs w:val="22"/>
          <w:lang w:eastAsia="en-CA"/>
          <w14:ligatures w14:val="none"/>
        </w:rPr>
        <w:lastRenderedPageBreak/>
        <w:t>government repeatedly cite libraries as having the highest return on investment of any publicly funded program.</w:t>
      </w:r>
      <w:r w:rsidR="00A26385">
        <w:rPr>
          <w:rFonts w:ascii="Arial" w:eastAsia="Times New Roman" w:hAnsi="Arial" w:cs="Arial"/>
          <w:color w:val="000000"/>
          <w:kern w:val="0"/>
          <w:sz w:val="22"/>
          <w:szCs w:val="22"/>
          <w:lang w:eastAsia="en-CA"/>
          <w14:ligatures w14:val="none"/>
        </w:rPr>
        <w:t>”</w:t>
      </w:r>
      <w:r w:rsidR="00A26385">
        <w:rPr>
          <w:rStyle w:val="FootnoteReference"/>
          <w:rFonts w:ascii="Arial" w:eastAsia="Times New Roman" w:hAnsi="Arial" w:cs="Arial"/>
          <w:color w:val="000000"/>
          <w:kern w:val="0"/>
          <w:sz w:val="22"/>
          <w:szCs w:val="22"/>
          <w:lang w:eastAsia="en-CA"/>
          <w14:ligatures w14:val="none"/>
        </w:rPr>
        <w:footnoteReference w:id="5"/>
      </w:r>
      <w:r w:rsidR="00A26385" w:rsidRPr="00A26385">
        <w:rPr>
          <w:rFonts w:ascii="Arial" w:eastAsia="Times New Roman" w:hAnsi="Arial" w:cs="Arial"/>
          <w:color w:val="000000"/>
          <w:kern w:val="0"/>
          <w:sz w:val="22"/>
          <w:szCs w:val="22"/>
          <w:lang w:eastAsia="en-CA"/>
          <w14:ligatures w14:val="none"/>
        </w:rPr>
        <w:t xml:space="preserve"> </w:t>
      </w:r>
      <w:r w:rsidR="00A36821">
        <w:rPr>
          <w:rFonts w:ascii="Arial" w:eastAsia="Times New Roman" w:hAnsi="Arial" w:cs="Arial"/>
          <w:color w:val="000000"/>
          <w:kern w:val="0"/>
          <w:sz w:val="22"/>
          <w:szCs w:val="22"/>
          <w:lang w:eastAsia="en-CA"/>
          <w14:ligatures w14:val="none"/>
        </w:rPr>
        <w:t xml:space="preserve"> </w:t>
      </w:r>
    </w:p>
    <w:p w14:paraId="0FC28D5D" w14:textId="77777777" w:rsidR="006F30FB" w:rsidRDefault="006F30FB" w:rsidP="00622323"/>
    <w:p w14:paraId="3841E39C" w14:textId="77777777" w:rsidR="001F4A49" w:rsidRDefault="001F4A49" w:rsidP="00622323"/>
    <w:p w14:paraId="3B35FD5E" w14:textId="531F41EB" w:rsidR="00AB5EF8" w:rsidRDefault="008D6320" w:rsidP="00622323">
      <w:r w:rsidRPr="0023586E">
        <w:rPr>
          <w:b/>
          <w:bCs/>
        </w:rPr>
        <w:t>Quotes f</w:t>
      </w:r>
      <w:r w:rsidR="001F4A49" w:rsidRPr="0023586E">
        <w:rPr>
          <w:b/>
          <w:bCs/>
        </w:rPr>
        <w:t xml:space="preserve">rom </w:t>
      </w:r>
      <w:hyperlink r:id="rId9" w:history="1">
        <w:r w:rsidR="001F4A49" w:rsidRPr="0023586E">
          <w:rPr>
            <w:rStyle w:val="Hyperlink"/>
            <w:b/>
            <w:bCs/>
          </w:rPr>
          <w:t>the Overdue report</w:t>
        </w:r>
      </w:hyperlink>
      <w:r w:rsidR="001F4A49">
        <w:t xml:space="preserve"> </w:t>
      </w:r>
      <w:r w:rsidR="00AB5EF8">
        <w:br/>
      </w:r>
    </w:p>
    <w:p w14:paraId="248F8D81" w14:textId="5E51D1DE" w:rsidR="001F4A49" w:rsidRDefault="001F4A49" w:rsidP="00622323">
      <w:r>
        <w:t>P</w:t>
      </w:r>
      <w:r w:rsidR="009117C3">
        <w:t>AGE</w:t>
      </w:r>
      <w:r>
        <w:t xml:space="preserve"> 9 </w:t>
      </w:r>
      <w:r w:rsidR="00AB5EF8">
        <w:t>–</w:t>
      </w:r>
      <w:r>
        <w:t xml:space="preserve"> </w:t>
      </w:r>
      <w:r w:rsidR="00AB5EF8" w:rsidRPr="0023586E">
        <w:rPr>
          <w:i/>
          <w:iCs/>
        </w:rPr>
        <w:t>“</w:t>
      </w:r>
      <w:r w:rsidRPr="0023586E">
        <w:rPr>
          <w:i/>
          <w:iCs/>
        </w:rPr>
        <w:t>With a vast physical and digital network across Canada, the time has come to recognize libraries as a national asset. Increased investment and strategically leveraging their potential are essential for renewing post-pandemic social cohesion, economic well-being and community resilience. Libraries are the one institution that provide a remarkably broad array of critical supports to our communities, including for knowledge distribution, culture, health, reconciliation, belonging, and our democracy.</w:t>
      </w:r>
      <w:r w:rsidR="00AB5EF8" w:rsidRPr="0023586E">
        <w:rPr>
          <w:i/>
          <w:iCs/>
        </w:rPr>
        <w:t>”</w:t>
      </w:r>
    </w:p>
    <w:p w14:paraId="1F35680F" w14:textId="77777777" w:rsidR="00752F7E" w:rsidRDefault="00752F7E" w:rsidP="00622323"/>
    <w:p w14:paraId="2EB102BA" w14:textId="05484B5B" w:rsidR="00752F7E" w:rsidRDefault="009117C3" w:rsidP="00622323">
      <w:pPr>
        <w:rPr>
          <w:i/>
          <w:iCs/>
        </w:rPr>
      </w:pPr>
      <w:r>
        <w:t>PAGE</w:t>
      </w:r>
      <w:r w:rsidR="00752F7E">
        <w:t xml:space="preserve"> 29 </w:t>
      </w:r>
      <w:r w:rsidR="00AB5EF8">
        <w:t>–</w:t>
      </w:r>
      <w:r w:rsidR="00752F7E">
        <w:t xml:space="preserve"> </w:t>
      </w:r>
      <w:r w:rsidR="00AB5EF8" w:rsidRPr="0023586E">
        <w:rPr>
          <w:i/>
          <w:iCs/>
        </w:rPr>
        <w:t>“</w:t>
      </w:r>
      <w:r w:rsidR="00752F7E" w:rsidRPr="0023586E">
        <w:rPr>
          <w:i/>
          <w:iCs/>
        </w:rPr>
        <w:t>Research undertaken for this report (Appendix) estimates that an investment in library programming generates over six times more in economic and social benefits. That is, for every $1 invested in Canada’s urban libraries, $6 is generated in community economic impact, a return of over 600%.</w:t>
      </w:r>
      <w:r w:rsidR="00AB5EF8" w:rsidRPr="0023586E">
        <w:rPr>
          <w:i/>
          <w:iCs/>
        </w:rPr>
        <w:t>”</w:t>
      </w:r>
    </w:p>
    <w:p w14:paraId="7586890B" w14:textId="77777777" w:rsidR="0023586E" w:rsidRPr="0023586E" w:rsidRDefault="0023586E" w:rsidP="00622323">
      <w:pPr>
        <w:rPr>
          <w:i/>
          <w:iCs/>
        </w:rPr>
      </w:pPr>
    </w:p>
    <w:p w14:paraId="7FEF8C16" w14:textId="7F9B4E3D" w:rsidR="009B15E5" w:rsidRPr="0023586E" w:rsidRDefault="009B15E5" w:rsidP="00622323">
      <w:pPr>
        <w:rPr>
          <w:i/>
          <w:iCs/>
        </w:rPr>
      </w:pPr>
      <w:r w:rsidRPr="0023586E">
        <w:rPr>
          <w:i/>
          <w:iCs/>
        </w:rPr>
        <w:t>“Libraries have the potential to significantly impact Canada’s literacy, numeracy and digital gap. A 1% increase in adult literacy could create an annual economic benefit of $67 billion for Canada, the equivalent of approximately $1,800 more in the pockets of each Canadian every year.”</w:t>
      </w:r>
    </w:p>
    <w:p w14:paraId="627C28FB" w14:textId="77777777" w:rsidR="008D6320" w:rsidRDefault="008D6320" w:rsidP="00622323"/>
    <w:p w14:paraId="51A6EC9F" w14:textId="53A455CB" w:rsidR="009117C3" w:rsidRPr="0023586E" w:rsidRDefault="009117C3" w:rsidP="00622323">
      <w:pPr>
        <w:rPr>
          <w:i/>
          <w:iCs/>
        </w:rPr>
      </w:pPr>
      <w:r>
        <w:t xml:space="preserve">PAGE 41 – </w:t>
      </w:r>
      <w:r w:rsidRPr="0023586E">
        <w:rPr>
          <w:i/>
          <w:iCs/>
        </w:rPr>
        <w:t>“Libraries pivot to become the essential community hub of every neighbourhood in Canada, working in partnership with service providers and key institutions. As the heart of their communities, they provide the primary public infrastructure, available seven days a week and free to everyone. Across the country, they reconfigure their services in unique ways that reflect the neighbourhood and populations they serve.”</w:t>
      </w:r>
    </w:p>
    <w:p w14:paraId="76B980B5" w14:textId="024D06A9" w:rsidR="00622323" w:rsidRPr="0023586E" w:rsidRDefault="00EE7CD2" w:rsidP="00622323">
      <w:pPr>
        <w:rPr>
          <w:i/>
          <w:iCs/>
        </w:rPr>
      </w:pPr>
      <w:r w:rsidRPr="0023586E">
        <w:rPr>
          <w:i/>
          <w:iCs/>
        </w:rPr>
        <w:t xml:space="preserve">“Library staff work closely and collaboratively with service providers from other public agencies, hosting a range of services on site or adjacent to library facilities, providing everything from newcomer settlement and passport services to tax clinics and employment </w:t>
      </w:r>
      <w:r w:rsidRPr="0023586E">
        <w:rPr>
          <w:i/>
          <w:iCs/>
        </w:rPr>
        <w:lastRenderedPageBreak/>
        <w:t>workshops to cultural programming. Service coordination and cross-referrals become standard.”</w:t>
      </w:r>
    </w:p>
    <w:p w14:paraId="59B25791" w14:textId="77777777" w:rsidR="00EE7CD2" w:rsidRDefault="00EE7CD2" w:rsidP="00622323"/>
    <w:p w14:paraId="1C7EA35F" w14:textId="6C307FD1" w:rsidR="00EE7CD2" w:rsidRPr="0023586E" w:rsidRDefault="004E0CBB" w:rsidP="00622323">
      <w:pPr>
        <w:rPr>
          <w:i/>
          <w:iCs/>
        </w:rPr>
      </w:pPr>
      <w:r>
        <w:t xml:space="preserve">PAGE 46 – </w:t>
      </w:r>
      <w:r w:rsidRPr="0023586E">
        <w:rPr>
          <w:i/>
          <w:iCs/>
        </w:rPr>
        <w:t>“Libraries have become the widely acknowledged “go to” place for programs and services that support community cohesion and resilience, connecting and equipping residents to survive and thrive as Canada adapts to a fast-changing economy, social conditions and climate change.”</w:t>
      </w:r>
    </w:p>
    <w:p w14:paraId="0C1D13C3" w14:textId="77777777" w:rsidR="001534F7" w:rsidRDefault="001534F7" w:rsidP="00622323"/>
    <w:p w14:paraId="7EE2B9EA" w14:textId="7163D818" w:rsidR="00E1356A" w:rsidRPr="00E37274" w:rsidRDefault="001534F7" w:rsidP="008E6398">
      <w:pPr>
        <w:rPr>
          <w:i/>
          <w:iCs/>
        </w:rPr>
      </w:pPr>
      <w:r>
        <w:t xml:space="preserve">PAGE 48 – </w:t>
      </w:r>
      <w:r w:rsidRPr="0023586E">
        <w:rPr>
          <w:i/>
          <w:iCs/>
        </w:rPr>
        <w:t>“Libraries are essential to Canada’s value proposition of an inclusive and prosperous country. They are the heart of every community, open to everyone, providing connections and experiences essential to our economic opportunities, equity, and democracy. They are essential to social cohesion and the healthy functioning of modern life.”</w:t>
      </w:r>
    </w:p>
    <w:p w14:paraId="18646AB2" w14:textId="68660CD3" w:rsidR="003874B5" w:rsidRPr="003874B5" w:rsidRDefault="003874B5" w:rsidP="003874B5"/>
    <w:p w14:paraId="5F5DF40C" w14:textId="2086E477" w:rsidR="003874B5" w:rsidRPr="003874B5" w:rsidRDefault="003874B5" w:rsidP="003874B5">
      <w:pPr>
        <w:rPr>
          <w:b/>
          <w:bCs/>
        </w:rPr>
      </w:pPr>
      <w:r w:rsidRPr="003874B5">
        <w:rPr>
          <w:b/>
          <w:bCs/>
        </w:rPr>
        <w:t>Key</w:t>
      </w:r>
      <w:r w:rsidR="0023586E">
        <w:rPr>
          <w:b/>
          <w:bCs/>
        </w:rPr>
        <w:t xml:space="preserve"> W</w:t>
      </w:r>
      <w:r w:rsidRPr="003874B5">
        <w:rPr>
          <w:b/>
          <w:bCs/>
        </w:rPr>
        <w:t>ords</w:t>
      </w:r>
      <w:r w:rsidR="0023586E">
        <w:rPr>
          <w:b/>
          <w:bCs/>
        </w:rPr>
        <w:t xml:space="preserve"> / Ideas</w:t>
      </w:r>
      <w:r w:rsidRPr="003874B5">
        <w:rPr>
          <w:b/>
          <w:bCs/>
        </w:rPr>
        <w:t xml:space="preserve"> by Theme</w:t>
      </w:r>
    </w:p>
    <w:p w14:paraId="0372DF1E" w14:textId="77777777" w:rsidR="0023586E" w:rsidRDefault="003874B5" w:rsidP="003874B5">
      <w:r w:rsidRPr="003874B5">
        <w:rPr>
          <w:b/>
          <w:bCs/>
        </w:rPr>
        <w:t>TRUST:</w:t>
      </w:r>
      <w:r w:rsidRPr="003874B5">
        <w:t xml:space="preserve"> </w:t>
      </w:r>
    </w:p>
    <w:p w14:paraId="15442C6C" w14:textId="77777777" w:rsidR="0023586E" w:rsidRDefault="003874B5" w:rsidP="0023586E">
      <w:pPr>
        <w:pStyle w:val="ListParagraph"/>
        <w:numPr>
          <w:ilvl w:val="0"/>
          <w:numId w:val="10"/>
        </w:numPr>
      </w:pPr>
      <w:r w:rsidRPr="003874B5">
        <w:t xml:space="preserve">trusted institutions </w:t>
      </w:r>
    </w:p>
    <w:p w14:paraId="5E09E5FF" w14:textId="77777777" w:rsidR="0023586E" w:rsidRDefault="003874B5" w:rsidP="0023586E">
      <w:pPr>
        <w:pStyle w:val="ListParagraph"/>
        <w:numPr>
          <w:ilvl w:val="0"/>
          <w:numId w:val="10"/>
        </w:numPr>
      </w:pPr>
      <w:r w:rsidRPr="003874B5">
        <w:t>judgment-free spaces</w:t>
      </w:r>
    </w:p>
    <w:p w14:paraId="76C93B7A" w14:textId="77777777" w:rsidR="0023586E" w:rsidRDefault="003874B5" w:rsidP="0023586E">
      <w:pPr>
        <w:pStyle w:val="ListParagraph"/>
        <w:numPr>
          <w:ilvl w:val="0"/>
          <w:numId w:val="10"/>
        </w:numPr>
      </w:pPr>
      <w:r w:rsidRPr="003874B5">
        <w:t>privacy protection</w:t>
      </w:r>
    </w:p>
    <w:p w14:paraId="01591136" w14:textId="77777777" w:rsidR="0023586E" w:rsidRDefault="003874B5" w:rsidP="0023586E">
      <w:pPr>
        <w:pStyle w:val="ListParagraph"/>
        <w:numPr>
          <w:ilvl w:val="0"/>
          <w:numId w:val="10"/>
        </w:numPr>
      </w:pPr>
      <w:r w:rsidRPr="003874B5">
        <w:t xml:space="preserve"> intellectual freedom</w:t>
      </w:r>
    </w:p>
    <w:p w14:paraId="6DD1292D" w14:textId="77777777" w:rsidR="0023586E" w:rsidRDefault="003874B5" w:rsidP="0023586E">
      <w:pPr>
        <w:pStyle w:val="ListParagraph"/>
        <w:numPr>
          <w:ilvl w:val="0"/>
          <w:numId w:val="10"/>
        </w:numPr>
      </w:pPr>
      <w:r w:rsidRPr="003874B5">
        <w:t xml:space="preserve"> neutral spaces </w:t>
      </w:r>
    </w:p>
    <w:p w14:paraId="326851D8" w14:textId="05CB92F3" w:rsidR="003874B5" w:rsidRPr="003874B5" w:rsidRDefault="003874B5" w:rsidP="0023586E">
      <w:pPr>
        <w:pStyle w:val="ListParagraph"/>
        <w:numPr>
          <w:ilvl w:val="0"/>
          <w:numId w:val="10"/>
        </w:numPr>
      </w:pPr>
      <w:r w:rsidRPr="003874B5">
        <w:t>consistently ranked among most trusted</w:t>
      </w:r>
    </w:p>
    <w:p w14:paraId="169F1C69" w14:textId="11C17C67" w:rsidR="0023586E" w:rsidRDefault="003874B5" w:rsidP="003874B5">
      <w:r w:rsidRPr="003874B5">
        <w:rPr>
          <w:b/>
          <w:bCs/>
        </w:rPr>
        <w:t>REACH:</w:t>
      </w:r>
      <w:r w:rsidRPr="003874B5">
        <w:t xml:space="preserve"> </w:t>
      </w:r>
    </w:p>
    <w:p w14:paraId="6259563A" w14:textId="77777777" w:rsidR="0023586E" w:rsidRDefault="003874B5" w:rsidP="0023586E">
      <w:pPr>
        <w:pStyle w:val="ListParagraph"/>
        <w:numPr>
          <w:ilvl w:val="0"/>
          <w:numId w:val="11"/>
        </w:numPr>
      </w:pPr>
      <w:r w:rsidRPr="003874B5">
        <w:t xml:space="preserve">3,200+ locations </w:t>
      </w:r>
    </w:p>
    <w:p w14:paraId="68DC7A22" w14:textId="77777777" w:rsidR="0023586E" w:rsidRDefault="003874B5" w:rsidP="0023586E">
      <w:pPr>
        <w:pStyle w:val="ListParagraph"/>
        <w:numPr>
          <w:ilvl w:val="0"/>
          <w:numId w:val="11"/>
        </w:numPr>
      </w:pPr>
      <w:r w:rsidRPr="003874B5">
        <w:t>30% of Canadians within walking distance</w:t>
      </w:r>
    </w:p>
    <w:p w14:paraId="303B254D" w14:textId="77777777" w:rsidR="0023586E" w:rsidRDefault="003874B5" w:rsidP="0023586E">
      <w:pPr>
        <w:pStyle w:val="ListParagraph"/>
        <w:numPr>
          <w:ilvl w:val="0"/>
          <w:numId w:val="11"/>
        </w:numPr>
      </w:pPr>
      <w:r w:rsidRPr="003874B5">
        <w:t xml:space="preserve"> </w:t>
      </w:r>
      <w:r w:rsidR="0023586E">
        <w:t>C</w:t>
      </w:r>
      <w:r w:rsidRPr="003874B5">
        <w:t xml:space="preserve">oast-to-coast </w:t>
      </w:r>
    </w:p>
    <w:p w14:paraId="7BD8491D" w14:textId="77777777" w:rsidR="0023586E" w:rsidRDefault="0023586E" w:rsidP="0023586E">
      <w:pPr>
        <w:pStyle w:val="ListParagraph"/>
        <w:numPr>
          <w:ilvl w:val="0"/>
          <w:numId w:val="11"/>
        </w:numPr>
      </w:pPr>
      <w:r>
        <w:t>U</w:t>
      </w:r>
      <w:r w:rsidR="003874B5" w:rsidRPr="003874B5">
        <w:t xml:space="preserve">rban to remote </w:t>
      </w:r>
    </w:p>
    <w:p w14:paraId="684F2E18" w14:textId="77777777" w:rsidR="0023586E" w:rsidRDefault="0023586E" w:rsidP="0023586E">
      <w:pPr>
        <w:pStyle w:val="ListParagraph"/>
        <w:numPr>
          <w:ilvl w:val="0"/>
          <w:numId w:val="11"/>
        </w:numPr>
      </w:pPr>
      <w:r>
        <w:t>T</w:t>
      </w:r>
      <w:r w:rsidR="003874B5" w:rsidRPr="003874B5">
        <w:t>ens of millions of users</w:t>
      </w:r>
    </w:p>
    <w:p w14:paraId="4D42DDA5" w14:textId="77777777" w:rsidR="0023586E" w:rsidRDefault="003874B5" w:rsidP="0023586E">
      <w:pPr>
        <w:pStyle w:val="ListParagraph"/>
        <w:numPr>
          <w:ilvl w:val="0"/>
          <w:numId w:val="11"/>
        </w:numPr>
      </w:pPr>
      <w:r w:rsidRPr="003874B5">
        <w:t xml:space="preserve"> </w:t>
      </w:r>
      <w:r w:rsidR="0023586E">
        <w:t>E</w:t>
      </w:r>
      <w:r w:rsidRPr="003874B5">
        <w:t>very community</w:t>
      </w:r>
    </w:p>
    <w:p w14:paraId="4F966B0C" w14:textId="03D5363D" w:rsidR="0023586E" w:rsidRPr="0023586E" w:rsidRDefault="003874B5" w:rsidP="003874B5">
      <w:pPr>
        <w:pStyle w:val="ListParagraph"/>
        <w:numPr>
          <w:ilvl w:val="0"/>
          <w:numId w:val="11"/>
        </w:numPr>
      </w:pPr>
      <w:r w:rsidRPr="003874B5">
        <w:t xml:space="preserve"> </w:t>
      </w:r>
      <w:r w:rsidR="0023586E">
        <w:t>U</w:t>
      </w:r>
      <w:r w:rsidRPr="003874B5">
        <w:t>niversal access</w:t>
      </w:r>
    </w:p>
    <w:p w14:paraId="79521C26" w14:textId="77777777" w:rsidR="0023586E" w:rsidRDefault="003874B5" w:rsidP="003874B5">
      <w:r w:rsidRPr="003874B5">
        <w:rPr>
          <w:b/>
          <w:bCs/>
        </w:rPr>
        <w:t>EQUITY:</w:t>
      </w:r>
      <w:r w:rsidRPr="003874B5">
        <w:t xml:space="preserve"> </w:t>
      </w:r>
    </w:p>
    <w:p w14:paraId="4B61CE98" w14:textId="77777777" w:rsidR="0023586E" w:rsidRDefault="0023586E" w:rsidP="0023586E">
      <w:pPr>
        <w:pStyle w:val="ListParagraph"/>
        <w:numPr>
          <w:ilvl w:val="0"/>
          <w:numId w:val="12"/>
        </w:numPr>
      </w:pPr>
      <w:r>
        <w:t>F</w:t>
      </w:r>
      <w:r w:rsidR="003874B5" w:rsidRPr="003874B5">
        <w:t>ree access</w:t>
      </w:r>
    </w:p>
    <w:p w14:paraId="4E6B9922" w14:textId="77777777" w:rsidR="0023586E" w:rsidRDefault="003874B5" w:rsidP="0023586E">
      <w:pPr>
        <w:pStyle w:val="ListParagraph"/>
        <w:numPr>
          <w:ilvl w:val="0"/>
          <w:numId w:val="12"/>
        </w:numPr>
      </w:pPr>
      <w:r w:rsidRPr="003874B5">
        <w:lastRenderedPageBreak/>
        <w:t xml:space="preserve"> </w:t>
      </w:r>
      <w:r w:rsidR="0023586E">
        <w:t>N</w:t>
      </w:r>
      <w:r w:rsidRPr="003874B5">
        <w:t>o barriers</w:t>
      </w:r>
    </w:p>
    <w:p w14:paraId="1C3033B4" w14:textId="77777777" w:rsidR="0023586E" w:rsidRDefault="0023586E" w:rsidP="0023586E">
      <w:pPr>
        <w:pStyle w:val="ListParagraph"/>
        <w:numPr>
          <w:ilvl w:val="0"/>
          <w:numId w:val="12"/>
        </w:numPr>
      </w:pPr>
      <w:r>
        <w:t>M</w:t>
      </w:r>
      <w:r w:rsidR="003874B5" w:rsidRPr="003874B5">
        <w:t>ultilingual</w:t>
      </w:r>
    </w:p>
    <w:p w14:paraId="0F7E7A03" w14:textId="77777777" w:rsidR="0023586E" w:rsidRDefault="003874B5" w:rsidP="0023586E">
      <w:pPr>
        <w:pStyle w:val="ListParagraph"/>
        <w:numPr>
          <w:ilvl w:val="0"/>
          <w:numId w:val="12"/>
        </w:numPr>
      </w:pPr>
      <w:r w:rsidRPr="003874B5">
        <w:t xml:space="preserve"> </w:t>
      </w:r>
      <w:r w:rsidR="0023586E">
        <w:t>A</w:t>
      </w:r>
      <w:r w:rsidRPr="003874B5">
        <w:t>ll ages</w:t>
      </w:r>
    </w:p>
    <w:p w14:paraId="50462AB1" w14:textId="77777777" w:rsidR="0023586E" w:rsidRDefault="003874B5" w:rsidP="0023586E">
      <w:pPr>
        <w:pStyle w:val="ListParagraph"/>
        <w:numPr>
          <w:ilvl w:val="0"/>
          <w:numId w:val="12"/>
        </w:numPr>
      </w:pPr>
      <w:r w:rsidRPr="003874B5">
        <w:t xml:space="preserve"> </w:t>
      </w:r>
      <w:r w:rsidR="0023586E">
        <w:t>A</w:t>
      </w:r>
      <w:r w:rsidRPr="003874B5">
        <w:t>ll incomes</w:t>
      </w:r>
    </w:p>
    <w:p w14:paraId="4D72EDCA" w14:textId="77777777" w:rsidR="0023586E" w:rsidRDefault="003874B5" w:rsidP="0023586E">
      <w:pPr>
        <w:pStyle w:val="ListParagraph"/>
        <w:numPr>
          <w:ilvl w:val="0"/>
          <w:numId w:val="12"/>
        </w:numPr>
      </w:pPr>
      <w:r w:rsidRPr="003874B5">
        <w:t xml:space="preserve"> </w:t>
      </w:r>
      <w:r w:rsidR="0023586E">
        <w:t>E</w:t>
      </w:r>
      <w:r w:rsidRPr="003874B5">
        <w:t>liminating barriers</w:t>
      </w:r>
    </w:p>
    <w:p w14:paraId="5F0F386C" w14:textId="77777777" w:rsidR="0023586E" w:rsidRDefault="003874B5" w:rsidP="0023586E">
      <w:pPr>
        <w:pStyle w:val="ListParagraph"/>
        <w:numPr>
          <w:ilvl w:val="0"/>
          <w:numId w:val="12"/>
        </w:numPr>
      </w:pPr>
      <w:r w:rsidRPr="003874B5">
        <w:t xml:space="preserve"> </w:t>
      </w:r>
      <w:r w:rsidR="0023586E">
        <w:t>S</w:t>
      </w:r>
      <w:r w:rsidRPr="003874B5">
        <w:t>ocioeconomic groups</w:t>
      </w:r>
    </w:p>
    <w:p w14:paraId="178A114C" w14:textId="77777777" w:rsidR="0023586E" w:rsidRDefault="003874B5" w:rsidP="0023586E">
      <w:pPr>
        <w:pStyle w:val="ListParagraph"/>
        <w:numPr>
          <w:ilvl w:val="0"/>
          <w:numId w:val="12"/>
        </w:numPr>
      </w:pPr>
      <w:r w:rsidRPr="003874B5">
        <w:t xml:space="preserve"> </w:t>
      </w:r>
      <w:r w:rsidR="0023586E">
        <w:t>R</w:t>
      </w:r>
      <w:r w:rsidRPr="003874B5">
        <w:t>ural and remote</w:t>
      </w:r>
    </w:p>
    <w:p w14:paraId="3399A6C4" w14:textId="0CBE8DDC" w:rsidR="003874B5" w:rsidRPr="003874B5" w:rsidRDefault="003874B5" w:rsidP="0023586E">
      <w:pPr>
        <w:pStyle w:val="ListParagraph"/>
        <w:numPr>
          <w:ilvl w:val="0"/>
          <w:numId w:val="12"/>
        </w:numPr>
      </w:pPr>
      <w:r w:rsidRPr="003874B5">
        <w:t xml:space="preserve"> </w:t>
      </w:r>
      <w:r w:rsidR="0023586E">
        <w:t>P</w:t>
      </w:r>
      <w:r w:rsidRPr="003874B5">
        <w:t>reventing two-tier system</w:t>
      </w:r>
    </w:p>
    <w:p w14:paraId="43B9B270" w14:textId="77777777" w:rsidR="0023586E" w:rsidRDefault="003874B5" w:rsidP="003874B5">
      <w:pPr>
        <w:rPr>
          <w:b/>
          <w:bCs/>
        </w:rPr>
      </w:pPr>
      <w:r w:rsidRPr="003874B5">
        <w:rPr>
          <w:b/>
          <w:bCs/>
        </w:rPr>
        <w:t>EXPERTISE</w:t>
      </w:r>
    </w:p>
    <w:p w14:paraId="267D4BBA" w14:textId="77777777" w:rsidR="0023586E" w:rsidRDefault="0023586E" w:rsidP="0023586E">
      <w:pPr>
        <w:pStyle w:val="ListParagraph"/>
        <w:numPr>
          <w:ilvl w:val="0"/>
          <w:numId w:val="13"/>
        </w:numPr>
      </w:pPr>
      <w:r>
        <w:t>I</w:t>
      </w:r>
      <w:r w:rsidR="003874B5" w:rsidRPr="003874B5">
        <w:t>nformation literacy</w:t>
      </w:r>
    </w:p>
    <w:p w14:paraId="16E7168A" w14:textId="77777777" w:rsidR="0023586E" w:rsidRDefault="0023586E" w:rsidP="0023586E">
      <w:pPr>
        <w:pStyle w:val="ListParagraph"/>
        <w:numPr>
          <w:ilvl w:val="0"/>
          <w:numId w:val="13"/>
        </w:numPr>
      </w:pPr>
      <w:r>
        <w:t>S</w:t>
      </w:r>
      <w:r w:rsidR="003874B5" w:rsidRPr="003874B5">
        <w:t>ource verification</w:t>
      </w:r>
    </w:p>
    <w:p w14:paraId="7049473F" w14:textId="77777777" w:rsidR="00E37274" w:rsidRDefault="0023586E" w:rsidP="0023586E">
      <w:pPr>
        <w:pStyle w:val="ListParagraph"/>
        <w:numPr>
          <w:ilvl w:val="0"/>
          <w:numId w:val="13"/>
        </w:numPr>
      </w:pPr>
      <w:r>
        <w:t>C</w:t>
      </w:r>
      <w:r w:rsidR="003874B5" w:rsidRPr="003874B5">
        <w:t>ritical thinking</w:t>
      </w:r>
    </w:p>
    <w:p w14:paraId="69026769" w14:textId="77777777" w:rsidR="00E37274" w:rsidRDefault="003874B5" w:rsidP="0023586E">
      <w:pPr>
        <w:pStyle w:val="ListParagraph"/>
        <w:numPr>
          <w:ilvl w:val="0"/>
          <w:numId w:val="13"/>
        </w:numPr>
      </w:pPr>
      <w:r w:rsidRPr="003874B5">
        <w:t xml:space="preserve"> </w:t>
      </w:r>
      <w:r w:rsidR="00E37274">
        <w:t>D</w:t>
      </w:r>
      <w:r w:rsidRPr="003874B5">
        <w:t>igital skills training</w:t>
      </w:r>
    </w:p>
    <w:p w14:paraId="21A47D6F" w14:textId="77777777" w:rsidR="00E37274" w:rsidRDefault="003874B5" w:rsidP="0023586E">
      <w:pPr>
        <w:pStyle w:val="ListParagraph"/>
        <w:numPr>
          <w:ilvl w:val="0"/>
          <w:numId w:val="13"/>
        </w:numPr>
      </w:pPr>
      <w:r w:rsidRPr="003874B5">
        <w:t xml:space="preserve"> </w:t>
      </w:r>
      <w:r w:rsidR="00E37274">
        <w:t>L</w:t>
      </w:r>
      <w:r w:rsidRPr="003874B5">
        <w:t>ifelong learning</w:t>
      </w:r>
    </w:p>
    <w:p w14:paraId="6666C46D" w14:textId="77777777" w:rsidR="00E37274" w:rsidRDefault="003874B5" w:rsidP="0023586E">
      <w:pPr>
        <w:pStyle w:val="ListParagraph"/>
        <w:numPr>
          <w:ilvl w:val="0"/>
          <w:numId w:val="13"/>
        </w:numPr>
      </w:pPr>
      <w:r w:rsidRPr="003874B5">
        <w:t xml:space="preserve"> </w:t>
      </w:r>
      <w:r w:rsidR="00E37274">
        <w:t>P</w:t>
      </w:r>
      <w:r w:rsidRPr="003874B5">
        <w:t>rofessional educators</w:t>
      </w:r>
    </w:p>
    <w:p w14:paraId="289F7B48" w14:textId="50B2D0B2" w:rsidR="003874B5" w:rsidRPr="003874B5" w:rsidRDefault="003874B5" w:rsidP="0023586E">
      <w:pPr>
        <w:pStyle w:val="ListParagraph"/>
        <w:numPr>
          <w:ilvl w:val="0"/>
          <w:numId w:val="13"/>
        </w:numPr>
      </w:pPr>
      <w:r w:rsidRPr="003874B5">
        <w:t xml:space="preserve"> </w:t>
      </w:r>
      <w:r w:rsidR="00E37274">
        <w:t>T</w:t>
      </w:r>
      <w:r w:rsidRPr="003874B5">
        <w:t>eaching technology for decades</w:t>
      </w:r>
    </w:p>
    <w:p w14:paraId="6ED90B69" w14:textId="77777777" w:rsidR="00E37274" w:rsidRDefault="003874B5" w:rsidP="003874B5">
      <w:r w:rsidRPr="003874B5">
        <w:rPr>
          <w:b/>
          <w:bCs/>
        </w:rPr>
        <w:t>CAPACITY NEEDS:</w:t>
      </w:r>
      <w:r w:rsidRPr="003874B5">
        <w:t xml:space="preserve"> </w:t>
      </w:r>
    </w:p>
    <w:p w14:paraId="7AD293D4" w14:textId="77777777" w:rsidR="00E37274" w:rsidRDefault="00E37274" w:rsidP="00E37274">
      <w:pPr>
        <w:pStyle w:val="ListParagraph"/>
        <w:numPr>
          <w:ilvl w:val="0"/>
          <w:numId w:val="14"/>
        </w:numPr>
      </w:pPr>
      <w:r>
        <w:t>F</w:t>
      </w:r>
      <w:r w:rsidR="003874B5" w:rsidRPr="003874B5">
        <w:t>ederal investment</w:t>
      </w:r>
    </w:p>
    <w:p w14:paraId="186624A7" w14:textId="5A16A072" w:rsidR="00E37274" w:rsidRDefault="00E37274" w:rsidP="00E37274">
      <w:pPr>
        <w:pStyle w:val="ListParagraph"/>
        <w:numPr>
          <w:ilvl w:val="0"/>
          <w:numId w:val="14"/>
        </w:numPr>
      </w:pPr>
      <w:r>
        <w:t>L</w:t>
      </w:r>
      <w:r w:rsidR="003874B5" w:rsidRPr="003874B5">
        <w:t xml:space="preserve">ibrarian training </w:t>
      </w:r>
    </w:p>
    <w:p w14:paraId="7EE94CE8" w14:textId="77777777" w:rsidR="00E37274" w:rsidRDefault="00E37274" w:rsidP="00E37274">
      <w:pPr>
        <w:pStyle w:val="ListParagraph"/>
        <w:numPr>
          <w:ilvl w:val="0"/>
          <w:numId w:val="14"/>
        </w:numPr>
      </w:pPr>
      <w:r>
        <w:t>P</w:t>
      </w:r>
      <w:r w:rsidR="003874B5" w:rsidRPr="003874B5">
        <w:t xml:space="preserve">rogramming resources </w:t>
      </w:r>
    </w:p>
    <w:p w14:paraId="6A9B553C" w14:textId="77777777" w:rsidR="00E37274" w:rsidRDefault="00E37274" w:rsidP="00E37274">
      <w:pPr>
        <w:pStyle w:val="ListParagraph"/>
        <w:numPr>
          <w:ilvl w:val="0"/>
          <w:numId w:val="14"/>
        </w:numPr>
      </w:pPr>
      <w:r>
        <w:t>T</w:t>
      </w:r>
      <w:r w:rsidR="003874B5" w:rsidRPr="003874B5">
        <w:t xml:space="preserve">echnology access </w:t>
      </w:r>
    </w:p>
    <w:p w14:paraId="6106F3D2" w14:textId="77777777" w:rsidR="00E37274" w:rsidRDefault="00E37274" w:rsidP="00E37274">
      <w:pPr>
        <w:pStyle w:val="ListParagraph"/>
        <w:numPr>
          <w:ilvl w:val="0"/>
          <w:numId w:val="14"/>
        </w:numPr>
      </w:pPr>
      <w:r>
        <w:t>C</w:t>
      </w:r>
      <w:r w:rsidR="003874B5" w:rsidRPr="003874B5">
        <w:t>urriculum development</w:t>
      </w:r>
    </w:p>
    <w:p w14:paraId="240196E2" w14:textId="77777777" w:rsidR="00E37274" w:rsidRDefault="00E37274" w:rsidP="00E37274">
      <w:pPr>
        <w:pStyle w:val="ListParagraph"/>
        <w:numPr>
          <w:ilvl w:val="0"/>
          <w:numId w:val="14"/>
        </w:numPr>
      </w:pPr>
      <w:r>
        <w:t>C</w:t>
      </w:r>
      <w:r w:rsidR="003874B5" w:rsidRPr="003874B5">
        <w:t xml:space="preserve">oordination and support </w:t>
      </w:r>
    </w:p>
    <w:p w14:paraId="094936FA" w14:textId="44E2F523" w:rsidR="003874B5" w:rsidRPr="003874B5" w:rsidRDefault="00E37274" w:rsidP="00E37274">
      <w:pPr>
        <w:pStyle w:val="ListParagraph"/>
        <w:numPr>
          <w:ilvl w:val="0"/>
          <w:numId w:val="14"/>
        </w:numPr>
      </w:pPr>
      <w:r>
        <w:t>C</w:t>
      </w:r>
      <w:r w:rsidR="003874B5" w:rsidRPr="003874B5">
        <w:t>apacity building</w:t>
      </w:r>
    </w:p>
    <w:p w14:paraId="633618E5" w14:textId="77777777" w:rsidR="003874B5" w:rsidRDefault="003874B5"/>
    <w:sectPr w:rsidR="003874B5" w:rsidSect="006F30F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1FA65" w14:textId="77777777" w:rsidR="006B31CD" w:rsidRDefault="006B31CD" w:rsidP="007E0DAB">
      <w:pPr>
        <w:spacing w:after="0" w:line="240" w:lineRule="auto"/>
      </w:pPr>
      <w:r>
        <w:separator/>
      </w:r>
    </w:p>
  </w:endnote>
  <w:endnote w:type="continuationSeparator" w:id="0">
    <w:p w14:paraId="2FFF5A36" w14:textId="77777777" w:rsidR="006B31CD" w:rsidRDefault="006B31CD" w:rsidP="007E0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1587" w14:textId="77777777" w:rsidR="006B31CD" w:rsidRDefault="006B31CD" w:rsidP="007E0DAB">
      <w:pPr>
        <w:spacing w:after="0" w:line="240" w:lineRule="auto"/>
      </w:pPr>
      <w:r>
        <w:separator/>
      </w:r>
    </w:p>
  </w:footnote>
  <w:footnote w:type="continuationSeparator" w:id="0">
    <w:p w14:paraId="75CEC5C7" w14:textId="77777777" w:rsidR="006B31CD" w:rsidRDefault="006B31CD" w:rsidP="007E0DAB">
      <w:pPr>
        <w:spacing w:after="0" w:line="240" w:lineRule="auto"/>
      </w:pPr>
      <w:r>
        <w:continuationSeparator/>
      </w:r>
    </w:p>
  </w:footnote>
  <w:footnote w:id="1">
    <w:p w14:paraId="1DEB20C7" w14:textId="7E36CD33" w:rsidR="007E0DAB" w:rsidRDefault="007E0DAB">
      <w:pPr>
        <w:pStyle w:val="FootnoteText"/>
      </w:pPr>
      <w:r>
        <w:rPr>
          <w:rStyle w:val="FootnoteReference"/>
        </w:rPr>
        <w:footnoteRef/>
      </w:r>
      <w:r>
        <w:t xml:space="preserve"> </w:t>
      </w:r>
      <w:hyperlink r:id="rId1" w:history="1">
        <w:r w:rsidR="00E945F0" w:rsidRPr="001C3335">
          <w:rPr>
            <w:rStyle w:val="Hyperlink"/>
          </w:rPr>
          <w:t>https://canurb.org/wp-content/uploads/CUI_Overdue_report_10.04.23.pdf</w:t>
        </w:r>
      </w:hyperlink>
      <w:r w:rsidR="00E945F0">
        <w:t xml:space="preserve"> </w:t>
      </w:r>
    </w:p>
  </w:footnote>
  <w:footnote w:id="2">
    <w:p w14:paraId="27A855F3" w14:textId="11BD9F44" w:rsidR="00F31E75" w:rsidRDefault="00F31E75">
      <w:pPr>
        <w:pStyle w:val="FootnoteText"/>
      </w:pPr>
      <w:r>
        <w:rPr>
          <w:rStyle w:val="FootnoteReference"/>
        </w:rPr>
        <w:footnoteRef/>
      </w:r>
      <w:r>
        <w:t xml:space="preserve"> </w:t>
      </w:r>
      <w:hyperlink r:id="rId2" w:history="1">
        <w:r w:rsidR="00206024" w:rsidRPr="001C3335">
          <w:rPr>
            <w:rStyle w:val="Hyperlink"/>
          </w:rPr>
          <w:t>https://canurb.org/wp-content/uploads/CUI_Overdue_report_10.04.23.pdf</w:t>
        </w:r>
      </w:hyperlink>
      <w:r w:rsidR="00206024">
        <w:t xml:space="preserve"> </w:t>
      </w:r>
    </w:p>
  </w:footnote>
  <w:footnote w:id="3">
    <w:p w14:paraId="60A21DAC" w14:textId="22A8ACD5" w:rsidR="0094056F" w:rsidRDefault="0094056F">
      <w:pPr>
        <w:pStyle w:val="FootnoteText"/>
      </w:pPr>
      <w:r>
        <w:rPr>
          <w:rStyle w:val="FootnoteReference"/>
        </w:rPr>
        <w:footnoteRef/>
      </w:r>
      <w:r>
        <w:t xml:space="preserve"> </w:t>
      </w:r>
      <w:hyperlink r:id="rId3" w:history="1">
        <w:r w:rsidRPr="001C3335">
          <w:rPr>
            <w:rStyle w:val="Hyperlink"/>
          </w:rPr>
          <w:t>https://www150.statcan.gc.ca/n1/pub/18-001-x/18-001-x2020001-eng.htm</w:t>
        </w:r>
      </w:hyperlink>
      <w:r>
        <w:t xml:space="preserve"> </w:t>
      </w:r>
    </w:p>
  </w:footnote>
  <w:footnote w:id="4">
    <w:p w14:paraId="09C82B1B" w14:textId="6BD16D9C" w:rsidR="00264C0E" w:rsidRDefault="00264C0E" w:rsidP="00264C0E">
      <w:pPr>
        <w:pStyle w:val="FootnoteText"/>
      </w:pPr>
      <w:r>
        <w:rPr>
          <w:rStyle w:val="FootnoteReference"/>
        </w:rPr>
        <w:footnoteRef/>
      </w:r>
      <w:r>
        <w:t xml:space="preserve"> </w:t>
      </w:r>
      <w:hyperlink r:id="rId4" w:history="1">
        <w:r w:rsidR="00047F4B" w:rsidRPr="001C3335">
          <w:rPr>
            <w:rStyle w:val="Hyperlink"/>
          </w:rPr>
          <w:t>https://canurb.org/wp-content/uploads/CUI_Overdue_report_10.04.23.pdf</w:t>
        </w:r>
      </w:hyperlink>
      <w:r>
        <w:t xml:space="preserve"> </w:t>
      </w:r>
    </w:p>
    <w:p w14:paraId="76A793DE" w14:textId="77777777" w:rsidR="00206024" w:rsidRDefault="00206024" w:rsidP="00264C0E">
      <w:pPr>
        <w:pStyle w:val="FootnoteText"/>
      </w:pPr>
    </w:p>
    <w:p w14:paraId="6F4DC8AE" w14:textId="5F2A6AF3" w:rsidR="00264C0E" w:rsidRDefault="00264C0E">
      <w:pPr>
        <w:pStyle w:val="FootnoteText"/>
      </w:pPr>
      <w:r>
        <w:t xml:space="preserve"> </w:t>
      </w:r>
    </w:p>
  </w:footnote>
  <w:footnote w:id="5">
    <w:p w14:paraId="17ACDA7F" w14:textId="7370F9A6" w:rsidR="00A26385" w:rsidRDefault="00A26385">
      <w:pPr>
        <w:pStyle w:val="FootnoteText"/>
      </w:pPr>
      <w:r>
        <w:rPr>
          <w:rStyle w:val="FootnoteReference"/>
        </w:rPr>
        <w:footnoteRef/>
      </w:r>
      <w:r>
        <w:t xml:space="preserve"> </w:t>
      </w:r>
      <w:hyperlink r:id="rId5" w:history="1">
        <w:r w:rsidR="00A54106" w:rsidRPr="001C3335">
          <w:rPr>
            <w:rStyle w:val="Hyperlink"/>
          </w:rPr>
          <w:t>https://canurb.org/wp-content/uploads/CUI_Overdue_report_10.04.23.pdf</w:t>
        </w:r>
      </w:hyperlink>
      <w:r w:rsidR="00A54106">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5272"/>
    <w:multiLevelType w:val="hybridMultilevel"/>
    <w:tmpl w:val="3872C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CC5C10"/>
    <w:multiLevelType w:val="hybridMultilevel"/>
    <w:tmpl w:val="4C90A2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28C34B6"/>
    <w:multiLevelType w:val="hybridMultilevel"/>
    <w:tmpl w:val="D53C1B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F96A1E"/>
    <w:multiLevelType w:val="hybridMultilevel"/>
    <w:tmpl w:val="A77CB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B481FEA"/>
    <w:multiLevelType w:val="hybridMultilevel"/>
    <w:tmpl w:val="A70853A2"/>
    <w:lvl w:ilvl="0" w:tplc="FFFFFFF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24526E"/>
    <w:multiLevelType w:val="multilevel"/>
    <w:tmpl w:val="2AE03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512026"/>
    <w:multiLevelType w:val="hybridMultilevel"/>
    <w:tmpl w:val="0A34EB4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87D18B1"/>
    <w:multiLevelType w:val="multilevel"/>
    <w:tmpl w:val="DEC27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35426F"/>
    <w:multiLevelType w:val="multilevel"/>
    <w:tmpl w:val="E0EE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4133C0"/>
    <w:multiLevelType w:val="multilevel"/>
    <w:tmpl w:val="12C8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E75065"/>
    <w:multiLevelType w:val="multilevel"/>
    <w:tmpl w:val="F4D4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6013D5"/>
    <w:multiLevelType w:val="hybridMultilevel"/>
    <w:tmpl w:val="1916D0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D946333"/>
    <w:multiLevelType w:val="multilevel"/>
    <w:tmpl w:val="B05C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DA650C"/>
    <w:multiLevelType w:val="multilevel"/>
    <w:tmpl w:val="9BE4E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7237686">
    <w:abstractNumId w:val="9"/>
  </w:num>
  <w:num w:numId="2" w16cid:durableId="34280842">
    <w:abstractNumId w:val="10"/>
  </w:num>
  <w:num w:numId="3" w16cid:durableId="2024045062">
    <w:abstractNumId w:val="13"/>
  </w:num>
  <w:num w:numId="4" w16cid:durableId="1215504874">
    <w:abstractNumId w:val="12"/>
  </w:num>
  <w:num w:numId="5" w16cid:durableId="1103571511">
    <w:abstractNumId w:val="7"/>
  </w:num>
  <w:num w:numId="6" w16cid:durableId="370307878">
    <w:abstractNumId w:val="6"/>
  </w:num>
  <w:num w:numId="7" w16cid:durableId="237637290">
    <w:abstractNumId w:val="4"/>
  </w:num>
  <w:num w:numId="8" w16cid:durableId="1135561321">
    <w:abstractNumId w:val="8"/>
  </w:num>
  <w:num w:numId="9" w16cid:durableId="604849720">
    <w:abstractNumId w:val="5"/>
  </w:num>
  <w:num w:numId="10" w16cid:durableId="611668493">
    <w:abstractNumId w:val="2"/>
  </w:num>
  <w:num w:numId="11" w16cid:durableId="1958558617">
    <w:abstractNumId w:val="3"/>
  </w:num>
  <w:num w:numId="12" w16cid:durableId="316349548">
    <w:abstractNumId w:val="0"/>
  </w:num>
  <w:num w:numId="13" w16cid:durableId="41297414">
    <w:abstractNumId w:val="11"/>
  </w:num>
  <w:num w:numId="14" w16cid:durableId="24689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B5"/>
    <w:rsid w:val="00047F4B"/>
    <w:rsid w:val="00125606"/>
    <w:rsid w:val="00134FB7"/>
    <w:rsid w:val="001534F7"/>
    <w:rsid w:val="00187D9E"/>
    <w:rsid w:val="00193668"/>
    <w:rsid w:val="001F4A49"/>
    <w:rsid w:val="00206024"/>
    <w:rsid w:val="00221E66"/>
    <w:rsid w:val="0023586E"/>
    <w:rsid w:val="00264C0E"/>
    <w:rsid w:val="00336733"/>
    <w:rsid w:val="00337541"/>
    <w:rsid w:val="003874B5"/>
    <w:rsid w:val="0042076A"/>
    <w:rsid w:val="004A674A"/>
    <w:rsid w:val="004B04E0"/>
    <w:rsid w:val="004E0CBB"/>
    <w:rsid w:val="00523E09"/>
    <w:rsid w:val="005E04D1"/>
    <w:rsid w:val="005E12E6"/>
    <w:rsid w:val="00612B63"/>
    <w:rsid w:val="00622323"/>
    <w:rsid w:val="006B31CD"/>
    <w:rsid w:val="006F30FB"/>
    <w:rsid w:val="007010EA"/>
    <w:rsid w:val="00752F7E"/>
    <w:rsid w:val="00791997"/>
    <w:rsid w:val="007A476B"/>
    <w:rsid w:val="007C725D"/>
    <w:rsid w:val="007E0DAB"/>
    <w:rsid w:val="007F618B"/>
    <w:rsid w:val="00820F7F"/>
    <w:rsid w:val="0088315A"/>
    <w:rsid w:val="00892099"/>
    <w:rsid w:val="008D6320"/>
    <w:rsid w:val="008E6398"/>
    <w:rsid w:val="009117C3"/>
    <w:rsid w:val="00922EF7"/>
    <w:rsid w:val="0094056F"/>
    <w:rsid w:val="009B15E5"/>
    <w:rsid w:val="00A02BF8"/>
    <w:rsid w:val="00A26385"/>
    <w:rsid w:val="00A30D42"/>
    <w:rsid w:val="00A36821"/>
    <w:rsid w:val="00A54106"/>
    <w:rsid w:val="00A65277"/>
    <w:rsid w:val="00AB5EF8"/>
    <w:rsid w:val="00B941FD"/>
    <w:rsid w:val="00BA3D68"/>
    <w:rsid w:val="00C12D15"/>
    <w:rsid w:val="00C43A19"/>
    <w:rsid w:val="00CF566B"/>
    <w:rsid w:val="00D052B5"/>
    <w:rsid w:val="00D334CD"/>
    <w:rsid w:val="00D46919"/>
    <w:rsid w:val="00D52BC9"/>
    <w:rsid w:val="00E11DFF"/>
    <w:rsid w:val="00E1356A"/>
    <w:rsid w:val="00E37274"/>
    <w:rsid w:val="00E3734F"/>
    <w:rsid w:val="00E945F0"/>
    <w:rsid w:val="00EA4E20"/>
    <w:rsid w:val="00EE3DEB"/>
    <w:rsid w:val="00EE7CD2"/>
    <w:rsid w:val="00F31E75"/>
    <w:rsid w:val="00FA23A3"/>
    <w:rsid w:val="00FC5349"/>
    <w:rsid w:val="00FF27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77C6"/>
  <w15:chartTrackingRefBased/>
  <w15:docId w15:val="{2C329451-E983-4058-BF04-42DF35E7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4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74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4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4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4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4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874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4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4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4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4B5"/>
    <w:rPr>
      <w:rFonts w:eastAsiaTheme="majorEastAsia" w:cstheme="majorBidi"/>
      <w:color w:val="272727" w:themeColor="text1" w:themeTint="D8"/>
    </w:rPr>
  </w:style>
  <w:style w:type="paragraph" w:styleId="Title">
    <w:name w:val="Title"/>
    <w:basedOn w:val="Normal"/>
    <w:next w:val="Normal"/>
    <w:link w:val="TitleChar"/>
    <w:uiPriority w:val="10"/>
    <w:qFormat/>
    <w:rsid w:val="00387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4B5"/>
    <w:pPr>
      <w:spacing w:before="160"/>
      <w:jc w:val="center"/>
    </w:pPr>
    <w:rPr>
      <w:i/>
      <w:iCs/>
      <w:color w:val="404040" w:themeColor="text1" w:themeTint="BF"/>
    </w:rPr>
  </w:style>
  <w:style w:type="character" w:customStyle="1" w:styleId="QuoteChar">
    <w:name w:val="Quote Char"/>
    <w:basedOn w:val="DefaultParagraphFont"/>
    <w:link w:val="Quote"/>
    <w:uiPriority w:val="29"/>
    <w:rsid w:val="003874B5"/>
    <w:rPr>
      <w:i/>
      <w:iCs/>
      <w:color w:val="404040" w:themeColor="text1" w:themeTint="BF"/>
    </w:rPr>
  </w:style>
  <w:style w:type="paragraph" w:styleId="ListParagraph">
    <w:name w:val="List Paragraph"/>
    <w:basedOn w:val="Normal"/>
    <w:uiPriority w:val="34"/>
    <w:qFormat/>
    <w:rsid w:val="003874B5"/>
    <w:pPr>
      <w:ind w:left="720"/>
      <w:contextualSpacing/>
    </w:pPr>
  </w:style>
  <w:style w:type="character" w:styleId="IntenseEmphasis">
    <w:name w:val="Intense Emphasis"/>
    <w:basedOn w:val="DefaultParagraphFont"/>
    <w:uiPriority w:val="21"/>
    <w:qFormat/>
    <w:rsid w:val="003874B5"/>
    <w:rPr>
      <w:i/>
      <w:iCs/>
      <w:color w:val="0F4761" w:themeColor="accent1" w:themeShade="BF"/>
    </w:rPr>
  </w:style>
  <w:style w:type="paragraph" w:styleId="IntenseQuote">
    <w:name w:val="Intense Quote"/>
    <w:basedOn w:val="Normal"/>
    <w:next w:val="Normal"/>
    <w:link w:val="IntenseQuoteChar"/>
    <w:uiPriority w:val="30"/>
    <w:qFormat/>
    <w:rsid w:val="003874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4B5"/>
    <w:rPr>
      <w:i/>
      <w:iCs/>
      <w:color w:val="0F4761" w:themeColor="accent1" w:themeShade="BF"/>
    </w:rPr>
  </w:style>
  <w:style w:type="character" w:styleId="IntenseReference">
    <w:name w:val="Intense Reference"/>
    <w:basedOn w:val="DefaultParagraphFont"/>
    <w:uiPriority w:val="32"/>
    <w:qFormat/>
    <w:rsid w:val="003874B5"/>
    <w:rPr>
      <w:b/>
      <w:bCs/>
      <w:smallCaps/>
      <w:color w:val="0F4761" w:themeColor="accent1" w:themeShade="BF"/>
      <w:spacing w:val="5"/>
    </w:rPr>
  </w:style>
  <w:style w:type="paragraph" w:styleId="NormalWeb">
    <w:name w:val="Normal (Web)"/>
    <w:basedOn w:val="Normal"/>
    <w:uiPriority w:val="99"/>
    <w:semiHidden/>
    <w:unhideWhenUsed/>
    <w:rsid w:val="00820F7F"/>
    <w:rPr>
      <w:rFonts w:ascii="Times New Roman" w:hAnsi="Times New Roman" w:cs="Times New Roman"/>
    </w:rPr>
  </w:style>
  <w:style w:type="character" w:styleId="CommentReference">
    <w:name w:val="annotation reference"/>
    <w:basedOn w:val="DefaultParagraphFont"/>
    <w:uiPriority w:val="99"/>
    <w:semiHidden/>
    <w:unhideWhenUsed/>
    <w:rsid w:val="00A36821"/>
    <w:rPr>
      <w:sz w:val="16"/>
      <w:szCs w:val="16"/>
    </w:rPr>
  </w:style>
  <w:style w:type="paragraph" w:styleId="CommentText">
    <w:name w:val="annotation text"/>
    <w:basedOn w:val="Normal"/>
    <w:link w:val="CommentTextChar"/>
    <w:uiPriority w:val="99"/>
    <w:unhideWhenUsed/>
    <w:rsid w:val="00A36821"/>
    <w:pPr>
      <w:spacing w:line="240" w:lineRule="auto"/>
    </w:pPr>
    <w:rPr>
      <w:sz w:val="20"/>
      <w:szCs w:val="20"/>
    </w:rPr>
  </w:style>
  <w:style w:type="character" w:customStyle="1" w:styleId="CommentTextChar">
    <w:name w:val="Comment Text Char"/>
    <w:basedOn w:val="DefaultParagraphFont"/>
    <w:link w:val="CommentText"/>
    <w:uiPriority w:val="99"/>
    <w:rsid w:val="00A36821"/>
    <w:rPr>
      <w:sz w:val="20"/>
      <w:szCs w:val="20"/>
    </w:rPr>
  </w:style>
  <w:style w:type="paragraph" w:styleId="CommentSubject">
    <w:name w:val="annotation subject"/>
    <w:basedOn w:val="CommentText"/>
    <w:next w:val="CommentText"/>
    <w:link w:val="CommentSubjectChar"/>
    <w:uiPriority w:val="99"/>
    <w:semiHidden/>
    <w:unhideWhenUsed/>
    <w:rsid w:val="00A36821"/>
    <w:rPr>
      <w:b/>
      <w:bCs/>
    </w:rPr>
  </w:style>
  <w:style w:type="character" w:customStyle="1" w:styleId="CommentSubjectChar">
    <w:name w:val="Comment Subject Char"/>
    <w:basedOn w:val="CommentTextChar"/>
    <w:link w:val="CommentSubject"/>
    <w:uiPriority w:val="99"/>
    <w:semiHidden/>
    <w:rsid w:val="00A36821"/>
    <w:rPr>
      <w:b/>
      <w:bCs/>
      <w:sz w:val="20"/>
      <w:szCs w:val="20"/>
    </w:rPr>
  </w:style>
  <w:style w:type="paragraph" w:styleId="FootnoteText">
    <w:name w:val="footnote text"/>
    <w:basedOn w:val="Normal"/>
    <w:link w:val="FootnoteTextChar"/>
    <w:uiPriority w:val="99"/>
    <w:semiHidden/>
    <w:unhideWhenUsed/>
    <w:rsid w:val="007E0D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0DAB"/>
    <w:rPr>
      <w:sz w:val="20"/>
      <w:szCs w:val="20"/>
    </w:rPr>
  </w:style>
  <w:style w:type="character" w:styleId="FootnoteReference">
    <w:name w:val="footnote reference"/>
    <w:basedOn w:val="DefaultParagraphFont"/>
    <w:uiPriority w:val="99"/>
    <w:semiHidden/>
    <w:unhideWhenUsed/>
    <w:rsid w:val="007E0DAB"/>
    <w:rPr>
      <w:vertAlign w:val="superscript"/>
    </w:rPr>
  </w:style>
  <w:style w:type="character" w:styleId="Hyperlink">
    <w:name w:val="Hyperlink"/>
    <w:basedOn w:val="DefaultParagraphFont"/>
    <w:uiPriority w:val="99"/>
    <w:unhideWhenUsed/>
    <w:rsid w:val="00134FB7"/>
    <w:rPr>
      <w:color w:val="467886" w:themeColor="hyperlink"/>
      <w:u w:val="single"/>
    </w:rPr>
  </w:style>
  <w:style w:type="character" w:styleId="UnresolvedMention">
    <w:name w:val="Unresolved Mention"/>
    <w:basedOn w:val="DefaultParagraphFont"/>
    <w:uiPriority w:val="99"/>
    <w:semiHidden/>
    <w:unhideWhenUsed/>
    <w:rsid w:val="00134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innovation-science-economic-development/news/2025/09/government-of-canada-launches-ai-strategy-task-force-and-public-engagement-on-the-development-of-the-next-ai-strategy.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nurb.org/wp-content/uploads/CUI_Overdue_report_10.04.23.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150.statcan.gc.ca/n1/pub/18-001-x/18-001-x2020001-eng.htm" TargetMode="External"/><Relationship Id="rId2" Type="http://schemas.openxmlformats.org/officeDocument/2006/relationships/hyperlink" Target="https://canurb.org/wp-content/uploads/CUI_Overdue_report_10.04.23.pdf" TargetMode="External"/><Relationship Id="rId1" Type="http://schemas.openxmlformats.org/officeDocument/2006/relationships/hyperlink" Target="https://canurb.org/wp-content/uploads/CUI_Overdue_report_10.04.23.pdf" TargetMode="External"/><Relationship Id="rId5" Type="http://schemas.openxmlformats.org/officeDocument/2006/relationships/hyperlink" Target="https://canurb.org/wp-content/uploads/CUI_Overdue_report_10.04.23.pdf" TargetMode="External"/><Relationship Id="rId4" Type="http://schemas.openxmlformats.org/officeDocument/2006/relationships/hyperlink" Target="https://canurb.org/wp-content/uploads/CUI_Overdue_report_10.04.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4DD0E-7EF1-4297-BAE2-1919449DE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Flowers</dc:creator>
  <cp:keywords/>
  <dc:description/>
  <cp:lastModifiedBy>Kelly Kipfer</cp:lastModifiedBy>
  <cp:revision>2</cp:revision>
  <dcterms:created xsi:type="dcterms:W3CDTF">2025-10-20T21:17:00Z</dcterms:created>
  <dcterms:modified xsi:type="dcterms:W3CDTF">2025-10-20T21:17:00Z</dcterms:modified>
</cp:coreProperties>
</file>